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>Four</w:t>
      </w:r>
      <w:proofErr w:type="spellEnd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>Minute</w:t>
      </w:r>
      <w:proofErr w:type="spellEnd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>Men</w:t>
      </w:r>
      <w:proofErr w:type="spellEnd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 xml:space="preserve">: </w:t>
      </w:r>
      <w:proofErr w:type="spellStart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>Volunteer</w:t>
      </w:r>
      <w:proofErr w:type="spellEnd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>Speeches</w:t>
      </w:r>
      <w:proofErr w:type="spellEnd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>During</w:t>
      </w:r>
      <w:proofErr w:type="spellEnd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>World</w:t>
      </w:r>
      <w:proofErr w:type="spellEnd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>War</w:t>
      </w:r>
      <w:proofErr w:type="spellEnd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21"/>
          <w:szCs w:val="21"/>
          <w:lang w:eastAsia="cs-CZ"/>
        </w:rPr>
        <w:t xml:space="preserve"> I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During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World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War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United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States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fought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war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ideas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with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unprecedented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ingenuity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organization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President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Woodrow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Wilson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established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Committee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on Public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Information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(CPI)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manage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news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solicit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widespread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support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war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home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abroad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Under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energetic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direction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Mississippi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newspaper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editor George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Creel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CPI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churned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out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national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propaganda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through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diverse media.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Creel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organized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“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Minute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Men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,”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virtual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army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volunteers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who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gave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brief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wherever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could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get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gram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audience</w:t>
      </w:r>
      <w:proofErr w:type="gram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—</w:t>
      </w:r>
      <w:proofErr w:type="gram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in</w:t>
      </w:r>
      <w:proofErr w:type="gram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movie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theaters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churches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synagogues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labor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union,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lodge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grange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halls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Creel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claimed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his 75,000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amateur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orators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had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delivered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over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7.5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million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more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314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million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people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CPI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publications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from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Minute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Man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crusade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offered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tips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on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developing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delivering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brief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effective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proofErr w:type="gram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proofErr w:type="gram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—</w:t>
      </w:r>
      <w:proofErr w:type="spellStart"/>
      <w:proofErr w:type="gram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proofErr w:type="gram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predecessor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today’s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“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sound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bite.”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also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recognized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diverse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audiences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with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reports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Yiddish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speakers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theaters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workplaces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Sioux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Minute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Man, and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called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“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Meaning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America”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delivered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seven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languages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.</w:t>
      </w:r>
    </w:p>
    <w:p w:rsidR="001D29EC" w:rsidRPr="001D29EC" w:rsidRDefault="001D29EC" w:rsidP="001D29E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D29EC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pict>
          <v:rect id="_x0000_i1025" style="width:0;height:1.5pt" o:hrstd="t" o:hrnoshade="t" o:hr="t" fillcolor="#3a4592" stroked="f"/>
        </w:pic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17"/>
          <w:szCs w:val="17"/>
          <w:lang w:eastAsia="cs-CZ"/>
        </w:rPr>
        <w:t xml:space="preserve">General </w:t>
      </w:r>
      <w:proofErr w:type="spellStart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17"/>
          <w:szCs w:val="17"/>
          <w:lang w:eastAsia="cs-CZ"/>
        </w:rPr>
        <w:t>Suggestions</w:t>
      </w:r>
      <w:proofErr w:type="spellEnd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b/>
          <w:bCs/>
          <w:noProof w:val="0"/>
          <w:color w:val="3A4592"/>
          <w:sz w:val="17"/>
          <w:szCs w:val="17"/>
          <w:lang w:eastAsia="cs-CZ"/>
        </w:rPr>
        <w:t>Speakers</w:t>
      </w:r>
      <w:proofErr w:type="spellEnd"/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must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not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longer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minutes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which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means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there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no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time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single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wasted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.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Speakers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should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go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over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their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time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time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again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until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ideas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are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firmly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fixed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their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mind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not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forgotten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does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not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mean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needs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written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out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committed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[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memorized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],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although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most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speakers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especially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when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limited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time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do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best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commit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.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Divide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carefully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into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certain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divisions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say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15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seconds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final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appeal; 45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seconds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describe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bond; 15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seconds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opening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words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etc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etc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Any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plan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better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none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amended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every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day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light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experience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.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There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never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was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yet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couldn’t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improved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Never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satisfied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with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success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Aim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more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successful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still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more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successful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So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keep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eyes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open.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Read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all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papers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every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day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find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slogan,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phraseology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idea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replace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something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have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instance,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editorial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page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 xml:space="preserve"> Chicago </w:t>
      </w:r>
      <w:proofErr w:type="spellStart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>Herald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 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May 19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crammed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full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good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ideas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phrases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Most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article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little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above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average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audience, but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ideas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are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good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should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plan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carefully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bring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them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into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experience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auditors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There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one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sentence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which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says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“No country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was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ever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saved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by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other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fellow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;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must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done by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by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hundred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million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will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not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done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all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.”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again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Secretary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[William]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McAdoo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says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, “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Every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dollar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invested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Liberty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Loan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real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blow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liberty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blow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against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militaristic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system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which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would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strangle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freedom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world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,” and so on.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Both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 </w:t>
      </w:r>
      <w:proofErr w:type="spellStart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>Tribune</w:t>
      </w:r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and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 </w:t>
      </w:r>
      <w:proofErr w:type="spellStart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>Examiner</w:t>
      </w:r>
      <w:proofErr w:type="spellEnd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>,</w:t>
      </w:r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 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besides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 </w:t>
      </w:r>
      <w:proofErr w:type="spellStart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>Herald</w:t>
      </w:r>
      <w:proofErr w:type="spellEnd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>,</w:t>
      </w:r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 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contain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President [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Woodrow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]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Wilson’s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address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nation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connection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with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draft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registration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latter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part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very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suggestive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used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effectively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Try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slogans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like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“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Earn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right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say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I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helped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win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war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,” and “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Loyalty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Bond as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well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as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Liberty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Bond,”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“A cause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worth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living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worth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dying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and a cause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worth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dying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worth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fighting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.”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Conceive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as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mosaic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made up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five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six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hundred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words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each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one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which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has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its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function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.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Get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friends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criticize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pitilessly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all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want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do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best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naturally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like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praised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but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there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nothing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so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dangerous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as “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josh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” and “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jolly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.” Let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friends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know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want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ruthless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criticism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their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criticism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isn’t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sound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reject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sound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wouldn’t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foolish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reject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?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sure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prepare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very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carefully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closing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appeal,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whatever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may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so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may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not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leave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hanging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air.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Don’t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yield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inspiration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moment,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applause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depart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from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outline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This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does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not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mean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may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not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add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two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but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remember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one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speak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only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130,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140,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150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words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minute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has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been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carefully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prepared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fill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minutes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not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add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anything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without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taking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away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something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serious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importance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.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Cut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out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“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Doing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bit.” "Business as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usual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.“ "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country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needs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.”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are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flat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no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longer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have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any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force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meaning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.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lastRenderedPageBreak/>
        <w:t>Time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yourself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advance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on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every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paragraph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remember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are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likely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speak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somewhat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more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slowly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public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than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when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practice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own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room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.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There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are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several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good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ideas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and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statements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printed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speech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recently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sent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Look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up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once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.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If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come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across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slogan,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argument,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story,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a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new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illustration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,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don’t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fail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send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Committee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We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need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your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help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to make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Four-Minute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Men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mightiest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force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for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arousing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patriotism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in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the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United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States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.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Committee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 xml:space="preserve"> on Public </w:t>
      </w:r>
      <w:proofErr w:type="spellStart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Information</w:t>
      </w:r>
      <w:proofErr w:type="spellEnd"/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,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proofErr w:type="spellStart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>Four</w:t>
      </w:r>
      <w:proofErr w:type="spellEnd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>Minute</w:t>
      </w:r>
      <w:proofErr w:type="spellEnd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 xml:space="preserve"> </w:t>
      </w:r>
      <w:proofErr w:type="spellStart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>Men</w:t>
      </w:r>
      <w:proofErr w:type="spellEnd"/>
      <w:r w:rsidRPr="001D29EC">
        <w:rPr>
          <w:rFonts w:ascii="Verdana" w:eastAsia="Times New Roman" w:hAnsi="Verdana" w:cs="Times New Roman"/>
          <w:i/>
          <w:iCs/>
          <w:noProof w:val="0"/>
          <w:color w:val="3A4592"/>
          <w:sz w:val="17"/>
          <w:szCs w:val="17"/>
          <w:lang w:eastAsia="cs-CZ"/>
        </w:rPr>
        <w:t xml:space="preserve"> Bulletin</w:t>
      </w:r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 1, May 22, 1917</w:t>
      </w:r>
    </w:p>
    <w:p w:rsidR="001D29EC" w:rsidRPr="001D29EC" w:rsidRDefault="001D29EC" w:rsidP="001D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</w:pPr>
      <w:r w:rsidRPr="001D29EC">
        <w:rPr>
          <w:rFonts w:ascii="Verdana" w:eastAsia="Times New Roman" w:hAnsi="Verdana" w:cs="Times New Roman"/>
          <w:noProof w:val="0"/>
          <w:color w:val="3A4592"/>
          <w:sz w:val="17"/>
          <w:szCs w:val="17"/>
          <w:lang w:eastAsia="cs-CZ"/>
        </w:rPr>
        <w:t>****</w:t>
      </w:r>
    </w:p>
    <w:p w:rsidR="00AD08AC" w:rsidRDefault="001D29EC">
      <w:bookmarkStart w:id="0" w:name="_GoBack"/>
      <w:bookmarkEnd w:id="0"/>
    </w:p>
    <w:sectPr w:rsidR="00AD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EC"/>
    <w:rsid w:val="001D29EC"/>
    <w:rsid w:val="007D5E0A"/>
    <w:rsid w:val="009406CF"/>
    <w:rsid w:val="00C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ED71-A42B-4162-8231-F4C9573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1D2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29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ntro">
    <w:name w:val="intro"/>
    <w:basedOn w:val="Normln"/>
    <w:rsid w:val="001D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TUL-S0-23</dc:creator>
  <cp:keywords/>
  <dc:description/>
  <cp:lastModifiedBy>TUL-S0-23</cp:lastModifiedBy>
  <cp:revision>1</cp:revision>
  <dcterms:created xsi:type="dcterms:W3CDTF">2018-09-06T22:20:00Z</dcterms:created>
  <dcterms:modified xsi:type="dcterms:W3CDTF">2018-09-06T22:20:00Z</dcterms:modified>
</cp:coreProperties>
</file>