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82" w:rsidRDefault="004D6882" w:rsidP="004D6882">
      <w:bookmarkStart w:id="0" w:name="_GoBack"/>
      <w:bookmarkEnd w:id="0"/>
      <w:r>
        <w:rPr>
          <w:noProof/>
        </w:rPr>
        <w:drawing>
          <wp:inline distT="0" distB="0" distL="0" distR="0">
            <wp:extent cx="3267075" cy="623570"/>
            <wp:effectExtent l="0" t="0" r="0" b="0"/>
            <wp:docPr id="3" name="Obrázek 2" descr="C:\Users\Admin\Documents\TUL\DFP\marketing_grafika\logo_FP\logo_2011_10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2" descr="C:\Users\Admin\Documents\TUL\DFP\marketing_grafika\logo_FP\logo_2011_100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82" w:rsidRDefault="004D6882" w:rsidP="004D6882"/>
    <w:p w:rsidR="004D6882" w:rsidRDefault="004D6882" w:rsidP="004D6882"/>
    <w:p w:rsidR="004D6882" w:rsidRDefault="004D6882" w:rsidP="004D6882"/>
    <w:p w:rsidR="004D6882" w:rsidRDefault="004D6882" w:rsidP="004D6882"/>
    <w:p w:rsidR="004D6882" w:rsidRDefault="004D6882" w:rsidP="004D6882"/>
    <w:p w:rsidR="004D6882" w:rsidRDefault="004D6882" w:rsidP="004D6882"/>
    <w:p w:rsidR="004D6882" w:rsidRPr="00F66710" w:rsidRDefault="004D6882" w:rsidP="004D6882">
      <w:pPr>
        <w:rPr>
          <w:b/>
          <w:sz w:val="48"/>
          <w:szCs w:val="48"/>
        </w:rPr>
      </w:pPr>
      <w:r w:rsidRPr="00F66710">
        <w:rPr>
          <w:b/>
          <w:sz w:val="48"/>
          <w:szCs w:val="48"/>
        </w:rPr>
        <w:t>Název opory</w:t>
      </w:r>
      <w:r>
        <w:rPr>
          <w:b/>
          <w:sz w:val="48"/>
          <w:szCs w:val="48"/>
        </w:rPr>
        <w:t>: Obecná pedagogika</w:t>
      </w:r>
    </w:p>
    <w:p w:rsidR="004D6882" w:rsidRPr="00F66710" w:rsidRDefault="004D6882" w:rsidP="004D6882">
      <w:pPr>
        <w:rPr>
          <w:b/>
          <w:sz w:val="48"/>
          <w:szCs w:val="48"/>
        </w:rPr>
      </w:pPr>
    </w:p>
    <w:p w:rsidR="004D6882" w:rsidRPr="00F66710" w:rsidRDefault="004D6882" w:rsidP="004D6882">
      <w:pPr>
        <w:rPr>
          <w:b/>
          <w:sz w:val="48"/>
          <w:szCs w:val="48"/>
        </w:rPr>
      </w:pPr>
      <w:r w:rsidRPr="00F66710">
        <w:rPr>
          <w:b/>
          <w:sz w:val="48"/>
          <w:szCs w:val="48"/>
        </w:rPr>
        <w:t>Autor/</w:t>
      </w:r>
      <w:proofErr w:type="spellStart"/>
      <w:r w:rsidRPr="00F66710">
        <w:rPr>
          <w:b/>
          <w:sz w:val="48"/>
          <w:szCs w:val="48"/>
        </w:rPr>
        <w:t>ka</w:t>
      </w:r>
      <w:proofErr w:type="spellEnd"/>
      <w:r>
        <w:rPr>
          <w:b/>
          <w:sz w:val="48"/>
          <w:szCs w:val="48"/>
        </w:rPr>
        <w:t xml:space="preserve">: Doc. PhDr. Dana </w:t>
      </w:r>
      <w:proofErr w:type="spellStart"/>
      <w:r>
        <w:rPr>
          <w:b/>
          <w:sz w:val="48"/>
          <w:szCs w:val="48"/>
        </w:rPr>
        <w:t>Kasperová</w:t>
      </w:r>
      <w:proofErr w:type="spellEnd"/>
      <w:r>
        <w:rPr>
          <w:b/>
          <w:sz w:val="48"/>
          <w:szCs w:val="48"/>
        </w:rPr>
        <w:t xml:space="preserve">, </w:t>
      </w:r>
      <w:proofErr w:type="spellStart"/>
      <w:r>
        <w:rPr>
          <w:b/>
          <w:sz w:val="48"/>
          <w:szCs w:val="48"/>
        </w:rPr>
        <w:t>Ph.D</w:t>
      </w:r>
      <w:proofErr w:type="spellEnd"/>
      <w:r>
        <w:rPr>
          <w:b/>
          <w:sz w:val="48"/>
          <w:szCs w:val="48"/>
        </w:rPr>
        <w:t>.</w:t>
      </w:r>
    </w:p>
    <w:p w:rsidR="004D6882" w:rsidRDefault="004D6882" w:rsidP="004D6882"/>
    <w:p w:rsidR="004D6882" w:rsidRDefault="004D6882" w:rsidP="004D6882"/>
    <w:p w:rsidR="004D6882" w:rsidRDefault="004D6882" w:rsidP="004D6882">
      <w:pPr>
        <w:rPr>
          <w:rFonts w:ascii="Times New Roman" w:hAnsi="Times New Roman"/>
          <w:sz w:val="24"/>
          <w:szCs w:val="24"/>
        </w:rPr>
      </w:pPr>
      <w:r w:rsidRPr="00F66710">
        <w:rPr>
          <w:rFonts w:ascii="Times New Roman" w:hAnsi="Times New Roman"/>
          <w:sz w:val="24"/>
          <w:szCs w:val="24"/>
        </w:rPr>
        <w:t>Studijní opora čerpá z podkladů, které vznikly v rámci ESF projektu č. CZ1.07/2.2.00/18.0027</w:t>
      </w:r>
    </w:p>
    <w:p w:rsidR="004D6882" w:rsidRPr="009B0351" w:rsidRDefault="004D6882" w:rsidP="004D6882">
      <w:pPr>
        <w:rPr>
          <w:rFonts w:ascii="Times New Roman" w:hAnsi="Times New Roman"/>
          <w:sz w:val="24"/>
          <w:szCs w:val="24"/>
        </w:rPr>
      </w:pPr>
    </w:p>
    <w:p w:rsidR="004D6882" w:rsidRPr="009B0351" w:rsidRDefault="004D6882" w:rsidP="004D6882">
      <w:pPr>
        <w:rPr>
          <w:rFonts w:ascii="Times New Roman" w:hAnsi="Times New Roman"/>
          <w:sz w:val="24"/>
          <w:szCs w:val="24"/>
        </w:rPr>
      </w:pPr>
    </w:p>
    <w:p w:rsidR="004D6882" w:rsidRPr="009B0351" w:rsidRDefault="004D6882" w:rsidP="004D6882">
      <w:pPr>
        <w:rPr>
          <w:rFonts w:ascii="Times New Roman" w:hAnsi="Times New Roman"/>
          <w:sz w:val="24"/>
          <w:szCs w:val="24"/>
        </w:rPr>
      </w:pPr>
    </w:p>
    <w:p w:rsidR="004D6882" w:rsidRPr="009B0351" w:rsidRDefault="004D6882" w:rsidP="004D6882">
      <w:pPr>
        <w:rPr>
          <w:rFonts w:ascii="Times New Roman" w:hAnsi="Times New Roman"/>
          <w:sz w:val="24"/>
          <w:szCs w:val="24"/>
        </w:rPr>
      </w:pPr>
    </w:p>
    <w:p w:rsidR="004D6882" w:rsidRPr="009B0351" w:rsidRDefault="004D6882" w:rsidP="004D6882">
      <w:pPr>
        <w:rPr>
          <w:rFonts w:ascii="Times New Roman" w:hAnsi="Times New Roman"/>
          <w:sz w:val="24"/>
          <w:szCs w:val="24"/>
        </w:rPr>
      </w:pPr>
    </w:p>
    <w:p w:rsidR="004D6882" w:rsidRPr="009B0351" w:rsidRDefault="004D6882" w:rsidP="004D6882">
      <w:pPr>
        <w:rPr>
          <w:rFonts w:ascii="Times New Roman" w:hAnsi="Times New Roman"/>
          <w:sz w:val="24"/>
          <w:szCs w:val="24"/>
        </w:rPr>
      </w:pPr>
    </w:p>
    <w:p w:rsidR="004D6882" w:rsidRPr="009B0351" w:rsidRDefault="004D6882" w:rsidP="004D6882">
      <w:pPr>
        <w:rPr>
          <w:rFonts w:ascii="Times New Roman" w:hAnsi="Times New Roman"/>
          <w:sz w:val="24"/>
          <w:szCs w:val="24"/>
        </w:rPr>
      </w:pPr>
    </w:p>
    <w:p w:rsidR="004D6882" w:rsidRDefault="004D6882" w:rsidP="004D6882">
      <w:pPr>
        <w:rPr>
          <w:rFonts w:ascii="Times New Roman" w:hAnsi="Times New Roman"/>
          <w:sz w:val="24"/>
          <w:szCs w:val="24"/>
        </w:rPr>
      </w:pPr>
    </w:p>
    <w:p w:rsidR="004D6882" w:rsidRPr="009B0351" w:rsidRDefault="004D6882" w:rsidP="004D6882">
      <w:pPr>
        <w:tabs>
          <w:tab w:val="left" w:pos="19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5760720" cy="396240"/>
            <wp:effectExtent l="0" t="0" r="0" b="3810"/>
            <wp:docPr id="4" name="obrázek 13" descr="TUL-word_Stránka_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13" descr="TUL-word_Stránka_0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EF5" w:rsidRDefault="004D6882" w:rsidP="00E30EF5">
      <w:r>
        <w:lastRenderedPageBreak/>
        <w:t xml:space="preserve"> </w:t>
      </w:r>
    </w:p>
    <w:p w:rsidR="00E30EF5" w:rsidRDefault="002117C6" w:rsidP="002117C6">
      <w:pPr>
        <w:pStyle w:val="Nzev"/>
        <w:spacing w:line="276" w:lineRule="auto"/>
        <w:ind w:left="360"/>
      </w:pPr>
      <w:r>
        <w:t>5)</w:t>
      </w:r>
      <w:r w:rsidR="00E30EF5">
        <w:t>Vnitřní a vnější podmínky výchovy vzdělávání – vymezení,</w:t>
      </w:r>
      <w:r w:rsidR="002A5F85">
        <w:t xml:space="preserve"> přehled</w:t>
      </w:r>
      <w:r w:rsidR="00742B90">
        <w:t>. Pr</w:t>
      </w:r>
      <w:r w:rsidR="002A5F85">
        <w:t>ostředky výchovy.</w:t>
      </w:r>
    </w:p>
    <w:p w:rsidR="00E30EF5" w:rsidRDefault="00E30EF5" w:rsidP="00E30E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Anotace: </w:t>
      </w:r>
      <w:r>
        <w:rPr>
          <w:rFonts w:ascii="Times New Roman" w:hAnsi="Times New Roman"/>
          <w:sz w:val="24"/>
          <w:szCs w:val="24"/>
        </w:rPr>
        <w:t>Kapitola se zabývá jednou z částí pedagogického systému – otázkou podmínek ve výchově a vzdělávání. Analyzovány jsou jak podmínky vnitřní, tak i podmínky vnější. V této souvislosti je mimo jiné poukazováno na současnou platnou legislativ</w:t>
      </w:r>
      <w:r w:rsidR="002A5F85">
        <w:rPr>
          <w:rFonts w:ascii="Times New Roman" w:hAnsi="Times New Roman"/>
          <w:sz w:val="24"/>
          <w:szCs w:val="24"/>
        </w:rPr>
        <w:t>u v souvislosti s otázkami vzdělávání žáků se speciálními vzdělávacími potřebami. V další části kapitoly je věnována pozornost otázkám prostředků ve výchově a vzdělávání.</w:t>
      </w:r>
    </w:p>
    <w:p w:rsidR="00E30EF5" w:rsidRPr="00E30EF5" w:rsidRDefault="00E30EF5" w:rsidP="00E30E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Klíčová slova: </w:t>
      </w:r>
      <w:r w:rsidRPr="00E30EF5">
        <w:rPr>
          <w:rFonts w:ascii="Times New Roman" w:hAnsi="Times New Roman"/>
          <w:sz w:val="24"/>
          <w:szCs w:val="24"/>
        </w:rPr>
        <w:t xml:space="preserve">podmínky výchovy </w:t>
      </w:r>
      <w:r w:rsidR="00312D1E">
        <w:rPr>
          <w:rFonts w:ascii="Times New Roman" w:hAnsi="Times New Roman"/>
          <w:sz w:val="24"/>
          <w:szCs w:val="24"/>
        </w:rPr>
        <w:t xml:space="preserve">a </w:t>
      </w:r>
      <w:r w:rsidRPr="00E30EF5">
        <w:rPr>
          <w:rFonts w:ascii="Times New Roman" w:hAnsi="Times New Roman"/>
          <w:sz w:val="24"/>
          <w:szCs w:val="24"/>
        </w:rPr>
        <w:t xml:space="preserve">vzdělávání, vnitřní podmínky, vnější podmínky, </w:t>
      </w:r>
      <w:r w:rsidR="006F1D4C">
        <w:rPr>
          <w:rFonts w:ascii="Times New Roman" w:hAnsi="Times New Roman"/>
          <w:sz w:val="24"/>
          <w:szCs w:val="24"/>
        </w:rPr>
        <w:t>exogenní a endogenní podmínky výchovy</w:t>
      </w:r>
      <w:r w:rsidR="00312D1E">
        <w:rPr>
          <w:rFonts w:ascii="Times New Roman" w:hAnsi="Times New Roman"/>
          <w:sz w:val="24"/>
          <w:szCs w:val="24"/>
        </w:rPr>
        <w:t xml:space="preserve"> a</w:t>
      </w:r>
      <w:r w:rsidR="006F1D4C">
        <w:rPr>
          <w:rFonts w:ascii="Times New Roman" w:hAnsi="Times New Roman"/>
          <w:sz w:val="24"/>
          <w:szCs w:val="24"/>
        </w:rPr>
        <w:t xml:space="preserve"> vzdělávání, </w:t>
      </w:r>
      <w:r w:rsidRPr="00E30EF5">
        <w:rPr>
          <w:rFonts w:ascii="Times New Roman" w:hAnsi="Times New Roman"/>
          <w:sz w:val="24"/>
          <w:szCs w:val="24"/>
        </w:rPr>
        <w:t>žák se speciálními vzdělávacími potřebami</w:t>
      </w:r>
      <w:r w:rsidR="002A5F85">
        <w:rPr>
          <w:rFonts w:ascii="Times New Roman" w:hAnsi="Times New Roman"/>
          <w:sz w:val="24"/>
          <w:szCs w:val="24"/>
        </w:rPr>
        <w:t>, prostředky ve výchově a vzdělávání.</w:t>
      </w:r>
    </w:p>
    <w:p w:rsidR="00E30EF5" w:rsidRDefault="00E30EF5" w:rsidP="00E30EF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30EF5" w:rsidRDefault="00E30EF5" w:rsidP="00E30E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43075" cy="1695450"/>
            <wp:effectExtent l="0" t="0" r="9525" b="0"/>
            <wp:docPr id="2" name="obrázek 1" descr="j021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021769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D5B" w:rsidRPr="00BB3D34" w:rsidRDefault="002117C6" w:rsidP="00E30EF5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B3D34" w:rsidRPr="00BB3D34">
        <w:rPr>
          <w:rFonts w:ascii="Times New Roman" w:hAnsi="Times New Roman"/>
          <w:b/>
          <w:sz w:val="24"/>
          <w:szCs w:val="24"/>
        </w:rPr>
        <w:t xml:space="preserve">.1. Vnitřní </w:t>
      </w:r>
      <w:r w:rsidR="00B36DE8">
        <w:rPr>
          <w:rFonts w:ascii="Times New Roman" w:hAnsi="Times New Roman"/>
          <w:b/>
          <w:sz w:val="24"/>
          <w:szCs w:val="24"/>
        </w:rPr>
        <w:t xml:space="preserve">a </w:t>
      </w:r>
      <w:r w:rsidR="00BB3D34" w:rsidRPr="00BB3D34">
        <w:rPr>
          <w:rFonts w:ascii="Times New Roman" w:hAnsi="Times New Roman"/>
          <w:b/>
          <w:sz w:val="24"/>
          <w:szCs w:val="24"/>
        </w:rPr>
        <w:t>vnější podmínky výchovy a vzdělávání</w:t>
      </w:r>
    </w:p>
    <w:p w:rsidR="00E30EF5" w:rsidRDefault="00636D5B" w:rsidP="00E30E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již bylo v kapitole o systému pedagogiky nastíněno, je nutné mít při pedagogické práci neustále na zřeteli, jaké podmínky ovlivňují (podmiňují) výchovnou a vzdělávací práci. Jestliže stanovujeme cíle a vybíráme či strukturujeme obsah bez ohledu na podmínky, které naši práci determinují, je téměř jisté, že stanovených cílů nebude dosaženo, neboť nerespektujeme danosti, které jsou pro práci směrodatné. </w:t>
      </w:r>
    </w:p>
    <w:p w:rsidR="00636D5B" w:rsidRDefault="00636D5B" w:rsidP="00E30EF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36D5B" w:rsidRDefault="00636D5B" w:rsidP="00E30E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Naši pedagogickou práci ovlivňují jak podmínky vnitřní</w:t>
      </w:r>
      <w:r w:rsidR="00BF1AC3">
        <w:rPr>
          <w:rFonts w:ascii="Times New Roman" w:hAnsi="Times New Roman"/>
          <w:sz w:val="24"/>
          <w:szCs w:val="24"/>
        </w:rPr>
        <w:t xml:space="preserve"> (endogenní)</w:t>
      </w:r>
      <w:r>
        <w:rPr>
          <w:rFonts w:ascii="Times New Roman" w:hAnsi="Times New Roman"/>
          <w:sz w:val="24"/>
          <w:szCs w:val="24"/>
        </w:rPr>
        <w:t>, tak i podmínky vnější</w:t>
      </w:r>
      <w:r w:rsidR="00BF1AC3">
        <w:rPr>
          <w:rFonts w:ascii="Times New Roman" w:hAnsi="Times New Roman"/>
          <w:sz w:val="24"/>
          <w:szCs w:val="24"/>
        </w:rPr>
        <w:t xml:space="preserve"> (exogenní)</w:t>
      </w:r>
      <w:r>
        <w:rPr>
          <w:rFonts w:ascii="Times New Roman" w:hAnsi="Times New Roman"/>
          <w:sz w:val="24"/>
          <w:szCs w:val="24"/>
        </w:rPr>
        <w:t>.</w:t>
      </w:r>
    </w:p>
    <w:p w:rsidR="00636D5B" w:rsidRDefault="00636D5B" w:rsidP="00E30E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Vnitřní podmínky jsou buď charakteru tělesného, nebo psychického. Jedná se zejména o vrozené vlohy či dispozice</w:t>
      </w:r>
      <w:r w:rsidR="00BB3D34">
        <w:rPr>
          <w:rFonts w:ascii="Times New Roman" w:hAnsi="Times New Roman"/>
          <w:sz w:val="24"/>
          <w:szCs w:val="24"/>
        </w:rPr>
        <w:t xml:space="preserve">, ale i </w:t>
      </w:r>
      <w:r>
        <w:rPr>
          <w:rFonts w:ascii="Times New Roman" w:hAnsi="Times New Roman"/>
          <w:sz w:val="24"/>
          <w:szCs w:val="24"/>
        </w:rPr>
        <w:t>dočasné či trvalé tělesné handicapy, o aktuální či dlouhodobě trvalý somatický stav jedince. Může se jednat o momentální nemoc či únavu, ale i o trvalé poruchy tělesného vývoje, o trvalé tělesné handicapy.</w:t>
      </w:r>
      <w:r w:rsidR="00BB3D34">
        <w:rPr>
          <w:rFonts w:ascii="Times New Roman" w:hAnsi="Times New Roman"/>
          <w:sz w:val="24"/>
          <w:szCs w:val="24"/>
        </w:rPr>
        <w:t xml:space="preserve"> Z hlediska vnitřních daností se jedná o inteligenci, umělecké</w:t>
      </w:r>
      <w:r w:rsidR="00312D1E">
        <w:rPr>
          <w:rFonts w:ascii="Times New Roman" w:hAnsi="Times New Roman"/>
          <w:sz w:val="24"/>
          <w:szCs w:val="24"/>
        </w:rPr>
        <w:t xml:space="preserve"> či jiné vlohy</w:t>
      </w:r>
      <w:r w:rsidR="00BB3D34">
        <w:rPr>
          <w:rFonts w:ascii="Times New Roman" w:hAnsi="Times New Roman"/>
          <w:sz w:val="24"/>
          <w:szCs w:val="24"/>
        </w:rPr>
        <w:t xml:space="preserve"> apod. Z psychických podmínek se jedná o vybrané psychické danosti či temperament.</w:t>
      </w:r>
    </w:p>
    <w:p w:rsidR="00BB3D34" w:rsidRDefault="00636D5B" w:rsidP="00E30E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Vnější podmínky respektive podmínky sociální dělíme na </w:t>
      </w:r>
      <w:proofErr w:type="spellStart"/>
      <w:r>
        <w:rPr>
          <w:rFonts w:ascii="Times New Roman" w:hAnsi="Times New Roman"/>
          <w:sz w:val="24"/>
          <w:szCs w:val="24"/>
        </w:rPr>
        <w:t>makrosociální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mikrosociální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Makrosociální</w:t>
      </w:r>
      <w:proofErr w:type="spellEnd"/>
      <w:r>
        <w:rPr>
          <w:rFonts w:ascii="Times New Roman" w:hAnsi="Times New Roman"/>
          <w:sz w:val="24"/>
          <w:szCs w:val="24"/>
        </w:rPr>
        <w:t xml:space="preserve"> podmín</w:t>
      </w:r>
      <w:r w:rsidR="00BB3D34">
        <w:rPr>
          <w:rFonts w:ascii="Times New Roman" w:hAnsi="Times New Roman"/>
          <w:sz w:val="24"/>
          <w:szCs w:val="24"/>
        </w:rPr>
        <w:t xml:space="preserve">ky jsou dány kulturou, politickým či společenským zřízením státu. </w:t>
      </w:r>
      <w:proofErr w:type="spellStart"/>
      <w:r w:rsidR="00BB3D34">
        <w:rPr>
          <w:rFonts w:ascii="Times New Roman" w:hAnsi="Times New Roman"/>
          <w:sz w:val="24"/>
          <w:szCs w:val="24"/>
        </w:rPr>
        <w:t>Mikrosociální</w:t>
      </w:r>
      <w:proofErr w:type="spellEnd"/>
      <w:r w:rsidR="00BB3D34">
        <w:rPr>
          <w:rFonts w:ascii="Times New Roman" w:hAnsi="Times New Roman"/>
          <w:sz w:val="24"/>
          <w:szCs w:val="24"/>
        </w:rPr>
        <w:t xml:space="preserve"> podmínky představují sociální vlivy užšího sociálního prostředí – vliv party, rodiny, menší vztažné skupiny, vliv sociálního klimatu třídy, školy apod.</w:t>
      </w:r>
    </w:p>
    <w:p w:rsidR="00636D5B" w:rsidRDefault="00636D5B" w:rsidP="00E30E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B3D34" w:rsidRDefault="00312D1E" w:rsidP="00E30E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Současná vzdělávací koncepce </w:t>
      </w:r>
      <w:r w:rsidR="00BB3D34">
        <w:rPr>
          <w:rFonts w:ascii="Times New Roman" w:hAnsi="Times New Roman"/>
          <w:sz w:val="24"/>
          <w:szCs w:val="24"/>
        </w:rPr>
        <w:t xml:space="preserve">na primárním stupni velmi dbá o přístup respektující jak vnitřní, tak i vnější podmínky učení žáků. V tomto ohledu jsou jak v rámcových vzdělávacích programech, tak i v dalších </w:t>
      </w:r>
      <w:proofErr w:type="spellStart"/>
      <w:r w:rsidR="00BB3D34">
        <w:rPr>
          <w:rFonts w:ascii="Times New Roman" w:hAnsi="Times New Roman"/>
          <w:sz w:val="24"/>
          <w:szCs w:val="24"/>
        </w:rPr>
        <w:t>kurikulárních</w:t>
      </w:r>
      <w:proofErr w:type="spellEnd"/>
      <w:r w:rsidR="00BB3D34">
        <w:rPr>
          <w:rFonts w:ascii="Times New Roman" w:hAnsi="Times New Roman"/>
          <w:sz w:val="24"/>
          <w:szCs w:val="24"/>
        </w:rPr>
        <w:t xml:space="preserve"> závazných dokumentech doporučovány principy vnitřní diferenciace, která stojí v pro</w:t>
      </w:r>
      <w:r w:rsidR="00837534">
        <w:rPr>
          <w:rFonts w:ascii="Times New Roman" w:hAnsi="Times New Roman"/>
          <w:sz w:val="24"/>
          <w:szCs w:val="24"/>
        </w:rPr>
        <w:t>ti</w:t>
      </w:r>
      <w:r w:rsidR="00BB3D34">
        <w:rPr>
          <w:rFonts w:ascii="Times New Roman" w:hAnsi="Times New Roman"/>
          <w:sz w:val="24"/>
          <w:szCs w:val="24"/>
        </w:rPr>
        <w:t>kladu k vnější diferenciace. Na základě diagnostiky žáka mají být vypracovány individuální vzdělávací programy, které mimo jiné respektují právě speciální vzdělávací potřeby žáků. Doporučovány jsou dále nejenom procesy vnitřní diferenciace, ale i individualizace.</w:t>
      </w:r>
    </w:p>
    <w:p w:rsidR="00312D1E" w:rsidRDefault="00BB3D34" w:rsidP="00E30E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C2BA9">
        <w:rPr>
          <w:rFonts w:ascii="Times New Roman" w:hAnsi="Times New Roman"/>
          <w:sz w:val="24"/>
          <w:szCs w:val="24"/>
        </w:rPr>
        <w:t>Pokud sledujeme problematiku podmínek ve výchově a vzdělávání, potom můžeme zohlednit dvě význam</w:t>
      </w:r>
      <w:r w:rsidR="00312D1E">
        <w:rPr>
          <w:rFonts w:ascii="Times New Roman" w:hAnsi="Times New Roman"/>
          <w:sz w:val="24"/>
          <w:szCs w:val="24"/>
        </w:rPr>
        <w:t>ná témata</w:t>
      </w:r>
      <w:r w:rsidR="008C2BA9">
        <w:rPr>
          <w:rFonts w:ascii="Times New Roman" w:hAnsi="Times New Roman"/>
          <w:sz w:val="24"/>
          <w:szCs w:val="24"/>
        </w:rPr>
        <w:t xml:space="preserve">. V oblasti vnitřních podmínek se v následujících kapitolách budeme věnovat otázkám vzdělávání žáka nadaného. </w:t>
      </w:r>
    </w:p>
    <w:p w:rsidR="00837534" w:rsidRDefault="008C2BA9" w:rsidP="00E30E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budeme sledovat vliv vnějších podmínek na otázky výchovy a vzdělávání, potom budeme věnovat pozornost žáka ze </w:t>
      </w:r>
      <w:proofErr w:type="spellStart"/>
      <w:r>
        <w:rPr>
          <w:rFonts w:ascii="Times New Roman" w:hAnsi="Times New Roman"/>
          <w:sz w:val="24"/>
          <w:szCs w:val="24"/>
        </w:rPr>
        <w:t>sociokulturně</w:t>
      </w:r>
      <w:proofErr w:type="spellEnd"/>
      <w:r>
        <w:rPr>
          <w:rFonts w:ascii="Times New Roman" w:hAnsi="Times New Roman"/>
          <w:sz w:val="24"/>
          <w:szCs w:val="24"/>
        </w:rPr>
        <w:t xml:space="preserve"> odlišného prostředí. Zčásti se pozornost zaměří na specifika ve vzdělávací a výchovné práci romského žáka, ale nejen. </w:t>
      </w:r>
    </w:p>
    <w:p w:rsidR="00742B90" w:rsidRDefault="009A3972" w:rsidP="00E30E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Dříve ovšem,</w:t>
      </w:r>
      <w:r w:rsidR="00837534">
        <w:rPr>
          <w:rFonts w:ascii="Times New Roman" w:hAnsi="Times New Roman"/>
          <w:sz w:val="24"/>
          <w:szCs w:val="24"/>
        </w:rPr>
        <w:t xml:space="preserve"> než se o</w:t>
      </w:r>
      <w:r w:rsidR="008C2BA9">
        <w:rPr>
          <w:rFonts w:ascii="Times New Roman" w:hAnsi="Times New Roman"/>
          <w:sz w:val="24"/>
          <w:szCs w:val="24"/>
        </w:rPr>
        <w:t>brátíme k daným tématům, v</w:t>
      </w:r>
      <w:r w:rsidR="00BB3D34">
        <w:rPr>
          <w:rFonts w:ascii="Times New Roman" w:hAnsi="Times New Roman"/>
          <w:sz w:val="24"/>
          <w:szCs w:val="24"/>
        </w:rPr>
        <w:t>ěnujme krátce pozornost právě školskému zákonu</w:t>
      </w:r>
      <w:r>
        <w:rPr>
          <w:rFonts w:ascii="Times New Roman" w:hAnsi="Times New Roman"/>
          <w:sz w:val="24"/>
          <w:szCs w:val="24"/>
        </w:rPr>
        <w:t xml:space="preserve">, jako nejvyššímu </w:t>
      </w:r>
      <w:proofErr w:type="spellStart"/>
      <w:r>
        <w:rPr>
          <w:rFonts w:ascii="Times New Roman" w:hAnsi="Times New Roman"/>
          <w:sz w:val="24"/>
          <w:szCs w:val="24"/>
        </w:rPr>
        <w:t>kurikulárnímu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B3D34">
        <w:rPr>
          <w:rFonts w:ascii="Times New Roman" w:hAnsi="Times New Roman"/>
          <w:sz w:val="24"/>
          <w:szCs w:val="24"/>
        </w:rPr>
        <w:t xml:space="preserve">dokumentu, respektive nejvyšší školské normě. I zde se významně řeší otázka podmínek ve výchově a respektování jak individuálních záležitostí žáka, tak i jeho specifických vzdělávacích potřeb. </w:t>
      </w:r>
      <w:r w:rsidR="00742B90">
        <w:rPr>
          <w:rFonts w:ascii="Times New Roman" w:hAnsi="Times New Roman"/>
          <w:sz w:val="24"/>
          <w:szCs w:val="24"/>
        </w:rPr>
        <w:t xml:space="preserve">(Dále upozorňuji na vyhlášku MŠMT č. </w:t>
      </w:r>
      <w:r w:rsidR="00742B90">
        <w:rPr>
          <w:rFonts w:ascii="Times New Roman" w:hAnsi="Times New Roman"/>
          <w:sz w:val="24"/>
          <w:szCs w:val="24"/>
        </w:rPr>
        <w:lastRenderedPageBreak/>
        <w:t>73</w:t>
      </w:r>
      <w:r>
        <w:rPr>
          <w:rFonts w:ascii="Times New Roman" w:hAnsi="Times New Roman"/>
          <w:sz w:val="24"/>
          <w:szCs w:val="24"/>
        </w:rPr>
        <w:t>/2005 Sb.</w:t>
      </w:r>
      <w:r w:rsidR="00742B90">
        <w:rPr>
          <w:rFonts w:ascii="Times New Roman" w:hAnsi="Times New Roman"/>
          <w:sz w:val="24"/>
          <w:szCs w:val="24"/>
        </w:rPr>
        <w:t xml:space="preserve">, která se explicitně věnuje problematice vzdělávání žáků se speciálními vzdělávacími potřebami. Této vyhlášce bude věnována pozornost v kapitole o </w:t>
      </w:r>
      <w:proofErr w:type="spellStart"/>
      <w:r w:rsidR="00742B90">
        <w:rPr>
          <w:rFonts w:ascii="Times New Roman" w:hAnsi="Times New Roman"/>
          <w:sz w:val="24"/>
          <w:szCs w:val="24"/>
        </w:rPr>
        <w:t>inkluzivním</w:t>
      </w:r>
      <w:proofErr w:type="spellEnd"/>
      <w:r w:rsidR="00742B90">
        <w:rPr>
          <w:rFonts w:ascii="Times New Roman" w:hAnsi="Times New Roman"/>
          <w:sz w:val="24"/>
          <w:szCs w:val="24"/>
        </w:rPr>
        <w:t xml:space="preserve"> vzdělávání. Rovněž je nutno upozornit na vyhlášku č. 72</w:t>
      </w:r>
      <w:r>
        <w:rPr>
          <w:rFonts w:ascii="Times New Roman" w:hAnsi="Times New Roman"/>
          <w:sz w:val="24"/>
          <w:szCs w:val="24"/>
        </w:rPr>
        <w:t>/2005 Sb.</w:t>
      </w:r>
      <w:r w:rsidR="00742B90">
        <w:rPr>
          <w:rFonts w:ascii="Times New Roman" w:hAnsi="Times New Roman"/>
          <w:sz w:val="24"/>
          <w:szCs w:val="24"/>
        </w:rPr>
        <w:t xml:space="preserve"> o poradenských službách, která bude rovněž tematizována v osmé kapitole. Obě vyhlášky jsou i přílohami osmé kapitoly.)</w:t>
      </w:r>
    </w:p>
    <w:p w:rsidR="00742B90" w:rsidRDefault="00742B90" w:rsidP="00E30E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Nyní vybrané sekvence školského zákona:</w:t>
      </w:r>
    </w:p>
    <w:p w:rsidR="00BB3D34" w:rsidRPr="00E628EB" w:rsidRDefault="00BB3D34" w:rsidP="00BB3D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50505"/>
          <w:sz w:val="24"/>
          <w:szCs w:val="24"/>
        </w:rPr>
        <w:t>„</w:t>
      </w:r>
      <w:r w:rsidRPr="00E628EB">
        <w:rPr>
          <w:rFonts w:ascii="Times New Roman" w:hAnsi="Times New Roman"/>
          <w:b/>
          <w:bCs/>
          <w:color w:val="050505"/>
          <w:sz w:val="24"/>
          <w:szCs w:val="24"/>
        </w:rPr>
        <w:t>V</w:t>
      </w:r>
      <w:bookmarkStart w:id="1" w:name="o26"/>
      <w:bookmarkEnd w:id="1"/>
      <w:r w:rsidRPr="00E628EB">
        <w:rPr>
          <w:rFonts w:ascii="Times New Roman" w:hAnsi="Times New Roman"/>
          <w:b/>
          <w:bCs/>
          <w:color w:val="050505"/>
          <w:sz w:val="24"/>
          <w:szCs w:val="24"/>
        </w:rPr>
        <w:t>zdělávání dětí, žáků a studentů se speciálními</w:t>
      </w:r>
      <w:r w:rsidRPr="00E628EB">
        <w:rPr>
          <w:rFonts w:ascii="Times New Roman" w:hAnsi="Times New Roman"/>
          <w:b/>
          <w:bCs/>
          <w:color w:val="050505"/>
          <w:sz w:val="24"/>
          <w:szCs w:val="24"/>
        </w:rPr>
        <w:br/>
        <w:t>v</w:t>
      </w:r>
      <w:bookmarkStart w:id="2" w:name="o27"/>
      <w:bookmarkEnd w:id="2"/>
      <w:r w:rsidRPr="00E628EB">
        <w:rPr>
          <w:rFonts w:ascii="Times New Roman" w:hAnsi="Times New Roman"/>
          <w:b/>
          <w:bCs/>
          <w:color w:val="050505"/>
          <w:sz w:val="24"/>
          <w:szCs w:val="24"/>
        </w:rPr>
        <w:t>zdělávacími potřebami a dětí, žáků</w:t>
      </w:r>
      <w:r w:rsidRPr="00E628EB">
        <w:rPr>
          <w:rFonts w:ascii="Times New Roman" w:hAnsi="Times New Roman"/>
          <w:b/>
          <w:bCs/>
          <w:color w:val="050505"/>
          <w:sz w:val="24"/>
          <w:szCs w:val="24"/>
        </w:rPr>
        <w:br/>
        <w:t>a</w:t>
      </w:r>
      <w:bookmarkStart w:id="3" w:name="o28"/>
      <w:bookmarkEnd w:id="3"/>
      <w:r w:rsidRPr="00E628EB">
        <w:rPr>
          <w:rFonts w:ascii="Times New Roman" w:hAnsi="Times New Roman"/>
          <w:b/>
          <w:bCs/>
          <w:color w:val="050505"/>
          <w:sz w:val="24"/>
          <w:szCs w:val="24"/>
        </w:rPr>
        <w:t xml:space="preserve"> studentů nadaných</w:t>
      </w:r>
    </w:p>
    <w:p w:rsidR="00BB3D34" w:rsidRPr="00E628EB" w:rsidRDefault="00BB3D34" w:rsidP="00BB3D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color w:val="FD0000"/>
          <w:sz w:val="24"/>
          <w:szCs w:val="24"/>
        </w:rPr>
        <w:t>§ 16</w:t>
      </w:r>
      <w:r w:rsidRPr="00E628EB">
        <w:rPr>
          <w:rFonts w:ascii="Times New Roman" w:hAnsi="Times New Roman"/>
          <w:color w:val="FD0000"/>
          <w:sz w:val="24"/>
          <w:szCs w:val="24"/>
        </w:rPr>
        <w:br/>
      </w:r>
      <w:r w:rsidRPr="00E628EB">
        <w:rPr>
          <w:rFonts w:ascii="Times New Roman" w:hAnsi="Times New Roman"/>
          <w:b/>
          <w:bCs/>
          <w:color w:val="040404"/>
          <w:sz w:val="24"/>
          <w:szCs w:val="24"/>
        </w:rPr>
        <w:t>V</w:t>
      </w:r>
      <w:bookmarkStart w:id="4" w:name="o29"/>
      <w:bookmarkEnd w:id="4"/>
      <w:r w:rsidRPr="00E628EB">
        <w:rPr>
          <w:rFonts w:ascii="Times New Roman" w:hAnsi="Times New Roman"/>
          <w:b/>
          <w:bCs/>
          <w:color w:val="040404"/>
          <w:sz w:val="24"/>
          <w:szCs w:val="24"/>
        </w:rPr>
        <w:t>zdělávání dětí, žáků a studentů</w:t>
      </w:r>
      <w:r w:rsidRPr="00E628EB">
        <w:rPr>
          <w:rFonts w:ascii="Times New Roman" w:hAnsi="Times New Roman"/>
          <w:b/>
          <w:bCs/>
          <w:color w:val="040404"/>
          <w:sz w:val="24"/>
          <w:szCs w:val="24"/>
        </w:rPr>
        <w:br/>
        <w:t>s</w:t>
      </w:r>
      <w:bookmarkStart w:id="5" w:name="o30"/>
      <w:bookmarkEnd w:id="5"/>
      <w:r w:rsidRPr="00E628EB">
        <w:rPr>
          <w:rFonts w:ascii="Times New Roman" w:hAnsi="Times New Roman"/>
          <w:b/>
          <w:bCs/>
          <w:color w:val="040404"/>
          <w:sz w:val="24"/>
          <w:szCs w:val="24"/>
        </w:rPr>
        <w:t>e speciálními vzdělávacími potřebami</w:t>
      </w:r>
    </w:p>
    <w:p w:rsidR="00BB3D34" w:rsidRPr="00E628EB" w:rsidRDefault="00BB3D34" w:rsidP="00BB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sz w:val="24"/>
          <w:szCs w:val="24"/>
        </w:rPr>
        <w:br/>
      </w:r>
      <w:r w:rsidRPr="00E628EB">
        <w:rPr>
          <w:rFonts w:ascii="Times New Roman" w:hAnsi="Times New Roman"/>
          <w:color w:val="FE0000"/>
          <w:sz w:val="24"/>
          <w:szCs w:val="24"/>
        </w:rPr>
        <w:t>§16 (1)</w:t>
      </w:r>
      <w:r w:rsidRPr="00E628EB">
        <w:rPr>
          <w:rFonts w:ascii="Times New Roman" w:hAnsi="Times New Roman"/>
          <w:sz w:val="24"/>
          <w:szCs w:val="24"/>
        </w:rPr>
        <w:t xml:space="preserve"> Dítětem, žákem a studentem se speciálními vzdělávacími potřebami je osoba se zdravotním postižením, zdravotním znevýhodněním nebo sociálním znevýhodněním.</w:t>
      </w:r>
    </w:p>
    <w:p w:rsidR="00BB3D34" w:rsidRPr="00E628EB" w:rsidRDefault="00BB3D34" w:rsidP="00BB3D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color w:val="FE0000"/>
          <w:sz w:val="24"/>
          <w:szCs w:val="24"/>
        </w:rPr>
        <w:t>§16 (2)</w:t>
      </w:r>
      <w:r w:rsidRPr="00E628EB">
        <w:rPr>
          <w:rFonts w:ascii="Times New Roman" w:hAnsi="Times New Roman"/>
          <w:sz w:val="24"/>
          <w:szCs w:val="24"/>
        </w:rPr>
        <w:t xml:space="preserve"> Zdravotním postižením je pro účely tohoto zákona mentální, tělesné, zrakové nebo sluchové postižení, vady řeči, souběžné postižení více vadami, autismus a vývojové poruchy učení nebo chování.</w:t>
      </w:r>
    </w:p>
    <w:p w:rsidR="00BB3D34" w:rsidRPr="00E628EB" w:rsidRDefault="00BB3D34" w:rsidP="00BB3D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color w:val="FE0000"/>
          <w:sz w:val="24"/>
          <w:szCs w:val="24"/>
        </w:rPr>
        <w:t>§16 (3)</w:t>
      </w:r>
      <w:r w:rsidRPr="00E628EB">
        <w:rPr>
          <w:rFonts w:ascii="Times New Roman" w:hAnsi="Times New Roman"/>
          <w:sz w:val="24"/>
          <w:szCs w:val="24"/>
        </w:rPr>
        <w:t xml:space="preserve"> Zdravotním znevýhodněním je pro účely tohoto zákona zdravotní oslabení, dlouhodobá nemoc nebo lehčí zdravotní poruchy vedoucí k poruchám učení a chování, které vyžadují zohlednění při vzdělávání.</w:t>
      </w:r>
    </w:p>
    <w:p w:rsidR="00BB3D34" w:rsidRPr="00E628EB" w:rsidRDefault="00BB3D34" w:rsidP="00BB3D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color w:val="FE0000"/>
          <w:sz w:val="24"/>
          <w:szCs w:val="24"/>
        </w:rPr>
        <w:t>§16 (4)</w:t>
      </w:r>
      <w:r w:rsidRPr="00E628EB">
        <w:rPr>
          <w:rFonts w:ascii="Times New Roman" w:hAnsi="Times New Roman"/>
          <w:sz w:val="24"/>
          <w:szCs w:val="24"/>
        </w:rPr>
        <w:t xml:space="preserve"> Sociálním znevýhodněním je pro účely tohoto zákona</w:t>
      </w:r>
    </w:p>
    <w:p w:rsidR="00BB3D34" w:rsidRPr="00E628EB" w:rsidRDefault="00BB3D34" w:rsidP="00BB3D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sz w:val="24"/>
          <w:szCs w:val="24"/>
        </w:rPr>
        <w:t>a) rodinné prostředí s nízkým sociálně kulturním postavením, ohrožení sociálně patologickými jevy,</w:t>
      </w:r>
    </w:p>
    <w:p w:rsidR="00BB3D34" w:rsidRPr="00E628EB" w:rsidRDefault="00BB3D34" w:rsidP="00BB3D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sz w:val="24"/>
          <w:szCs w:val="24"/>
        </w:rPr>
        <w:t>b) nařízená ústavní výchova nebo uložená ochranná výchova, nebo</w:t>
      </w:r>
    </w:p>
    <w:p w:rsidR="00BB3D34" w:rsidRPr="00E628EB" w:rsidRDefault="00BB3D34" w:rsidP="00BB3D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sz w:val="24"/>
          <w:szCs w:val="24"/>
        </w:rPr>
        <w:t>c) postavení azylanta, osoby požívající doplňkové ochrany a účastníka řízení o udělení mezinárodní ochrany na území České republiky podle zvláštního právního předpisu.</w:t>
      </w:r>
    </w:p>
    <w:p w:rsidR="00BB3D34" w:rsidRPr="00E628EB" w:rsidRDefault="00BB3D34" w:rsidP="00BB3D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color w:val="FE0000"/>
          <w:sz w:val="24"/>
          <w:szCs w:val="24"/>
        </w:rPr>
        <w:t>§16 (5)</w:t>
      </w:r>
      <w:r w:rsidRPr="00E628EB">
        <w:rPr>
          <w:rFonts w:ascii="Times New Roman" w:hAnsi="Times New Roman"/>
          <w:sz w:val="24"/>
          <w:szCs w:val="24"/>
        </w:rPr>
        <w:t xml:space="preserve"> Speciální vzdělávací potřeby dětí, žáků a studentů zjišťuje školské poradenské zařízení.</w:t>
      </w:r>
    </w:p>
    <w:p w:rsidR="00BB3D34" w:rsidRPr="00E628EB" w:rsidRDefault="00BB3D34" w:rsidP="00BB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color w:val="FE0000"/>
          <w:sz w:val="24"/>
          <w:szCs w:val="24"/>
        </w:rPr>
        <w:t>§16 (6)</w:t>
      </w:r>
      <w:r w:rsidRPr="00E628EB">
        <w:rPr>
          <w:rFonts w:ascii="Times New Roman" w:hAnsi="Times New Roman"/>
          <w:sz w:val="24"/>
          <w:szCs w:val="24"/>
        </w:rPr>
        <w:t xml:space="preserve"> Děti, žáci a studenti se speciálními vzdělávacími potřebami mají právo na vzdělávání, jehož obsah, formy a metody odpovídají jejich vzdělávacím potřebám a možnostem, na vytvoření nezbytných podmínek, které toto vzdělávání umožní, a na poradenskou pomoc školy a školského poradenského zařízení. Pro žáky a studenty se zdravotním postižením a zdravotním znevýhodněním se při přijímání ke vzdělávání a při jeho ukončování stanoví vhodné podmínky odpovídající jejich potřebám. Při hodnocení žáků a studentů se speciálními vzdělávacími potřebami se přihlíží k povaze postižení nebo znevýhodnění. Délku středního a vyššího odborného vzdělávání může ředitel školy ve výjimečných případech jednotlivým žákům nebo studentům se zdravotním postižením prodloužit, nejvýše však o 2 školní roky.</w:t>
      </w:r>
    </w:p>
    <w:p w:rsidR="00BB3D34" w:rsidRPr="00E628EB" w:rsidRDefault="00BB3D34" w:rsidP="00BB3D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color w:val="FE0000"/>
          <w:sz w:val="24"/>
          <w:szCs w:val="24"/>
        </w:rPr>
        <w:lastRenderedPageBreak/>
        <w:t>§16 (7)</w:t>
      </w:r>
      <w:r w:rsidRPr="00E628EB">
        <w:rPr>
          <w:rFonts w:ascii="Times New Roman" w:hAnsi="Times New Roman"/>
          <w:sz w:val="24"/>
          <w:szCs w:val="24"/>
        </w:rPr>
        <w:t xml:space="preserve"> Děti, žáci a studenti se zdravotním postižením mají právo bezplatně užívat při vzdělávání speciální učebnice a speciální didaktické a kompenzační učební pomůcky poskytované školou. Dětem, žákům a studentům neslyšícím a hluchoslepým se zajišťuje právo na bezplatné vzdělávání pomocí nebo prostřednictvím komunikačních systémů neslyšících a hluchoslepých osob podle jiného právního předpisu. Dětem, žákům a studentům, kteří nemohou číst běžné písmo zrakem, se zajišťuje právo na vzdělávání s použitím Braillova hmatového písma. Dětem, žákům a studentům, kteří se nemohou dorozumívat mluvenou řečí, se zajišťuje právo na bezplatné vzdělávání pomocí nebo prostřednictvím náhradních způsobů dorozumívání.</w:t>
      </w:r>
    </w:p>
    <w:p w:rsidR="00BB3D34" w:rsidRPr="00E628EB" w:rsidRDefault="00BB3D34" w:rsidP="00BB3D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color w:val="FE0000"/>
          <w:sz w:val="24"/>
          <w:szCs w:val="24"/>
        </w:rPr>
        <w:t>§16 (8)</w:t>
      </w:r>
      <w:r w:rsidRPr="00E628EB">
        <w:rPr>
          <w:rFonts w:ascii="Times New Roman" w:hAnsi="Times New Roman"/>
          <w:sz w:val="24"/>
          <w:szCs w:val="24"/>
        </w:rPr>
        <w:t xml:space="preserve"> Vyžaduje-li to povaha zdravotního postižení, zřizují se pro děti, žáky a studenty se zdravotním postižením školy, popřípadě v rámci školy jednotlivé třídy, oddělení nebo studijní skupiny s upravenými vzdělávacími programy. Žáci se středně těžkým a těžkým mentálním postižením, žáci se souběžným postižením více vadami a žáci s autismem mají právo se vzdělávat v základní škole speciální, nejsou-li vzděláváni jinak. Příprava na vzdělávání dětem se středně těžkým a těžkým mentálním postižením, se souběžným postižením více vadami nebo s autismem se může poskytovat v přípravném stupni základní školy speciální.</w:t>
      </w:r>
    </w:p>
    <w:p w:rsidR="00BB3D34" w:rsidRPr="00E628EB" w:rsidRDefault="00BB3D34" w:rsidP="00BB3D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color w:val="FE0000"/>
          <w:sz w:val="24"/>
          <w:szCs w:val="24"/>
        </w:rPr>
        <w:t>§16 (9)</w:t>
      </w:r>
      <w:r w:rsidRPr="00E628EB">
        <w:rPr>
          <w:rFonts w:ascii="Times New Roman" w:hAnsi="Times New Roman"/>
          <w:sz w:val="24"/>
          <w:szCs w:val="24"/>
        </w:rPr>
        <w:t xml:space="preserve"> Ředitel mateřské školy, základní školy, základní školy speciální, střední školy, konzervatoře a vyšší odborné školy může ve třídě nebo studijní skupině, ve které se vzdělává dítě, žák nebo student se speciálními vzdělávacími potřebami, zřídit funkci asistenta pedagoga. V případě dětí, žáků a studentů se zdravotním postižením a zdravotním znevýhodněním je nezbytné vyjádření školského poradenského zařízení.</w:t>
      </w:r>
    </w:p>
    <w:p w:rsidR="00BB3D34" w:rsidRPr="00E628EB" w:rsidRDefault="00BB3D34" w:rsidP="00BB3D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color w:val="FE0000"/>
          <w:sz w:val="24"/>
          <w:szCs w:val="24"/>
        </w:rPr>
        <w:t>§16 (10)</w:t>
      </w:r>
      <w:r w:rsidRPr="00E628EB">
        <w:rPr>
          <w:rFonts w:ascii="Times New Roman" w:hAnsi="Times New Roman"/>
          <w:sz w:val="24"/>
          <w:szCs w:val="24"/>
        </w:rPr>
        <w:t xml:space="preserve"> Ke zřízení jednotlivé třídy, oddělení nebo studijní skupiny s upravenými vzdělávacími programy v rámci školy podle odstavce 8 a ke zřízení funkce asistenta pedagoga podle odstavce 9 je v případě škol zřizovaných ministerstvem či registrovanými církvemi nebo náboženskými společnostmi, kterým bylo přiznáno oprávnění k výkonu zvláštního práva zřizovat církevní školy, nezbytný souhlas ministerstva, v případě škol zřizovaných ostatními zřizovateli souhlas krajského úřadu.</w:t>
      </w:r>
    </w:p>
    <w:p w:rsidR="00BB3D34" w:rsidRPr="00E628EB" w:rsidRDefault="00BB3D34" w:rsidP="00BB3D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color w:val="FD0000"/>
          <w:sz w:val="24"/>
          <w:szCs w:val="24"/>
        </w:rPr>
        <w:t>§ 17</w:t>
      </w:r>
      <w:r w:rsidRPr="00E628EB">
        <w:rPr>
          <w:rFonts w:ascii="Times New Roman" w:hAnsi="Times New Roman"/>
          <w:color w:val="FD0000"/>
          <w:sz w:val="24"/>
          <w:szCs w:val="24"/>
        </w:rPr>
        <w:br/>
      </w:r>
      <w:r w:rsidRPr="00E628EB">
        <w:rPr>
          <w:rFonts w:ascii="Times New Roman" w:hAnsi="Times New Roman"/>
          <w:b/>
          <w:bCs/>
          <w:color w:val="040404"/>
          <w:sz w:val="24"/>
          <w:szCs w:val="24"/>
        </w:rPr>
        <w:t>V</w:t>
      </w:r>
      <w:bookmarkStart w:id="6" w:name="o31"/>
      <w:bookmarkEnd w:id="6"/>
      <w:r w:rsidRPr="00E628EB">
        <w:rPr>
          <w:rFonts w:ascii="Times New Roman" w:hAnsi="Times New Roman"/>
          <w:b/>
          <w:bCs/>
          <w:color w:val="040404"/>
          <w:sz w:val="24"/>
          <w:szCs w:val="24"/>
        </w:rPr>
        <w:t>zdělávání nadaných dětí, žáků a studentů</w:t>
      </w:r>
    </w:p>
    <w:p w:rsidR="00BB3D34" w:rsidRPr="00E628EB" w:rsidRDefault="00BB3D34" w:rsidP="00BB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sz w:val="24"/>
          <w:szCs w:val="24"/>
        </w:rPr>
        <w:br/>
      </w:r>
      <w:r w:rsidRPr="00E628EB">
        <w:rPr>
          <w:rFonts w:ascii="Times New Roman" w:hAnsi="Times New Roman"/>
          <w:color w:val="FE0000"/>
          <w:sz w:val="24"/>
          <w:szCs w:val="24"/>
        </w:rPr>
        <w:t>§17 (1)</w:t>
      </w:r>
      <w:r w:rsidRPr="00E628EB">
        <w:rPr>
          <w:rFonts w:ascii="Times New Roman" w:hAnsi="Times New Roman"/>
          <w:sz w:val="24"/>
          <w:szCs w:val="24"/>
        </w:rPr>
        <w:t xml:space="preserve"> Školy a školská zařízení vytvářejí podmínky pro rozvoj nadání dětí, žáků a studentů.</w:t>
      </w:r>
    </w:p>
    <w:p w:rsidR="00BB3D34" w:rsidRPr="00E628EB" w:rsidRDefault="00BB3D34" w:rsidP="00BB3D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color w:val="FE0000"/>
          <w:sz w:val="24"/>
          <w:szCs w:val="24"/>
        </w:rPr>
        <w:t>§17 (2)</w:t>
      </w:r>
      <w:r w:rsidRPr="00E628EB">
        <w:rPr>
          <w:rFonts w:ascii="Times New Roman" w:hAnsi="Times New Roman"/>
          <w:sz w:val="24"/>
          <w:szCs w:val="24"/>
        </w:rPr>
        <w:t xml:space="preserve"> K rozvoji nadání dětí, žáků a studentů lze uskutečňovat rozšířenou výuku některých předmětů nebo skupin předmětů. Třídám se sportovním zaměřením nebo žákům a studentům vykonávajícím sportovní přípravu může ředitel školy odlišně upravit organizaci vzdělávání.</w:t>
      </w:r>
    </w:p>
    <w:p w:rsidR="00BB3D34" w:rsidRPr="00E628EB" w:rsidRDefault="00BB3D34" w:rsidP="00BB3D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color w:val="FE0000"/>
          <w:sz w:val="24"/>
          <w:szCs w:val="24"/>
        </w:rPr>
        <w:t>§17 (3)</w:t>
      </w:r>
      <w:r w:rsidRPr="00E628EB">
        <w:rPr>
          <w:rFonts w:ascii="Times New Roman" w:hAnsi="Times New Roman"/>
          <w:sz w:val="24"/>
          <w:szCs w:val="24"/>
        </w:rPr>
        <w:t xml:space="preserve"> Ředitel školy může mimořádně nadaného nezletilého žáka na žádost osoby, která je v souladu se zvláštním právním předpisem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8EB">
        <w:rPr>
          <w:rFonts w:ascii="Times New Roman" w:hAnsi="Times New Roman"/>
          <w:sz w:val="24"/>
          <w:szCs w:val="24"/>
        </w:rPr>
        <w:t>nebo s rozhodnutím soudu oprávněna jednat za dítě nebo nezletilého žáka (dále jen „zákonný zástupce“), a mimořádně nadaného zletilého žáka nebo studenta na jeho žádost přeřadit do vyššího ročníku bez absolvování předchozího ročníku. Součástí žádosti žáka, který plní povinnou školní docházku, je vyjádření školského poradenského zařízení a registrujícího praktického lékaře pro děti a dorost. Podmínkou přeřazení je vykonání zkoušek z učiva nebo části učiva ročníku, který žák nebo student nebude absolvovat. Obsah a rozsah zkoušek stanoví ředitel školy.</w:t>
      </w:r>
    </w:p>
    <w:p w:rsidR="00BB3D34" w:rsidRPr="00E628EB" w:rsidRDefault="00BB3D34" w:rsidP="00BB3D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color w:val="FD0000"/>
          <w:sz w:val="24"/>
          <w:szCs w:val="24"/>
        </w:rPr>
        <w:lastRenderedPageBreak/>
        <w:t>§ 18</w:t>
      </w:r>
      <w:r w:rsidRPr="00E628EB">
        <w:rPr>
          <w:rFonts w:ascii="Times New Roman" w:hAnsi="Times New Roman"/>
          <w:color w:val="FD0000"/>
          <w:sz w:val="24"/>
          <w:szCs w:val="24"/>
        </w:rPr>
        <w:br/>
      </w:r>
      <w:r w:rsidRPr="00E628EB">
        <w:rPr>
          <w:rFonts w:ascii="Times New Roman" w:hAnsi="Times New Roman"/>
          <w:b/>
          <w:bCs/>
          <w:color w:val="040404"/>
          <w:sz w:val="24"/>
          <w:szCs w:val="24"/>
        </w:rPr>
        <w:t>I</w:t>
      </w:r>
      <w:bookmarkStart w:id="7" w:name="o32"/>
      <w:bookmarkEnd w:id="7"/>
      <w:r w:rsidRPr="00E628EB">
        <w:rPr>
          <w:rFonts w:ascii="Times New Roman" w:hAnsi="Times New Roman"/>
          <w:b/>
          <w:bCs/>
          <w:color w:val="040404"/>
          <w:sz w:val="24"/>
          <w:szCs w:val="24"/>
        </w:rPr>
        <w:t>ndividuální vzdělávací plán</w:t>
      </w:r>
    </w:p>
    <w:p w:rsidR="00BB3D34" w:rsidRPr="00E628EB" w:rsidRDefault="00BB3D34" w:rsidP="00BB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sz w:val="24"/>
          <w:szCs w:val="24"/>
        </w:rPr>
        <w:br/>
        <w:t>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plánu. Ve středním vzdělávání nebo vyšším odborném vzdělávání může ředitel školy povolit vzdělávání podle individuálního vzdělávacího plánu i z jiných závažných důvodů.</w:t>
      </w:r>
    </w:p>
    <w:p w:rsidR="00BB3D34" w:rsidRPr="00E628EB" w:rsidRDefault="00BB3D34" w:rsidP="00BB3D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color w:val="FD0000"/>
          <w:sz w:val="24"/>
          <w:szCs w:val="24"/>
        </w:rPr>
        <w:t>§</w:t>
      </w:r>
      <w:bookmarkStart w:id="8" w:name="o33"/>
      <w:bookmarkEnd w:id="8"/>
      <w:r w:rsidRPr="00E628EB">
        <w:rPr>
          <w:rFonts w:ascii="Times New Roman" w:hAnsi="Times New Roman"/>
          <w:color w:val="FD0000"/>
          <w:sz w:val="24"/>
          <w:szCs w:val="24"/>
        </w:rPr>
        <w:t xml:space="preserve"> 19</w:t>
      </w:r>
    </w:p>
    <w:p w:rsidR="00BB3D34" w:rsidRPr="00E628EB" w:rsidRDefault="00BB3D34" w:rsidP="00BB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sz w:val="24"/>
          <w:szCs w:val="24"/>
        </w:rPr>
        <w:br/>
        <w:t>Ministerstvo stanoví prováděcím právním předpisem pravidla a náležitosti zjišťování vzdělávacích potřeb dětí, žáků a studentů se speciálními vzdělávacími potřebami a dětí, žáků a studentů nadaných a úpravu organizace, přijímání, průběhu a ukončování vzdělávání dětí, žáků a studentů se speciálními vzdělávacími potřebami a nadaných, náležitosti individuálního vzdělávacího plánu a podmínky pro přeřazování do vyššího ročníku.</w:t>
      </w:r>
    </w:p>
    <w:p w:rsidR="00BB3D34" w:rsidRPr="00E628EB" w:rsidRDefault="00BB3D34" w:rsidP="00BB3D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b/>
          <w:bCs/>
          <w:color w:val="050505"/>
          <w:sz w:val="24"/>
          <w:szCs w:val="24"/>
        </w:rPr>
        <w:t>V</w:t>
      </w:r>
      <w:bookmarkStart w:id="9" w:name="o34"/>
      <w:bookmarkEnd w:id="9"/>
      <w:r w:rsidRPr="00E628EB">
        <w:rPr>
          <w:rFonts w:ascii="Times New Roman" w:hAnsi="Times New Roman"/>
          <w:b/>
          <w:bCs/>
          <w:color w:val="050505"/>
          <w:sz w:val="24"/>
          <w:szCs w:val="24"/>
        </w:rPr>
        <w:t>zdělávání cizinců</w:t>
      </w:r>
    </w:p>
    <w:p w:rsidR="00BB3D34" w:rsidRPr="00E628EB" w:rsidRDefault="00BB3D34" w:rsidP="00BB3D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color w:val="FD0000"/>
          <w:sz w:val="24"/>
          <w:szCs w:val="24"/>
        </w:rPr>
        <w:t>§</w:t>
      </w:r>
      <w:bookmarkStart w:id="10" w:name="o35"/>
      <w:bookmarkEnd w:id="10"/>
      <w:r w:rsidRPr="00E628EB">
        <w:rPr>
          <w:rFonts w:ascii="Times New Roman" w:hAnsi="Times New Roman"/>
          <w:color w:val="FD0000"/>
          <w:sz w:val="24"/>
          <w:szCs w:val="24"/>
        </w:rPr>
        <w:t xml:space="preserve"> 20</w:t>
      </w:r>
    </w:p>
    <w:p w:rsidR="00BB3D34" w:rsidRPr="00E628EB" w:rsidRDefault="00BB3D34" w:rsidP="00BB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sz w:val="24"/>
          <w:szCs w:val="24"/>
        </w:rPr>
        <w:br/>
      </w:r>
      <w:r w:rsidRPr="00E628EB">
        <w:rPr>
          <w:rFonts w:ascii="Times New Roman" w:hAnsi="Times New Roman"/>
          <w:color w:val="FE0000"/>
          <w:sz w:val="24"/>
          <w:szCs w:val="24"/>
        </w:rPr>
        <w:t>§20 (1)</w:t>
      </w:r>
      <w:r w:rsidRPr="00E628EB">
        <w:rPr>
          <w:rFonts w:ascii="Times New Roman" w:hAnsi="Times New Roman"/>
          <w:sz w:val="24"/>
          <w:szCs w:val="24"/>
        </w:rPr>
        <w:t xml:space="preserve"> Občané Evropské unie a jejich rodinní příslušníci mají přístup ke vzdělávání a školským službám podle tohoto zákona za stejných podmínek.</w:t>
      </w:r>
    </w:p>
    <w:p w:rsidR="00BB3D34" w:rsidRPr="00E628EB" w:rsidRDefault="00BB3D34" w:rsidP="00BB3D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color w:val="FE0000"/>
          <w:sz w:val="24"/>
          <w:szCs w:val="24"/>
        </w:rPr>
        <w:t>§20 (2)</w:t>
      </w:r>
      <w:r w:rsidRPr="00E628EB">
        <w:rPr>
          <w:rFonts w:ascii="Times New Roman" w:hAnsi="Times New Roman"/>
          <w:sz w:val="24"/>
          <w:szCs w:val="24"/>
        </w:rPr>
        <w:t xml:space="preserve"> Osoby, které nejsou uvedeny v odstavci 1, mají za stejných podmínek jako občané Evropské unie přístup:</w:t>
      </w:r>
    </w:p>
    <w:p w:rsidR="00BB3D34" w:rsidRPr="00E628EB" w:rsidRDefault="00BB3D34" w:rsidP="00BB3D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sz w:val="24"/>
          <w:szCs w:val="24"/>
        </w:rPr>
        <w:t>a) k základnímu vzdělávání, včetně vzdělávání při výkonu ústavní výchovy a ochranné výchovy, pokud pobývají na území České republiky,</w:t>
      </w:r>
    </w:p>
    <w:p w:rsidR="00BB3D34" w:rsidRPr="00E628EB" w:rsidRDefault="00BB3D34" w:rsidP="00BB3D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sz w:val="24"/>
          <w:szCs w:val="24"/>
        </w:rPr>
        <w:t>b) ke školnímu stravování a k zájmovému vzdělávání poskytovanému ve školském zařízení pro zájmové vzdělávání v pravidelné denní docházce, pokud jsou žáky základní školy, odpovídajícího ročníku střední školy nebo odpovídajícího ročníku konzervatoře,</w:t>
      </w:r>
    </w:p>
    <w:p w:rsidR="00BB3D34" w:rsidRPr="00E628EB" w:rsidRDefault="00BB3D34" w:rsidP="00BB3D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sz w:val="24"/>
          <w:szCs w:val="24"/>
        </w:rPr>
        <w:t>c) ke střednímu vzdělávání a vyššímu odbornému vzdělávání, včetně vzdělávání při výkonu ústavní výchovy a ochranné výchovy, pokud pobývají oprávněně na území České republiky,</w:t>
      </w:r>
    </w:p>
    <w:p w:rsidR="00BB3D34" w:rsidRPr="00E628EB" w:rsidRDefault="00BB3D34" w:rsidP="00BB3D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sz w:val="24"/>
          <w:szCs w:val="24"/>
        </w:rPr>
        <w:t>d) k předškolnímu vzdělávání, základnímu uměleckému vzdělávání, jazykovému vzdělávání a ke školským službám podle tohoto zákona, pokud mají právo pobytu na území České republiky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8EB">
        <w:rPr>
          <w:rFonts w:ascii="Times New Roman" w:hAnsi="Times New Roman"/>
          <w:sz w:val="24"/>
          <w:szCs w:val="24"/>
        </w:rPr>
        <w:t>na dobu delší než 90 dnů, popřípadě pokud jsou osobami oprávněnými pobývat na území České republiky za účelem výzkumu, azylanty, osobami požívajícími doplňkové ochrany</w:t>
      </w:r>
      <w:hyperlink r:id="rId11" w:anchor="#odkaz=;typ=tx;id=;pos=;text=;anch=pa13c,1-0;pom=;" w:history="1"/>
      <w:r w:rsidRPr="00E628EB">
        <w:rPr>
          <w:rFonts w:ascii="Times New Roman" w:hAnsi="Times New Roman"/>
          <w:sz w:val="24"/>
          <w:szCs w:val="24"/>
        </w:rPr>
        <w:t>, žadateli o udělení mezinárodní ochrany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628EB">
        <w:rPr>
          <w:rFonts w:ascii="Times New Roman" w:hAnsi="Times New Roman"/>
          <w:sz w:val="24"/>
          <w:szCs w:val="24"/>
        </w:rPr>
        <w:t>nebo osobami požívajícími dočasné ochrany</w:t>
      </w:r>
      <w:r>
        <w:rPr>
          <w:rFonts w:ascii="Times New Roman" w:hAnsi="Times New Roman"/>
          <w:sz w:val="24"/>
          <w:szCs w:val="24"/>
        </w:rPr>
        <w:t>.</w:t>
      </w:r>
    </w:p>
    <w:p w:rsidR="00BB3D34" w:rsidRPr="00E628EB" w:rsidRDefault="00BB3D34" w:rsidP="00BB3D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color w:val="FE0000"/>
          <w:sz w:val="24"/>
          <w:szCs w:val="24"/>
        </w:rPr>
        <w:t>§20 (3)</w:t>
      </w:r>
      <w:r w:rsidRPr="00E628EB">
        <w:rPr>
          <w:rFonts w:ascii="Times New Roman" w:hAnsi="Times New Roman"/>
          <w:sz w:val="24"/>
          <w:szCs w:val="24"/>
        </w:rPr>
        <w:t xml:space="preserve"> Osoby uvedené v odstavci 2 písm. c) a d) se stávají dětmi, žáky nebo studenty příslušné školy nebo školského zařízení za podmínek stanovených tímto zákonem, pokud řediteli školy nebo školského zařízení </w:t>
      </w:r>
      <w:proofErr w:type="spellStart"/>
      <w:r w:rsidRPr="00E628EB">
        <w:rPr>
          <w:rFonts w:ascii="Times New Roman" w:hAnsi="Times New Roman"/>
          <w:sz w:val="24"/>
          <w:szCs w:val="24"/>
        </w:rPr>
        <w:t>prokáží</w:t>
      </w:r>
      <w:proofErr w:type="spellEnd"/>
      <w:r w:rsidRPr="00E628EB">
        <w:rPr>
          <w:rFonts w:ascii="Times New Roman" w:hAnsi="Times New Roman"/>
          <w:sz w:val="24"/>
          <w:szCs w:val="24"/>
        </w:rPr>
        <w:t xml:space="preserve"> nejpozději při zahájení vzdělávání nebo poskytování školských služeb oprávněnost svého pobytu na území České republiky. Oprávněnost pobytu na </w:t>
      </w:r>
      <w:r w:rsidRPr="00E628EB">
        <w:rPr>
          <w:rFonts w:ascii="Times New Roman" w:hAnsi="Times New Roman"/>
          <w:sz w:val="24"/>
          <w:szCs w:val="24"/>
        </w:rPr>
        <w:br/>
        <w:t>území České republiky se prokazuje dokladem podle zvláštního právního předpisu</w:t>
      </w:r>
      <w:hyperlink r:id="rId12" w:anchor="pa13f,1-0" w:history="1"/>
      <w:r w:rsidRPr="00E628EB">
        <w:rPr>
          <w:rFonts w:ascii="Times New Roman" w:hAnsi="Times New Roman"/>
          <w:sz w:val="24"/>
          <w:szCs w:val="24"/>
        </w:rPr>
        <w:t>.</w:t>
      </w:r>
    </w:p>
    <w:p w:rsidR="00BB3D34" w:rsidRPr="00E628EB" w:rsidRDefault="00BB3D34" w:rsidP="00BB3D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color w:val="FE0000"/>
          <w:sz w:val="24"/>
          <w:szCs w:val="24"/>
        </w:rPr>
        <w:lastRenderedPageBreak/>
        <w:t>§20 (4)</w:t>
      </w:r>
      <w:r w:rsidRPr="00E628EB">
        <w:rPr>
          <w:rFonts w:ascii="Times New Roman" w:hAnsi="Times New Roman"/>
          <w:sz w:val="24"/>
          <w:szCs w:val="24"/>
        </w:rPr>
        <w:t xml:space="preserve"> Osobám, které nejsou státními občany České republiky a získaly předchozí vzdělání v zahraniční škole, se při přijímacím řízení ke vzdělávání ve středních a vyšších odborných školách promíjí na žádost přijímací zkouška z českého jazyka, pokud je součástí přijímací zkoušky. Znalost českého jazyka, která je nezbytná pro vzdělávání v daném oboru vzdělání, škola u těchto osob ověří rozhovorem.</w:t>
      </w:r>
    </w:p>
    <w:p w:rsidR="00BB3D34" w:rsidRPr="00E628EB" w:rsidRDefault="00BB3D34" w:rsidP="00BB3D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color w:val="FE0000"/>
          <w:sz w:val="24"/>
          <w:szCs w:val="24"/>
        </w:rPr>
        <w:t>§20 (5)</w:t>
      </w:r>
      <w:r w:rsidRPr="00E628EB">
        <w:rPr>
          <w:rFonts w:ascii="Times New Roman" w:hAnsi="Times New Roman"/>
          <w:sz w:val="24"/>
          <w:szCs w:val="24"/>
        </w:rPr>
        <w:t xml:space="preserve"> Pro žáky, kteří jsou dětmi osoby se státní příslušností jiného členského státu Evropské unie, a kteří na území České republiky, kde taková osoba vykonává nebo vykonávala pracovní činnost v pracovněprávním vztahu nebo samostatně výdělečnou činnost, nebo na území České republiky studuje, anebo získala právo pobytu na území České republiky z jiného důvodu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628EB">
        <w:rPr>
          <w:rFonts w:ascii="Times New Roman" w:hAnsi="Times New Roman"/>
          <w:sz w:val="24"/>
          <w:szCs w:val="24"/>
        </w:rPr>
        <w:t>dlouhodobě pobývají a kteří plní povinnou školní docházku podle tohoto zákona, zajistí krajský úřad příslušný podle místa pobytu žáka ve spolupráci se zřizovatelem školy</w:t>
      </w:r>
    </w:p>
    <w:p w:rsidR="00BB3D34" w:rsidRPr="00E628EB" w:rsidRDefault="00BB3D34" w:rsidP="00BB3D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sz w:val="24"/>
          <w:szCs w:val="24"/>
        </w:rPr>
        <w:t>a) bezplatnou přípravu k jejich začlenění do základního vzdělávání, zahrnující výuku českého jazyka přizpůsobenou potřebám těchto žáků,</w:t>
      </w:r>
    </w:p>
    <w:p w:rsidR="00BB3D34" w:rsidRPr="00E628EB" w:rsidRDefault="00BB3D34" w:rsidP="00BB3D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sz w:val="24"/>
          <w:szCs w:val="24"/>
        </w:rPr>
        <w:t>b) podle možností ve spolupráci se zeměmi původu žáka podporu výuky mateřského jazyka a kultury země jeho původu, která bude koordinována s běžnou výukou v základní škole.</w:t>
      </w:r>
    </w:p>
    <w:p w:rsidR="00BB3D34" w:rsidRPr="00E628EB" w:rsidRDefault="00BB3D34" w:rsidP="00BB3D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color w:val="FE0000"/>
          <w:sz w:val="24"/>
          <w:szCs w:val="24"/>
        </w:rPr>
        <w:t>§20 (6)</w:t>
      </w:r>
      <w:r w:rsidRPr="00E628EB">
        <w:rPr>
          <w:rFonts w:ascii="Times New Roman" w:hAnsi="Times New Roman"/>
          <w:sz w:val="24"/>
          <w:szCs w:val="24"/>
        </w:rPr>
        <w:t xml:space="preserve"> Krajský úřad vykonává činnosti uvedené v odstavci 5 písm. a) i pro ostatní cizince.</w:t>
      </w:r>
    </w:p>
    <w:p w:rsidR="00BB3D34" w:rsidRPr="00E628EB" w:rsidRDefault="00BB3D34" w:rsidP="00BB3D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color w:val="FE0000"/>
          <w:sz w:val="24"/>
          <w:szCs w:val="24"/>
        </w:rPr>
        <w:t>§20 (7)</w:t>
      </w:r>
      <w:r w:rsidRPr="00E628EB">
        <w:rPr>
          <w:rFonts w:ascii="Times New Roman" w:hAnsi="Times New Roman"/>
          <w:sz w:val="24"/>
          <w:szCs w:val="24"/>
        </w:rPr>
        <w:t xml:space="preserve"> Krajský úřad zajistí přípravu pedagogických pracovníků, kteří budou uskutečňovat vzdělávání podle odstavce 5.</w:t>
      </w:r>
    </w:p>
    <w:p w:rsidR="00BB3D34" w:rsidRPr="00E628EB" w:rsidRDefault="00BB3D34" w:rsidP="00BB3D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color w:val="FE0000"/>
          <w:sz w:val="24"/>
          <w:szCs w:val="24"/>
        </w:rPr>
        <w:t>§20 (8)</w:t>
      </w:r>
      <w:r w:rsidRPr="00E628EB">
        <w:rPr>
          <w:rFonts w:ascii="Times New Roman" w:hAnsi="Times New Roman"/>
          <w:sz w:val="24"/>
          <w:szCs w:val="24"/>
        </w:rPr>
        <w:t xml:space="preserve"> Ministerstvo stanoví prováděcím právním předpisem formu, obsah a organizaci bezplatné přípravy podle odstavce 5 písm. a).</w:t>
      </w:r>
    </w:p>
    <w:p w:rsidR="00BB3D34" w:rsidRDefault="00BB3D34" w:rsidP="00BB3D34">
      <w:pPr>
        <w:spacing w:line="360" w:lineRule="auto"/>
      </w:pPr>
    </w:p>
    <w:p w:rsidR="00BB3D34" w:rsidRPr="00E628EB" w:rsidRDefault="00BB3D34" w:rsidP="00BB3D34">
      <w:pPr>
        <w:spacing w:line="360" w:lineRule="auto"/>
        <w:rPr>
          <w:rFonts w:ascii="Times New Roman" w:hAnsi="Times New Roman"/>
          <w:sz w:val="24"/>
          <w:szCs w:val="24"/>
        </w:rPr>
      </w:pPr>
      <w:r w:rsidRPr="00E628EB">
        <w:rPr>
          <w:rFonts w:ascii="Times New Roman" w:hAnsi="Times New Roman"/>
          <w:b/>
          <w:sz w:val="24"/>
          <w:szCs w:val="24"/>
        </w:rPr>
        <w:t>ÚKOL</w:t>
      </w:r>
      <w:r w:rsidRPr="00E628EB">
        <w:rPr>
          <w:rFonts w:ascii="Times New Roman" w:hAnsi="Times New Roman"/>
          <w:sz w:val="24"/>
          <w:szCs w:val="24"/>
        </w:rPr>
        <w:t>: Vy</w:t>
      </w:r>
      <w:r>
        <w:rPr>
          <w:rFonts w:ascii="Times New Roman" w:hAnsi="Times New Roman"/>
          <w:sz w:val="24"/>
          <w:szCs w:val="24"/>
        </w:rPr>
        <w:t>t</w:t>
      </w:r>
      <w:r w:rsidRPr="00E628EB">
        <w:rPr>
          <w:rFonts w:ascii="Times New Roman" w:hAnsi="Times New Roman"/>
          <w:sz w:val="24"/>
          <w:szCs w:val="24"/>
        </w:rPr>
        <w:t xml:space="preserve">iskněte a přečtěte dané paragrafy školského zákona (§ 16-21). Dané strany přineste do semináře a předem přečtěte. </w:t>
      </w:r>
    </w:p>
    <w:p w:rsidR="00BB3D34" w:rsidRPr="00E628EB" w:rsidRDefault="00BB3D34" w:rsidP="00BB3D34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B3D34" w:rsidRPr="00E628EB" w:rsidTr="009A0AC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34" w:rsidRPr="00E628EB" w:rsidRDefault="00BB3D34" w:rsidP="009A0A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28EB">
              <w:rPr>
                <w:rFonts w:ascii="Times New Roman" w:hAnsi="Times New Roman"/>
                <w:sz w:val="24"/>
                <w:szCs w:val="24"/>
              </w:rPr>
              <w:t xml:space="preserve">1. Jak definuje školský zákon žáka se speciálními vzdělávacími potřebami?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34" w:rsidRPr="00E628EB" w:rsidRDefault="00BB3D34" w:rsidP="009A0AC5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D34" w:rsidRPr="00E628EB" w:rsidRDefault="00BB3D34" w:rsidP="009A0AC5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D34" w:rsidRPr="00E628EB" w:rsidRDefault="00BB3D34" w:rsidP="009A0AC5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D34" w:rsidRPr="00E628EB" w:rsidRDefault="00BB3D34" w:rsidP="009A0A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D34" w:rsidRPr="00E628EB" w:rsidRDefault="00BB3D34" w:rsidP="009A0A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D34" w:rsidRPr="00E628EB" w:rsidRDefault="00BB3D34" w:rsidP="009A0A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D34" w:rsidRPr="00E628EB" w:rsidRDefault="00BB3D34" w:rsidP="009A0A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D34" w:rsidRPr="00E628EB" w:rsidRDefault="00BB3D34" w:rsidP="00BB3D34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B3D34" w:rsidRPr="00E628EB" w:rsidTr="009A0AC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34" w:rsidRPr="00E628EB" w:rsidRDefault="00BB3D34" w:rsidP="009A0A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28EB">
              <w:rPr>
                <w:rFonts w:ascii="Times New Roman" w:hAnsi="Times New Roman"/>
                <w:sz w:val="24"/>
                <w:szCs w:val="24"/>
              </w:rPr>
              <w:t xml:space="preserve">2. Řeší školský zákon vzdělávání žáků se </w:t>
            </w:r>
            <w:r w:rsidRPr="00E628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speciálními vzdělávacími potřebami? Jakými možnými opatřeními?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34" w:rsidRPr="00E628EB" w:rsidRDefault="00BB3D34" w:rsidP="009A0AC5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D34" w:rsidRPr="00E628EB" w:rsidRDefault="00BB3D34" w:rsidP="009A0AC5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D34" w:rsidRPr="00E628EB" w:rsidRDefault="00BB3D34" w:rsidP="009A0AC5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D34" w:rsidRPr="00E628EB" w:rsidRDefault="00BB3D34" w:rsidP="009A0A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D34" w:rsidRPr="00E628EB" w:rsidRDefault="00BB3D34" w:rsidP="009A0A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D34" w:rsidRPr="00E628EB" w:rsidRDefault="00BB3D34" w:rsidP="009A0A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D34" w:rsidRPr="00E628EB" w:rsidRDefault="00BB3D34" w:rsidP="009A0A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D34" w:rsidRPr="00E628EB" w:rsidRDefault="00BB3D34" w:rsidP="009A0A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D34" w:rsidRPr="00E628EB" w:rsidRDefault="00BB3D34" w:rsidP="009A0A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D34" w:rsidRDefault="00BB3D34" w:rsidP="00BB3D3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61CB0" w:rsidRDefault="00C61CB0" w:rsidP="00BB3D3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61CB0" w:rsidRDefault="002117C6" w:rsidP="00C61CB0">
      <w:pPr>
        <w:spacing w:line="36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61CB0" w:rsidRPr="00295291">
        <w:rPr>
          <w:rFonts w:ascii="Times New Roman" w:hAnsi="Times New Roman"/>
          <w:b/>
          <w:sz w:val="24"/>
          <w:szCs w:val="24"/>
        </w:rPr>
        <w:t>.2.</w:t>
      </w:r>
      <w:r w:rsidR="00C61CB0">
        <w:rPr>
          <w:rFonts w:ascii="Times New Roman" w:hAnsi="Times New Roman"/>
          <w:sz w:val="24"/>
          <w:szCs w:val="24"/>
        </w:rPr>
        <w:t xml:space="preserve"> </w:t>
      </w:r>
      <w:r w:rsidR="00C61CB0" w:rsidRPr="00C61CB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Š</w:t>
      </w:r>
      <w:r w:rsidR="00C61CB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kolní třída jako heterogenní skupina žáků daná jejich individualitami </w:t>
      </w:r>
    </w:p>
    <w:p w:rsidR="00C61CB0" w:rsidRDefault="00C61CB0" w:rsidP="00C61CB0">
      <w:pPr>
        <w:spacing w:line="36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BF1AC3">
        <w:rPr>
          <w:rFonts w:ascii="Times New Roman" w:eastAsiaTheme="minorHAnsi" w:hAnsi="Times New Roman"/>
          <w:bCs/>
          <w:sz w:val="24"/>
          <w:szCs w:val="24"/>
          <w:lang w:eastAsia="en-US"/>
        </w:rPr>
        <w:t>Školní třída vždy byla, je a bude z hl</w:t>
      </w:r>
      <w:r w:rsidR="00BF1AC3" w:rsidRPr="00BF1AC3">
        <w:rPr>
          <w:rFonts w:ascii="Times New Roman" w:eastAsiaTheme="minorHAnsi" w:hAnsi="Times New Roman"/>
          <w:bCs/>
          <w:sz w:val="24"/>
          <w:szCs w:val="24"/>
          <w:lang w:eastAsia="en-US"/>
        </w:rPr>
        <w:t>e</w:t>
      </w:r>
      <w:r w:rsidRPr="00BF1AC3">
        <w:rPr>
          <w:rFonts w:ascii="Times New Roman" w:eastAsiaTheme="minorHAnsi" w:hAnsi="Times New Roman"/>
          <w:bCs/>
          <w:sz w:val="24"/>
          <w:szCs w:val="24"/>
          <w:lang w:eastAsia="en-US"/>
        </w:rPr>
        <w:t>diska podmínek výc</w:t>
      </w:r>
      <w:r w:rsidR="00BF1AC3" w:rsidRPr="00BF1AC3">
        <w:rPr>
          <w:rFonts w:ascii="Times New Roman" w:eastAsiaTheme="minorHAnsi" w:hAnsi="Times New Roman"/>
          <w:bCs/>
          <w:sz w:val="24"/>
          <w:szCs w:val="24"/>
          <w:lang w:eastAsia="en-US"/>
        </w:rPr>
        <w:t>hovy a vzdělávání žáků výrazně h</w:t>
      </w:r>
      <w:r w:rsidRPr="00BF1AC3">
        <w:rPr>
          <w:rFonts w:ascii="Times New Roman" w:eastAsiaTheme="minorHAnsi" w:hAnsi="Times New Roman"/>
          <w:bCs/>
          <w:sz w:val="24"/>
          <w:szCs w:val="24"/>
          <w:lang w:eastAsia="en-US"/>
        </w:rPr>
        <w:t>eterogenní</w:t>
      </w:r>
      <w:r w:rsidR="00BF1AC3" w:rsidRPr="00BF1A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BF1AC3">
        <w:rPr>
          <w:rFonts w:ascii="Times New Roman" w:eastAsiaTheme="minorHAnsi" w:hAnsi="Times New Roman"/>
          <w:bCs/>
          <w:sz w:val="24"/>
          <w:szCs w:val="24"/>
          <w:lang w:eastAsia="en-US"/>
        </w:rPr>
        <w:t>s</w:t>
      </w:r>
      <w:r w:rsidR="00BF1AC3" w:rsidRPr="00BF1AC3">
        <w:rPr>
          <w:rFonts w:ascii="Times New Roman" w:eastAsiaTheme="minorHAnsi" w:hAnsi="Times New Roman"/>
          <w:bCs/>
          <w:sz w:val="24"/>
          <w:szCs w:val="24"/>
          <w:lang w:eastAsia="en-US"/>
        </w:rPr>
        <w:t>k</w:t>
      </w:r>
      <w:r w:rsidRPr="00BF1AC3">
        <w:rPr>
          <w:rFonts w:ascii="Times New Roman" w:eastAsiaTheme="minorHAnsi" w:hAnsi="Times New Roman"/>
          <w:bCs/>
          <w:sz w:val="24"/>
          <w:szCs w:val="24"/>
          <w:lang w:eastAsia="en-US"/>
        </w:rPr>
        <w:t>upin</w:t>
      </w:r>
      <w:r w:rsidR="00312D1E">
        <w:rPr>
          <w:rFonts w:ascii="Times New Roman" w:eastAsiaTheme="minorHAnsi" w:hAnsi="Times New Roman"/>
          <w:bCs/>
          <w:sz w:val="24"/>
          <w:szCs w:val="24"/>
          <w:lang w:eastAsia="en-US"/>
        </w:rPr>
        <w:t>ou</w:t>
      </w:r>
      <w:r w:rsidR="00BF1AC3" w:rsidRPr="00BF1A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 Cílem výchovy a vzdělávání je maximálním způsobem tuto heterogenitu využít a nechat ji ve vyučování projevit. To ovšem ze strany učitele předpokládá, že s náročnou </w:t>
      </w:r>
      <w:r w:rsidR="00BF1AC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heterogenitou žáků umí pracovat, umí ji využívat a podporovat. </w:t>
      </w:r>
    </w:p>
    <w:p w:rsidR="00BF1AC3" w:rsidRDefault="00BF1AC3" w:rsidP="00C61CB0">
      <w:pPr>
        <w:spacing w:line="36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Je velmi nebezpečné „číst“ žáka jako jakéhosi průměrného žáka a zohledňovat jen extrémní póly. Třída je skupina individualit a to vyžaduje, aby učitel jednak flexibilně pracoval s cílem i obsahem, volil bohaté vyučovací metody, diferencoval a individualizoval ve výuce na jedné straně a na druhé straně podporoval otázky spolupráce, kooperace ve třídě.</w:t>
      </w:r>
    </w:p>
    <w:p w:rsidR="00C61CB0" w:rsidRPr="00C61CB0" w:rsidRDefault="00BF1AC3" w:rsidP="00295291">
      <w:pPr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Směr k respektování vnějších podmínek jako přirozené části výchovy a vzdělávání je v současné době artikulováno v mnoha aktuálních pedagogických diskusích. Mimo jiné </w:t>
      </w:r>
      <w:proofErr w:type="gramStart"/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se o </w:t>
      </w:r>
      <w:r w:rsidR="00312D1E">
        <w:rPr>
          <w:rFonts w:ascii="Times New Roman" w:eastAsiaTheme="minorHAnsi" w:hAnsi="Times New Roman"/>
          <w:bCs/>
          <w:sz w:val="24"/>
          <w:szCs w:val="24"/>
          <w:lang w:eastAsia="en-US"/>
        </w:rPr>
        <w:t>opíráme</w:t>
      </w:r>
      <w:proofErr w:type="gramEnd"/>
      <w:r w:rsidR="00312D1E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o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oblast i</w:t>
      </w:r>
      <w:r w:rsidR="00C61CB0" w:rsidRPr="00C61CB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nter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kulturní a multikulturní výchovy. </w:t>
      </w:r>
      <w:r w:rsidRPr="00BF1AC3">
        <w:rPr>
          <w:rFonts w:ascii="Times New Roman" w:eastAsiaTheme="minorHAnsi" w:hAnsi="Times New Roman"/>
          <w:bCs/>
          <w:sz w:val="24"/>
          <w:szCs w:val="24"/>
          <w:lang w:eastAsia="en-US"/>
        </w:rPr>
        <w:t>Jedná se o o</w:t>
      </w:r>
      <w:r w:rsidRPr="00BF1AC3">
        <w:rPr>
          <w:rFonts w:ascii="Times New Roman" w:eastAsiaTheme="minorHAnsi" w:hAnsi="Times New Roman"/>
          <w:sz w:val="24"/>
          <w:szCs w:val="24"/>
          <w:lang w:eastAsia="en-US"/>
        </w:rPr>
        <w:t>bsahově</w:t>
      </w:r>
      <w:r w:rsidR="00C61CB0"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 blízké pojmy, </w:t>
      </w:r>
      <w:proofErr w:type="spellStart"/>
      <w:r w:rsidR="00C61CB0" w:rsidRPr="00C61CB0">
        <w:rPr>
          <w:rFonts w:ascii="Times New Roman" w:eastAsiaTheme="minorHAnsi" w:hAnsi="Times New Roman"/>
          <w:sz w:val="24"/>
          <w:szCs w:val="24"/>
          <w:lang w:eastAsia="en-US"/>
        </w:rPr>
        <w:t>inter</w:t>
      </w:r>
      <w:proofErr w:type="spellEnd"/>
      <w:r w:rsidR="00C61CB0"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 – zdůrazňuje nejen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61CB0"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různost kultur jako </w:t>
      </w:r>
      <w:proofErr w:type="spellStart"/>
      <w:r w:rsidR="00C61CB0" w:rsidRPr="00C61CB0">
        <w:rPr>
          <w:rFonts w:ascii="Times New Roman" w:eastAsiaTheme="minorHAnsi" w:hAnsi="Times New Roman"/>
          <w:sz w:val="24"/>
          <w:szCs w:val="24"/>
          <w:lang w:eastAsia="en-US"/>
        </w:rPr>
        <w:t>multi</w:t>
      </w:r>
      <w:proofErr w:type="spellEnd"/>
      <w:r w:rsidR="00C61CB0" w:rsidRPr="00C61CB0">
        <w:rPr>
          <w:rFonts w:ascii="Times New Roman" w:eastAsiaTheme="minorHAnsi" w:hAnsi="Times New Roman"/>
          <w:sz w:val="24"/>
          <w:szCs w:val="24"/>
          <w:lang w:eastAsia="en-US"/>
        </w:rPr>
        <w:t>-, ale i vztahy mezi nimi.</w:t>
      </w:r>
    </w:p>
    <w:p w:rsidR="00C61CB0" w:rsidRPr="00C61CB0" w:rsidRDefault="00BF1AC3" w:rsidP="0029529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Jestliže se v dnešní postmoderní době je</w:t>
      </w:r>
      <w:r w:rsidR="001724A3">
        <w:rPr>
          <w:rFonts w:ascii="Times New Roman" w:eastAsiaTheme="minorHAnsi" w:hAnsi="Times New Roman"/>
          <w:sz w:val="24"/>
          <w:szCs w:val="24"/>
          <w:lang w:eastAsia="en-US"/>
        </w:rPr>
        <w:t>n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těžko můžeme shodnout na daných výchovných a vzdělávacích cílech, jestliže se snažíme vychovávat a vzdělávat člověka připraveného </w:t>
      </w:r>
      <w:r w:rsidR="001724A3">
        <w:rPr>
          <w:rFonts w:ascii="Times New Roman" w:eastAsiaTheme="minorHAnsi" w:hAnsi="Times New Roman"/>
          <w:sz w:val="24"/>
          <w:szCs w:val="24"/>
          <w:lang w:eastAsia="en-US"/>
        </w:rPr>
        <w:t>k otevřené společnosti, potom se jedná o koncepci charakteristikou otevřeností pluralitou ideových, zájmových skupin (minorit) – ať</w:t>
      </w:r>
      <w:r w:rsidR="00312D1E">
        <w:rPr>
          <w:rFonts w:ascii="Times New Roman" w:eastAsiaTheme="minorHAnsi" w:hAnsi="Times New Roman"/>
          <w:sz w:val="24"/>
          <w:szCs w:val="24"/>
          <w:lang w:eastAsia="en-US"/>
        </w:rPr>
        <w:t xml:space="preserve"> se jedná o minority definované </w:t>
      </w:r>
      <w:r w:rsidR="00C61CB0" w:rsidRPr="00C61CB0">
        <w:rPr>
          <w:rFonts w:ascii="Times New Roman" w:eastAsiaTheme="minorHAnsi" w:hAnsi="Times New Roman"/>
          <w:sz w:val="24"/>
          <w:szCs w:val="24"/>
          <w:lang w:eastAsia="en-US"/>
        </w:rPr>
        <w:t>etnickou, národní, náboženskou, socioekonomickou příslušností či sexuální</w:t>
      </w:r>
    </w:p>
    <w:p w:rsidR="001724A3" w:rsidRDefault="001724A3" w:rsidP="0029529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orientací.</w:t>
      </w:r>
    </w:p>
    <w:p w:rsidR="00C61CB0" w:rsidRPr="00C61CB0" w:rsidRDefault="00C61CB0" w:rsidP="0029529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Inter</w:t>
      </w:r>
      <w:proofErr w:type="spellEnd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/multikulturní výchova má připravit žáky na život v pluralitní multikulturní</w:t>
      </w:r>
    </w:p>
    <w:p w:rsidR="00C61CB0" w:rsidRPr="00C61CB0" w:rsidRDefault="00C61CB0" w:rsidP="0029529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společnosti a vybavit je potřebnými kompetencemi: znalostmi, dovednostmi a postoji.</w:t>
      </w:r>
    </w:p>
    <w:p w:rsidR="001724A3" w:rsidRDefault="001724A3" w:rsidP="0029529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61CB0" w:rsidRPr="00C61CB0" w:rsidRDefault="001724A3" w:rsidP="0029529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K tomuto cíl</w:t>
      </w:r>
      <w:r w:rsidR="00605D5D">
        <w:rPr>
          <w:rFonts w:ascii="Times New Roman" w:eastAsiaTheme="minorHAnsi" w:hAnsi="Times New Roman"/>
          <w:sz w:val="24"/>
          <w:szCs w:val="24"/>
          <w:lang w:eastAsia="en-US"/>
        </w:rPr>
        <w:t>i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je mimo jiné zaváděno v </w:t>
      </w:r>
      <w:r w:rsidR="00C61CB0" w:rsidRPr="00C61CB0">
        <w:rPr>
          <w:rFonts w:ascii="Times New Roman" w:eastAsiaTheme="minorHAnsi" w:hAnsi="Times New Roman"/>
          <w:sz w:val="24"/>
          <w:szCs w:val="24"/>
          <w:lang w:eastAsia="en-US"/>
        </w:rPr>
        <w:t>RVP průřezové téma</w:t>
      </w:r>
      <w:r>
        <w:rPr>
          <w:rStyle w:val="Znakapoznpodarou"/>
          <w:rFonts w:ascii="Times New Roman" w:eastAsiaTheme="minorHAnsi" w:hAnsi="Times New Roman"/>
          <w:sz w:val="24"/>
          <w:szCs w:val="24"/>
          <w:lang w:eastAsia="en-US"/>
        </w:rPr>
        <w:footnoteReference w:id="1"/>
      </w:r>
      <w:r w:rsidR="00C61CB0"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 multikulturní výchova.</w:t>
      </w:r>
    </w:p>
    <w:p w:rsidR="00C61CB0" w:rsidRPr="00C61CB0" w:rsidRDefault="00C61CB0" w:rsidP="0029529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Dle RVP </w:t>
      </w:r>
      <w:r w:rsidR="00605D5D" w:rsidRPr="00605D5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je </w:t>
      </w:r>
      <w:r w:rsidRPr="00C61CB0">
        <w:rPr>
          <w:rFonts w:ascii="Times New Roman" w:eastAsiaTheme="minorHAnsi" w:hAnsi="Times New Roman"/>
          <w:bCs/>
          <w:sz w:val="24"/>
          <w:szCs w:val="24"/>
          <w:lang w:eastAsia="en-US"/>
        </w:rPr>
        <w:t>multikulturní výchova</w:t>
      </w:r>
      <w:r w:rsidR="00605D5D" w:rsidRPr="00605D5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vymezena následně</w:t>
      </w: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: „umožňuje žákům seznamovat se s rozmanitostí různých</w:t>
      </w:r>
      <w:r w:rsidR="00605D5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kultur, jejich tradicemi a hodnotami. na pozadí této rozmanitosti si pak žáci mohou lépe</w:t>
      </w:r>
      <w:r w:rsidR="00605D5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uvědomovat i svoji vlastní kulturní identitu, tradice a hodnoty. Multikulturní výchova</w:t>
      </w:r>
      <w:r w:rsidR="00605D5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zprostředkovává poznání vlastního kulturního zakotvení a porozumění odlišným kulturám.</w:t>
      </w:r>
      <w:r w:rsidR="00605D5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Rozvíjí smysl pro spravedlnost, solidaritu a toleranci, vede k chápání a respektování neustále</w:t>
      </w:r>
      <w:r w:rsidR="00605D5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se zvyšující </w:t>
      </w:r>
      <w:proofErr w:type="spellStart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sociokulturní</w:t>
      </w:r>
      <w:proofErr w:type="spellEnd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 rozmanitosti.“</w:t>
      </w:r>
    </w:p>
    <w:p w:rsidR="00605D5D" w:rsidRDefault="00605D5D" w:rsidP="0029529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61CB0" w:rsidRPr="00C61CB0" w:rsidRDefault="00C61CB0" w:rsidP="0029529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Škola je chápána jako </w:t>
      </w:r>
      <w:proofErr w:type="spellStart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sociokulturně</w:t>
      </w:r>
      <w:proofErr w:type="spellEnd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 nehomogenní společenství. Škola má vytvářet takové</w:t>
      </w:r>
    </w:p>
    <w:p w:rsidR="00C61CB0" w:rsidRPr="00C61CB0" w:rsidRDefault="00C61CB0" w:rsidP="0029529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klima, kde se žáci z různého </w:t>
      </w:r>
      <w:proofErr w:type="spellStart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sociokulturního</w:t>
      </w:r>
      <w:proofErr w:type="spellEnd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 prostředí cítí nejen bezpečně, ale i rovnoprávně,</w:t>
      </w:r>
    </w:p>
    <w:p w:rsidR="00C61CB0" w:rsidRPr="00C61CB0" w:rsidRDefault="00C61CB0" w:rsidP="0029529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kde nepřevládají předsudky, ale převládá tolerance. K tomu dopomáhají i tematické okruhy</w:t>
      </w:r>
    </w:p>
    <w:p w:rsidR="00C61CB0" w:rsidRPr="00C61CB0" w:rsidRDefault="00C61CB0" w:rsidP="0029529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průřezového tématu multikulturní výchova- kulturní diference, lidské vztahy, etnický původ,</w:t>
      </w:r>
    </w:p>
    <w:p w:rsidR="00C61CB0" w:rsidRPr="00C61CB0" w:rsidRDefault="00C61CB0" w:rsidP="0029529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multikulturalita</w:t>
      </w:r>
      <w:proofErr w:type="spellEnd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, princip sociálního smíru a solidarity.</w:t>
      </w:r>
    </w:p>
    <w:p w:rsidR="00605D5D" w:rsidRDefault="00605D5D" w:rsidP="0029529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61CB0" w:rsidRPr="00C61CB0" w:rsidRDefault="00C61CB0" w:rsidP="0029529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Inter</w:t>
      </w:r>
      <w:proofErr w:type="spellEnd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/-multikulturní výchova se snaží o </w:t>
      </w:r>
      <w:r w:rsidR="00295291">
        <w:rPr>
          <w:rFonts w:ascii="Times New Roman" w:eastAsiaTheme="minorHAnsi" w:hAnsi="Times New Roman"/>
          <w:sz w:val="24"/>
          <w:szCs w:val="24"/>
          <w:lang w:eastAsia="en-US"/>
        </w:rPr>
        <w:t xml:space="preserve">respekt k </w:t>
      </w: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různorodost</w:t>
      </w:r>
      <w:r w:rsidR="00295291">
        <w:rPr>
          <w:rFonts w:ascii="Times New Roman" w:eastAsiaTheme="minorHAnsi" w:hAnsi="Times New Roman"/>
          <w:sz w:val="24"/>
          <w:szCs w:val="24"/>
          <w:lang w:eastAsia="en-US"/>
        </w:rPr>
        <w:t>i</w:t>
      </w: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 kultur</w:t>
      </w:r>
      <w:r w:rsidR="00295291">
        <w:rPr>
          <w:rFonts w:ascii="Times New Roman" w:eastAsiaTheme="minorHAnsi" w:hAnsi="Times New Roman"/>
          <w:sz w:val="24"/>
          <w:szCs w:val="24"/>
          <w:lang w:eastAsia="en-US"/>
        </w:rPr>
        <w:t xml:space="preserve"> -</w:t>
      </w: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C61CB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diverzita</w:t>
      </w:r>
      <w:proofErr w:type="spellEnd"/>
      <w:r w:rsidRPr="00C61CB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295291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a vědomě s</w:t>
      </w:r>
      <w:r w:rsidR="00295291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ní</w:t>
      </w:r>
      <w:r w:rsidR="0029529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pracovat, tj. maximalizovat ve vyučování prospěch z této </w:t>
      </w:r>
      <w:proofErr w:type="spellStart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diverzity</w:t>
      </w:r>
      <w:proofErr w:type="spellEnd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 a minimalizovat nebezpečí</w:t>
      </w:r>
      <w:r w:rsidR="0029529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diverzity</w:t>
      </w:r>
      <w:proofErr w:type="spellEnd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C61CB0" w:rsidRPr="00C61CB0" w:rsidRDefault="00C61CB0" w:rsidP="0029529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Diverzitu</w:t>
      </w:r>
      <w:proofErr w:type="spellEnd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 kultur tematizuje teorie </w:t>
      </w:r>
      <w:r w:rsidRPr="00C61CB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multikulturalismu </w:t>
      </w: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jako soubor společenskovědních teorií</w:t>
      </w:r>
    </w:p>
    <w:p w:rsidR="00C61CB0" w:rsidRPr="00C61CB0" w:rsidRDefault="00C61CB0" w:rsidP="0029529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zabývajících se různými aspekty plurality kultur. Kritický </w:t>
      </w:r>
      <w:proofErr w:type="spellStart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multkulturalismus</w:t>
      </w:r>
      <w:proofErr w:type="spellEnd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 ukazuje omezení</w:t>
      </w:r>
    </w:p>
    <w:p w:rsidR="00C61CB0" w:rsidRPr="00C61CB0" w:rsidRDefault="00C61CB0" w:rsidP="0029529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daná etnocentrickým pohledem hodnotícím kultury jen z vlastního pohledu a ukazuje</w:t>
      </w:r>
    </w:p>
    <w:p w:rsidR="00C61CB0" w:rsidRPr="00C61CB0" w:rsidRDefault="00C61CB0" w:rsidP="0029529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možnosti využití plurality kultur jako přínosu pro životní realitu každého člověka.</w:t>
      </w:r>
    </w:p>
    <w:p w:rsidR="00C61CB0" w:rsidRPr="00C61CB0" w:rsidRDefault="00C61CB0" w:rsidP="0029529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Zdůrazňována tak dnes není integrace ale </w:t>
      </w:r>
      <w:r w:rsidRPr="00C61CB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inkluze, </w:t>
      </w: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která chce ponechat a využít významu</w:t>
      </w:r>
    </w:p>
    <w:p w:rsidR="00C61CB0" w:rsidRDefault="00C61CB0" w:rsidP="0029529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minoritních kultur.</w:t>
      </w:r>
      <w:r w:rsidR="00DF649D">
        <w:rPr>
          <w:rFonts w:ascii="Times New Roman" w:eastAsiaTheme="minorHAnsi" w:hAnsi="Times New Roman"/>
          <w:sz w:val="24"/>
          <w:szCs w:val="24"/>
          <w:lang w:eastAsia="en-US"/>
        </w:rPr>
        <w:t xml:space="preserve"> (K tomu </w:t>
      </w:r>
      <w:proofErr w:type="spellStart"/>
      <w:r w:rsidR="00DF649D">
        <w:rPr>
          <w:rFonts w:ascii="Times New Roman" w:eastAsiaTheme="minorHAnsi" w:hAnsi="Times New Roman"/>
          <w:sz w:val="24"/>
          <w:szCs w:val="24"/>
          <w:lang w:eastAsia="en-US"/>
        </w:rPr>
        <w:t>srv</w:t>
      </w:r>
      <w:proofErr w:type="spellEnd"/>
      <w:r w:rsidR="00DF649D">
        <w:rPr>
          <w:rFonts w:ascii="Times New Roman" w:eastAsiaTheme="minorHAnsi" w:hAnsi="Times New Roman"/>
          <w:sz w:val="24"/>
          <w:szCs w:val="24"/>
          <w:lang w:eastAsia="en-US"/>
        </w:rPr>
        <w:t>. BURYÁNEK, J. (</w:t>
      </w:r>
      <w:proofErr w:type="spellStart"/>
      <w:r w:rsidR="00DF649D">
        <w:rPr>
          <w:rFonts w:ascii="Times New Roman" w:eastAsiaTheme="minorHAnsi" w:hAnsi="Times New Roman"/>
          <w:sz w:val="24"/>
          <w:szCs w:val="24"/>
          <w:lang w:eastAsia="en-US"/>
        </w:rPr>
        <w:t>Ed</w:t>
      </w:r>
      <w:proofErr w:type="spellEnd"/>
      <w:r w:rsidR="00DF649D">
        <w:rPr>
          <w:rFonts w:ascii="Times New Roman" w:eastAsiaTheme="minorHAnsi" w:hAnsi="Times New Roman"/>
          <w:sz w:val="24"/>
          <w:szCs w:val="24"/>
          <w:lang w:eastAsia="en-US"/>
        </w:rPr>
        <w:t xml:space="preserve">.) Interkulturní vzdělávání. </w:t>
      </w:r>
      <w:proofErr w:type="gramStart"/>
      <w:r w:rsidR="00312D1E">
        <w:rPr>
          <w:rFonts w:ascii="Times New Roman" w:eastAsiaTheme="minorHAnsi" w:hAnsi="Times New Roman"/>
          <w:sz w:val="24"/>
          <w:szCs w:val="24"/>
          <w:lang w:eastAsia="en-US"/>
        </w:rPr>
        <w:t xml:space="preserve">Praha : </w:t>
      </w:r>
      <w:r w:rsidR="00DF649D">
        <w:rPr>
          <w:rFonts w:ascii="Times New Roman" w:eastAsiaTheme="minorHAnsi" w:hAnsi="Times New Roman"/>
          <w:sz w:val="24"/>
          <w:szCs w:val="24"/>
          <w:lang w:eastAsia="en-US"/>
        </w:rPr>
        <w:t>Člověk</w:t>
      </w:r>
      <w:proofErr w:type="gramEnd"/>
      <w:r w:rsidR="00DF649D">
        <w:rPr>
          <w:rFonts w:ascii="Times New Roman" w:eastAsiaTheme="minorHAnsi" w:hAnsi="Times New Roman"/>
          <w:sz w:val="24"/>
          <w:szCs w:val="24"/>
          <w:lang w:eastAsia="en-US"/>
        </w:rPr>
        <w:t xml:space="preserve"> v tísni, 2002)</w:t>
      </w:r>
    </w:p>
    <w:p w:rsidR="00295291" w:rsidRPr="00C61CB0" w:rsidRDefault="00295291" w:rsidP="0029529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61CB0" w:rsidRPr="00C61CB0" w:rsidRDefault="00C61CB0" w:rsidP="0029529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Možnosti podporovat prospěch z </w:t>
      </w:r>
      <w:proofErr w:type="spellStart"/>
      <w:r w:rsidRPr="00C61CB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diverzity</w:t>
      </w:r>
      <w:proofErr w:type="spellEnd"/>
      <w:r w:rsidRPr="00C61CB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(dle </w:t>
      </w:r>
      <w:proofErr w:type="gramStart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KASÍKOVÁ</w:t>
      </w:r>
      <w:proofErr w:type="gramEnd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, JANEBOVÁ, 2007, s. 293-</w:t>
      </w:r>
    </w:p>
    <w:p w:rsidR="00C61CB0" w:rsidRPr="00C61CB0" w:rsidRDefault="00C61CB0" w:rsidP="0029529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294)</w:t>
      </w:r>
    </w:p>
    <w:p w:rsidR="00C61CB0" w:rsidRPr="00C61CB0" w:rsidRDefault="00C61CB0" w:rsidP="0029529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- přiznat existenci </w:t>
      </w:r>
      <w:proofErr w:type="spellStart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diverzity</w:t>
      </w:r>
      <w:proofErr w:type="spellEnd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 a uznat ji jako cenný zdroj pokroku</w:t>
      </w:r>
    </w:p>
    <w:p w:rsidR="00C61CB0" w:rsidRPr="00C61CB0" w:rsidRDefault="00C61CB0" w:rsidP="0029529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- utvářet osobní identitu, která zahrnuje osobní historicko-kulturní dědictví a pohled </w:t>
      </w:r>
      <w:proofErr w:type="gramStart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na</w:t>
      </w:r>
      <w:proofErr w:type="gramEnd"/>
    </w:p>
    <w:p w:rsidR="00C61CB0" w:rsidRPr="00C61CB0" w:rsidRDefault="00C61CB0" w:rsidP="0029529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sebe jako na jedince, který respektuje a zhodnocuje odlišnosti mezi jedinci a</w:t>
      </w:r>
    </w:p>
    <w:p w:rsidR="00C61CB0" w:rsidRPr="00C61CB0" w:rsidRDefault="00C61CB0" w:rsidP="0029529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respektuje a oceňuje </w:t>
      </w:r>
      <w:proofErr w:type="spellStart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historicko</w:t>
      </w:r>
      <w:proofErr w:type="spellEnd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/kulturní dědictví jiných</w:t>
      </w:r>
    </w:p>
    <w:p w:rsidR="00C61CB0" w:rsidRPr="00C61CB0" w:rsidRDefault="00C61CB0" w:rsidP="0029529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- rozumět vnitřním kognitivním bariérám (</w:t>
      </w:r>
      <w:proofErr w:type="spellStart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stereotypizace</w:t>
      </w:r>
      <w:proofErr w:type="spellEnd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 a předsudky) k utváření</w:t>
      </w:r>
    </w:p>
    <w:p w:rsidR="00C61CB0" w:rsidRPr="00C61CB0" w:rsidRDefault="00C61CB0" w:rsidP="0029529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pozitivních vztahů s odlišnými jedinci a pracovat na redukci těchto osobních bariér</w:t>
      </w:r>
    </w:p>
    <w:p w:rsidR="00C61CB0" w:rsidRPr="00C61CB0" w:rsidRDefault="00C61CB0" w:rsidP="0029529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- rozumět dynamice skupinového konfliktu uvnitř skupiny a vytvářet podmínky pro</w:t>
      </w:r>
    </w:p>
    <w:p w:rsidR="00C61CB0" w:rsidRPr="00C61CB0" w:rsidRDefault="00C61CB0" w:rsidP="0029529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konstruktivní </w:t>
      </w:r>
      <w:proofErr w:type="spellStart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meziskupinovou</w:t>
      </w:r>
      <w:proofErr w:type="spellEnd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 interakci</w:t>
      </w:r>
    </w:p>
    <w:p w:rsidR="00C61CB0" w:rsidRPr="00C61CB0" w:rsidRDefault="00C61CB0" w:rsidP="0029529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- rozumět, jak řešit problémy a konflikty konstruktivně a vyjednáváním</w:t>
      </w:r>
    </w:p>
    <w:p w:rsidR="00C61CB0" w:rsidRPr="00C61CB0" w:rsidRDefault="00C61CB0" w:rsidP="0029529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- rozumět procesům sociálního posuzování a vědět, jak utvářet proces akceptování a</w:t>
      </w:r>
    </w:p>
    <w:p w:rsidR="00C61CB0" w:rsidRDefault="00C61CB0" w:rsidP="0029529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vyhnout se procesům odmítání.</w:t>
      </w:r>
    </w:p>
    <w:p w:rsidR="00295291" w:rsidRDefault="00295291" w:rsidP="00C61CB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C54F17" w:rsidTr="00C54F17">
        <w:tc>
          <w:tcPr>
            <w:tcW w:w="4606" w:type="dxa"/>
          </w:tcPr>
          <w:p w:rsidR="00C54F17" w:rsidRDefault="00C54F17" w:rsidP="00C54F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Prostudujte materiál (příručku) projektu VARIANTY Interkulturní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vzdělávání(IKV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), která je součástí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pdf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příloh a vymezte cíle interkulturního vzdělávání a </w:t>
            </w:r>
            <w:r w:rsidR="00312D1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vyučovací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metody </w:t>
            </w:r>
            <w:r w:rsidR="00312D1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či postupy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podporující IKV vzdělávání.</w:t>
            </w:r>
          </w:p>
        </w:tc>
        <w:tc>
          <w:tcPr>
            <w:tcW w:w="4606" w:type="dxa"/>
          </w:tcPr>
          <w:p w:rsidR="00C54F17" w:rsidRDefault="00C54F17" w:rsidP="00C54F17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54F17" w:rsidRDefault="00C54F17" w:rsidP="00C54F17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54F17" w:rsidRDefault="00C54F17" w:rsidP="00C54F17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54F17" w:rsidRPr="00C54F17" w:rsidRDefault="00C54F17" w:rsidP="00C54F17">
            <w:pPr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C54F17" w:rsidRPr="00C61CB0" w:rsidRDefault="00C54F17" w:rsidP="00C61CB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A0AC5" w:rsidRPr="009A0AC5" w:rsidRDefault="009A0AC5" w:rsidP="009A0A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C61CB0" w:rsidRPr="002117C6" w:rsidRDefault="00C61CB0" w:rsidP="002117C6">
      <w:pPr>
        <w:pStyle w:val="Odstavecseseznamem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117C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Endogenní</w:t>
      </w:r>
      <w:r w:rsidR="007407E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2117C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– vnitřní (biologicko-psychické) podmínky výchovy</w:t>
      </w:r>
    </w:p>
    <w:p w:rsidR="00F23D16" w:rsidRDefault="00F23D16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7407E2" w:rsidRPr="007407E2" w:rsidRDefault="007407E2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7407E2">
        <w:rPr>
          <w:rFonts w:ascii="Times New Roman" w:eastAsiaTheme="minorHAnsi" w:hAnsi="Times New Roman"/>
          <w:bCs/>
          <w:sz w:val="24"/>
          <w:szCs w:val="24"/>
          <w:lang w:eastAsia="en-US"/>
        </w:rPr>
        <w:t>Z hlediska endogenních - vnitřních podmínek rozlišujeme zejména inteligenc</w:t>
      </w:r>
      <w:r w:rsidR="00312D1E">
        <w:rPr>
          <w:rFonts w:ascii="Times New Roman" w:eastAsiaTheme="minorHAnsi" w:hAnsi="Times New Roman"/>
          <w:bCs/>
          <w:sz w:val="24"/>
          <w:szCs w:val="24"/>
          <w:lang w:eastAsia="en-US"/>
        </w:rPr>
        <w:t>i</w:t>
      </w:r>
      <w:r w:rsidRPr="007407E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ovlivňující mimo jiné úroveň kognitivních procesů</w:t>
      </w:r>
      <w:r w:rsidR="00441F1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(ale nejen – viz níže uvedené druhy inteligence dle </w:t>
      </w:r>
      <w:proofErr w:type="spellStart"/>
      <w:r w:rsidR="00441F15">
        <w:rPr>
          <w:rFonts w:ascii="Times New Roman" w:eastAsiaTheme="minorHAnsi" w:hAnsi="Times New Roman"/>
          <w:bCs/>
          <w:sz w:val="24"/>
          <w:szCs w:val="24"/>
          <w:lang w:eastAsia="en-US"/>
        </w:rPr>
        <w:t>Gardnera</w:t>
      </w:r>
      <w:proofErr w:type="spellEnd"/>
      <w:r w:rsidR="00441F15">
        <w:rPr>
          <w:rFonts w:ascii="Times New Roman" w:eastAsiaTheme="minorHAnsi" w:hAnsi="Times New Roman"/>
          <w:bCs/>
          <w:sz w:val="24"/>
          <w:szCs w:val="24"/>
          <w:lang w:eastAsia="en-US"/>
        </w:rPr>
        <w:t>)</w:t>
      </w:r>
      <w:r w:rsidRPr="007407E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dále ale i geny a vlohy umožňující specifický rozvoj jistých dovedností (např. v oblasti hudební, výtvarné, motorické apod.), dále pak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na straně psychických podmínek zejména temperament.</w:t>
      </w:r>
    </w:p>
    <w:p w:rsidR="007407E2" w:rsidRDefault="00441F15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br/>
      </w:r>
      <w:r w:rsidRPr="00441F1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Věnujme nyní pozornost vybrané vnitřní podmínce – inteligenci, která výrazně ovlivňuje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proces vzdělávání, učení a projevy chování.</w:t>
      </w:r>
    </w:p>
    <w:p w:rsidR="00441F15" w:rsidRPr="00441F15" w:rsidRDefault="00441F15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C61CB0" w:rsidRPr="00C61CB0" w:rsidRDefault="00C61CB0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Inteligence- </w:t>
      </w: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vyjádřena inteligenčním kvocientem IQ, který určuje intelektové schopnosti</w:t>
      </w:r>
    </w:p>
    <w:p w:rsidR="00C61CB0" w:rsidRPr="00C61CB0" w:rsidRDefault="00C61CB0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jedince. První inteligenční testy vypracoval Francouz Alfred </w:t>
      </w:r>
      <w:proofErr w:type="spellStart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Binet</w:t>
      </w:r>
      <w:proofErr w:type="spellEnd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 (1857-1911)</w:t>
      </w:r>
      <w:r w:rsidR="00405DE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se svými spolupracovníky.</w:t>
      </w:r>
    </w:p>
    <w:p w:rsidR="00C61CB0" w:rsidRPr="00C61CB0" w:rsidRDefault="00C61CB0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V současné době není inteligence chápána jako jednosložková vlastnost osobnosti, nýbrž je</w:t>
      </w:r>
    </w:p>
    <w:p w:rsidR="00C61CB0" w:rsidRPr="00C61CB0" w:rsidRDefault="00C61CB0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nahlížena </w:t>
      </w:r>
      <w:proofErr w:type="spellStart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multifaktorově</w:t>
      </w:r>
      <w:proofErr w:type="spellEnd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Gardner</w:t>
      </w:r>
      <w:proofErr w:type="spellEnd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05DE6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1983</w:t>
      </w:r>
      <w:r w:rsidR="00405DE6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 svým rozsáhlým výzkumem dokládá sedm</w:t>
      </w:r>
    </w:p>
    <w:p w:rsidR="00C61CB0" w:rsidRPr="00C61CB0" w:rsidRDefault="00C61CB0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nezávislých druhů inteligence:</w:t>
      </w:r>
    </w:p>
    <w:p w:rsidR="00C61CB0" w:rsidRPr="00C61CB0" w:rsidRDefault="00C61CB0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- lingvistická (jazyková) inteligence</w:t>
      </w:r>
    </w:p>
    <w:p w:rsidR="00C61CB0" w:rsidRPr="00C61CB0" w:rsidRDefault="00C61CB0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proofErr w:type="spellStart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logicko</w:t>
      </w:r>
      <w:proofErr w:type="spellEnd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 – matematická inteligence</w:t>
      </w:r>
    </w:p>
    <w:p w:rsidR="00C61CB0" w:rsidRPr="00C61CB0" w:rsidRDefault="00C61CB0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- hudební inteligence</w:t>
      </w:r>
    </w:p>
    <w:p w:rsidR="00C61CB0" w:rsidRPr="00C61CB0" w:rsidRDefault="00C61CB0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- vizuálně prostorová inteligence</w:t>
      </w:r>
    </w:p>
    <w:p w:rsidR="00C61CB0" w:rsidRPr="00C61CB0" w:rsidRDefault="00C61CB0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- tělesná (kinestetická) inteligence</w:t>
      </w:r>
    </w:p>
    <w:p w:rsidR="00C61CB0" w:rsidRPr="00C61CB0" w:rsidRDefault="00C61CB0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- sociální (interpersonální) inteligence</w:t>
      </w:r>
    </w:p>
    <w:p w:rsidR="00C61CB0" w:rsidRPr="00C61CB0" w:rsidRDefault="00C61CB0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- osobní (</w:t>
      </w:r>
      <w:proofErr w:type="spellStart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intrapersonální</w:t>
      </w:r>
      <w:proofErr w:type="spellEnd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) inteligence.</w:t>
      </w:r>
    </w:p>
    <w:p w:rsidR="00405DE6" w:rsidRDefault="00405DE6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61CB0" w:rsidRPr="00C61CB0" w:rsidRDefault="00C61CB0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Nerozřešeným a stále diskutovaným problémem zůstává však otázka, </w:t>
      </w:r>
      <w:proofErr w:type="gramStart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zda-li inteligence</w:t>
      </w:r>
      <w:proofErr w:type="gramEnd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 je</w:t>
      </w:r>
    </w:p>
    <w:p w:rsidR="00C61CB0" w:rsidRPr="00C61CB0" w:rsidRDefault="00C61CB0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vrozená (geneticky zděděná), či zda se dá učením, zkušenostmi, sociální interakcí výrazně</w:t>
      </w:r>
    </w:p>
    <w:p w:rsidR="00C61CB0" w:rsidRPr="00C61CB0" w:rsidRDefault="00C61CB0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měnit.</w:t>
      </w:r>
    </w:p>
    <w:p w:rsidR="00C61CB0" w:rsidRPr="00C61CB0" w:rsidRDefault="00C61CB0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Platí, že inteligence je soubor duševních schopností a vlastností, které jsou nesporně </w:t>
      </w:r>
      <w:proofErr w:type="gramStart"/>
      <w:r w:rsidRPr="00C61CB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ze</w:t>
      </w:r>
      <w:proofErr w:type="gramEnd"/>
    </w:p>
    <w:p w:rsidR="00C61CB0" w:rsidRPr="00C61CB0" w:rsidRDefault="00C61CB0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značné části dědičně podmíněné (míra vlivu dědičnosti je stále sporná – 50% či více).</w:t>
      </w:r>
    </w:p>
    <w:p w:rsidR="00C61CB0" w:rsidRPr="00C61CB0" w:rsidRDefault="00C61CB0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Přesto nelze geneticky danou složku inteligence oddělovat od účinků faktorů vnějšího</w:t>
      </w:r>
    </w:p>
    <w:p w:rsidR="00C61CB0" w:rsidRPr="00C61CB0" w:rsidRDefault="00C61CB0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prostředí. Nejen vrozené inteligenční předpoklady, ale i vlivy prostředí výrazně</w:t>
      </w:r>
    </w:p>
    <w:p w:rsidR="00C61CB0" w:rsidRDefault="00C61CB0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ovlivňují inteligenční kvocient člověka.</w:t>
      </w:r>
    </w:p>
    <w:p w:rsidR="004E7DCB" w:rsidRPr="00C61CB0" w:rsidRDefault="004E7DCB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C61CB0" w:rsidRPr="00C61CB0" w:rsidRDefault="00C61CB0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C61CB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Bernsteinova</w:t>
      </w:r>
      <w:proofErr w:type="spellEnd"/>
      <w:r w:rsidRPr="00C61CB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teorie determinovanosti vzdělávání</w:t>
      </w: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C61CB0" w:rsidRPr="00C61CB0" w:rsidRDefault="00C61CB0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Basil</w:t>
      </w:r>
      <w:proofErr w:type="spellEnd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Bernstein</w:t>
      </w:r>
      <w:proofErr w:type="spellEnd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 (Pedagogický institut Londýn, 70. léta) rozpracoval výzkumy zkoumající</w:t>
      </w:r>
    </w:p>
    <w:p w:rsidR="00C61CB0" w:rsidRPr="00C61CB0" w:rsidRDefault="00C61CB0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vztah sociálních charakteristik žákovské populace a jejich vzdělávacích výsledků.</w:t>
      </w:r>
    </w:p>
    <w:p w:rsidR="00C61CB0" w:rsidRPr="00C61CB0" w:rsidRDefault="00C61CB0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proofErr w:type="spellStart"/>
      <w:proofErr w:type="gramStart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Bernsteinova</w:t>
      </w:r>
      <w:proofErr w:type="spellEnd"/>
      <w:proofErr w:type="gramEnd"/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 xml:space="preserve"> teorie: </w:t>
      </w:r>
      <w:r w:rsidRPr="00C61CB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vzdělávací úspěšnost žáka závisí na tom, v</w:t>
      </w:r>
      <w:r w:rsidR="004E7DCB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e</w:t>
      </w:r>
      <w:r w:rsidRPr="00C61CB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kterém </w:t>
      </w:r>
      <w:proofErr w:type="spellStart"/>
      <w:proofErr w:type="gramStart"/>
      <w:r w:rsidRPr="00C61CB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sociokulturním</w:t>
      </w:r>
      <w:proofErr w:type="spellEnd"/>
      <w:proofErr w:type="gramEnd"/>
    </w:p>
    <w:p w:rsidR="00C61CB0" w:rsidRDefault="00C61CB0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prostředí rodiny vyrůstal a který jazykový kód si tam osvojil.</w:t>
      </w:r>
    </w:p>
    <w:p w:rsidR="004E7DCB" w:rsidRPr="00C61CB0" w:rsidRDefault="004E7DCB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C61CB0" w:rsidRPr="00C61CB0" w:rsidRDefault="00C61CB0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Jazykový kód: rozvinutý: </w:t>
      </w: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gramatická správnost a logické uspořádání výpovědi, složité větné</w:t>
      </w:r>
    </w:p>
    <w:p w:rsidR="00C61CB0" w:rsidRPr="00C61CB0" w:rsidRDefault="00C61CB0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konstrukce, četné a rozvinuté vedlejší věty, velká frekvence předložek vyjadřujících logické,</w:t>
      </w:r>
    </w:p>
    <w:p w:rsidR="00C61CB0" w:rsidRPr="00C61CB0" w:rsidRDefault="00C61CB0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časové a prostorové vztahy, vysoká frekvence hodnotících a specifikujících adjektiv a</w:t>
      </w:r>
    </w:p>
    <w:p w:rsidR="00C61CB0" w:rsidRPr="00C61CB0" w:rsidRDefault="00C61CB0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adverbií, časté po</w:t>
      </w:r>
      <w:r w:rsidR="00312D1E">
        <w:rPr>
          <w:rFonts w:ascii="Times New Roman" w:eastAsiaTheme="minorHAnsi" w:hAnsi="Times New Roman"/>
          <w:sz w:val="24"/>
          <w:szCs w:val="24"/>
          <w:lang w:eastAsia="en-US"/>
        </w:rPr>
        <w:t>u</w:t>
      </w: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žití osobního zájmena já.</w:t>
      </w:r>
    </w:p>
    <w:p w:rsidR="00C61CB0" w:rsidRPr="00C61CB0" w:rsidRDefault="00C61CB0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omezený: </w:t>
      </w: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krátké, gramaticky jednoduché a často neukončené věty, méně složité</w:t>
      </w:r>
    </w:p>
    <w:p w:rsidR="00C61CB0" w:rsidRPr="00C61CB0" w:rsidRDefault="00C61CB0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syntaktické struktury, dominují slovesné vazby, časté používání spojovacích výrazů (no tak,</w:t>
      </w:r>
    </w:p>
    <w:p w:rsidR="00C61CB0" w:rsidRPr="00C61CB0" w:rsidRDefault="00C61CB0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prostě, teda …), malý výskyt vedlejších vět rozvíjejících podmětovou část vět hlavních,</w:t>
      </w:r>
    </w:p>
    <w:p w:rsidR="00C61CB0" w:rsidRDefault="00C61CB0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omezené užívání adjektiv a adverbií.</w:t>
      </w:r>
    </w:p>
    <w:p w:rsidR="004E7DCB" w:rsidRPr="00C61CB0" w:rsidRDefault="004E7DCB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61CB0" w:rsidRPr="00312D1E" w:rsidRDefault="00C61CB0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312D1E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I přes studia a výzkumy kritizující </w:t>
      </w:r>
      <w:proofErr w:type="spellStart"/>
      <w:r w:rsidRPr="00312D1E">
        <w:rPr>
          <w:rFonts w:ascii="Times New Roman" w:eastAsiaTheme="minorHAnsi" w:hAnsi="Times New Roman"/>
          <w:bCs/>
          <w:sz w:val="24"/>
          <w:szCs w:val="24"/>
          <w:lang w:eastAsia="en-US"/>
        </w:rPr>
        <w:t>Bernsteinovu</w:t>
      </w:r>
      <w:proofErr w:type="spellEnd"/>
      <w:r w:rsidRPr="00312D1E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teorii se ukazuje, že rozvoj jazykových</w:t>
      </w:r>
    </w:p>
    <w:p w:rsidR="00C61CB0" w:rsidRPr="00312D1E" w:rsidRDefault="00C61CB0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312D1E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a komunikačních kompetencí je u dětí vázán na jejich odlišné </w:t>
      </w:r>
      <w:proofErr w:type="spellStart"/>
      <w:r w:rsidRPr="00312D1E">
        <w:rPr>
          <w:rFonts w:ascii="Times New Roman" w:eastAsiaTheme="minorHAnsi" w:hAnsi="Times New Roman"/>
          <w:bCs/>
          <w:sz w:val="24"/>
          <w:szCs w:val="24"/>
          <w:lang w:eastAsia="en-US"/>
        </w:rPr>
        <w:t>sociokulturní</w:t>
      </w:r>
      <w:proofErr w:type="spellEnd"/>
      <w:r w:rsidRPr="00312D1E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(především</w:t>
      </w:r>
    </w:p>
    <w:p w:rsidR="00C61CB0" w:rsidRPr="00312D1E" w:rsidRDefault="00C61CB0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312D1E">
        <w:rPr>
          <w:rFonts w:ascii="Times New Roman" w:eastAsiaTheme="minorHAnsi" w:hAnsi="Times New Roman"/>
          <w:bCs/>
          <w:sz w:val="24"/>
          <w:szCs w:val="24"/>
          <w:lang w:eastAsia="en-US"/>
        </w:rPr>
        <w:t>rodinné) prostředí, že rozdíly z toho vznikající v těchto kompetencích mohou vést k vyšší</w:t>
      </w:r>
    </w:p>
    <w:p w:rsidR="00C61CB0" w:rsidRPr="00312D1E" w:rsidRDefault="00C61CB0" w:rsidP="004E7DC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12D1E">
        <w:rPr>
          <w:rFonts w:ascii="Times New Roman" w:eastAsiaTheme="minorHAnsi" w:hAnsi="Times New Roman"/>
          <w:bCs/>
          <w:sz w:val="24"/>
          <w:szCs w:val="24"/>
          <w:lang w:eastAsia="en-US"/>
        </w:rPr>
        <w:t>či nižší školní úspěšnosti dětí, k jejich nestejným vzdělávacím šancím</w:t>
      </w:r>
      <w:r w:rsidRPr="00312D1E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23D16" w:rsidRDefault="00F23D16" w:rsidP="004E7DC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sectPr w:rsidR="00F23D16" w:rsidSect="00A50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62C" w:rsidRDefault="00C8262C" w:rsidP="001724A3">
      <w:pPr>
        <w:spacing w:after="0" w:line="240" w:lineRule="auto"/>
      </w:pPr>
      <w:r>
        <w:separator/>
      </w:r>
    </w:p>
  </w:endnote>
  <w:endnote w:type="continuationSeparator" w:id="0">
    <w:p w:rsidR="00C8262C" w:rsidRDefault="00C8262C" w:rsidP="0017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62C" w:rsidRDefault="00C8262C" w:rsidP="001724A3">
      <w:pPr>
        <w:spacing w:after="0" w:line="240" w:lineRule="auto"/>
      </w:pPr>
      <w:r>
        <w:separator/>
      </w:r>
    </w:p>
  </w:footnote>
  <w:footnote w:type="continuationSeparator" w:id="0">
    <w:p w:rsidR="00C8262C" w:rsidRDefault="00C8262C" w:rsidP="001724A3">
      <w:pPr>
        <w:spacing w:after="0" w:line="240" w:lineRule="auto"/>
      </w:pPr>
      <w:r>
        <w:continuationSeparator/>
      </w:r>
    </w:p>
  </w:footnote>
  <w:footnote w:id="1">
    <w:p w:rsidR="009A0AC5" w:rsidRPr="00C61CB0" w:rsidRDefault="009A0AC5" w:rsidP="001724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Style w:val="Znakapoznpodarou"/>
        </w:rPr>
        <w:footnoteRef/>
      </w:r>
      <w:r>
        <w:t xml:space="preserve"> </w:t>
      </w:r>
      <w:r w:rsidRPr="00C61CB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Průřezová témata </w:t>
      </w: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– jsou povinnou součástí základního vzdělávání, škola musí zařadit</w:t>
      </w:r>
    </w:p>
    <w:p w:rsidR="009A0AC5" w:rsidRPr="00C61CB0" w:rsidRDefault="009A0AC5" w:rsidP="001724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alespoň jednou v průběhu základního vzdělání každé průřezové téma jako součást předmětu,</w:t>
      </w:r>
    </w:p>
    <w:p w:rsidR="009A0AC5" w:rsidRPr="00C61CB0" w:rsidRDefault="009A0AC5" w:rsidP="001724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či jej zařadit jako samostatný předmět, projekt, seminář, kurz apod.</w:t>
      </w:r>
    </w:p>
    <w:p w:rsidR="009A0AC5" w:rsidRPr="00C61CB0" w:rsidRDefault="009A0AC5" w:rsidP="001724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Průřezová témata reprezentují v RVP ZV okruhy aktuálních problémů současného světa a</w:t>
      </w:r>
    </w:p>
    <w:p w:rsidR="009A0AC5" w:rsidRPr="00C61CB0" w:rsidRDefault="009A0AC5" w:rsidP="001724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významně napomáhají rozvíjet osobnost žáka zejména v rovině postojů a hodnot.</w:t>
      </w:r>
    </w:p>
    <w:p w:rsidR="009A0AC5" w:rsidRPr="00C61CB0" w:rsidRDefault="009A0AC5" w:rsidP="001724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Průřezová témata: osobnostní a sociální výchova, výchova demokratického občana, výchova</w:t>
      </w:r>
    </w:p>
    <w:p w:rsidR="009A0AC5" w:rsidRPr="00C61CB0" w:rsidRDefault="009A0AC5" w:rsidP="001724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k myšlení v evropských a globálních souvislostech, multikulturní výchova, environmentální</w:t>
      </w:r>
    </w:p>
    <w:p w:rsidR="009A0AC5" w:rsidRPr="00C61CB0" w:rsidRDefault="009A0AC5" w:rsidP="001724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1CB0">
        <w:rPr>
          <w:rFonts w:ascii="Times New Roman" w:eastAsiaTheme="minorHAnsi" w:hAnsi="Times New Roman"/>
          <w:sz w:val="24"/>
          <w:szCs w:val="24"/>
          <w:lang w:eastAsia="en-US"/>
        </w:rPr>
        <w:t>výchova, mediální výchova).</w:t>
      </w:r>
    </w:p>
    <w:p w:rsidR="009A0AC5" w:rsidRDefault="009A0AC5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EF6"/>
    <w:multiLevelType w:val="hybridMultilevel"/>
    <w:tmpl w:val="D25A62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17FF7"/>
    <w:multiLevelType w:val="multilevel"/>
    <w:tmpl w:val="1C0E94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8011347"/>
    <w:multiLevelType w:val="hybridMultilevel"/>
    <w:tmpl w:val="D6C25074"/>
    <w:lvl w:ilvl="0" w:tplc="DB6A2CB0">
      <w:start w:val="6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349F2"/>
    <w:multiLevelType w:val="hybridMultilevel"/>
    <w:tmpl w:val="FA2AA182"/>
    <w:lvl w:ilvl="0" w:tplc="9DF09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81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58E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2B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BC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0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A69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CCB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6E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FC57B8"/>
    <w:multiLevelType w:val="hybridMultilevel"/>
    <w:tmpl w:val="382C3E7A"/>
    <w:lvl w:ilvl="0" w:tplc="1AD602C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CB1"/>
    <w:multiLevelType w:val="hybridMultilevel"/>
    <w:tmpl w:val="B040136C"/>
    <w:lvl w:ilvl="0" w:tplc="78CE1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A7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80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87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AE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C0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61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A2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A75F0B"/>
    <w:multiLevelType w:val="hybridMultilevel"/>
    <w:tmpl w:val="545CB432"/>
    <w:lvl w:ilvl="0" w:tplc="69B0DD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B2FC7"/>
    <w:multiLevelType w:val="hybridMultilevel"/>
    <w:tmpl w:val="47AE4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677CF"/>
    <w:multiLevelType w:val="hybridMultilevel"/>
    <w:tmpl w:val="3BE643C2"/>
    <w:lvl w:ilvl="0" w:tplc="69B0DD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80B91"/>
    <w:multiLevelType w:val="hybridMultilevel"/>
    <w:tmpl w:val="CBD68246"/>
    <w:lvl w:ilvl="0" w:tplc="2598B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AE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CB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46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20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C5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4E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08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4E8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8F3455"/>
    <w:multiLevelType w:val="hybridMultilevel"/>
    <w:tmpl w:val="D0945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211EC"/>
    <w:multiLevelType w:val="hybridMultilevel"/>
    <w:tmpl w:val="726E5AEC"/>
    <w:lvl w:ilvl="0" w:tplc="A3A80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22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22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27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E9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8A3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C3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CA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62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07234B8"/>
    <w:multiLevelType w:val="hybridMultilevel"/>
    <w:tmpl w:val="449C9E4C"/>
    <w:lvl w:ilvl="0" w:tplc="48CAD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7C4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08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2A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EA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1A5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6C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63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70F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18D3532"/>
    <w:multiLevelType w:val="hybridMultilevel"/>
    <w:tmpl w:val="F702CF7C"/>
    <w:lvl w:ilvl="0" w:tplc="69DCB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2EA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89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05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42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46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0B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680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6F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89C050C"/>
    <w:multiLevelType w:val="hybridMultilevel"/>
    <w:tmpl w:val="7FC6745E"/>
    <w:lvl w:ilvl="0" w:tplc="69B0DD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F523BB"/>
    <w:multiLevelType w:val="hybridMultilevel"/>
    <w:tmpl w:val="FC48D82A"/>
    <w:lvl w:ilvl="0" w:tplc="FC04B028">
      <w:start w:val="1512"/>
      <w:numFmt w:val="bullet"/>
      <w:lvlText w:val="−"/>
      <w:lvlJc w:val="left"/>
      <w:pPr>
        <w:ind w:left="1854" w:hanging="360"/>
      </w:pPr>
      <w:rPr>
        <w:rFonts w:ascii="Arial" w:hAnsi="Aria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 w:tplc="04050001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5F71EA"/>
    <w:multiLevelType w:val="hybridMultilevel"/>
    <w:tmpl w:val="47D875F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01753"/>
    <w:multiLevelType w:val="hybridMultilevel"/>
    <w:tmpl w:val="DFA6A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96423"/>
    <w:multiLevelType w:val="hybridMultilevel"/>
    <w:tmpl w:val="BBC2A65A"/>
    <w:lvl w:ilvl="0" w:tplc="6D165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4C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E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28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AB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8C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20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06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A3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9A3485C"/>
    <w:multiLevelType w:val="hybridMultilevel"/>
    <w:tmpl w:val="03BEE0A2"/>
    <w:lvl w:ilvl="0" w:tplc="69B0DD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C77558"/>
    <w:multiLevelType w:val="hybridMultilevel"/>
    <w:tmpl w:val="0EAEACC0"/>
    <w:lvl w:ilvl="0" w:tplc="ED569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C9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125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104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24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8C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88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0C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4B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CE053AE"/>
    <w:multiLevelType w:val="hybridMultilevel"/>
    <w:tmpl w:val="3EAA58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7C36BB"/>
    <w:multiLevelType w:val="hybridMultilevel"/>
    <w:tmpl w:val="A37C5BB8"/>
    <w:lvl w:ilvl="0" w:tplc="10FA9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65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4C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21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E0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E2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E0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87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FE7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56B735B"/>
    <w:multiLevelType w:val="hybridMultilevel"/>
    <w:tmpl w:val="619ABA42"/>
    <w:lvl w:ilvl="0" w:tplc="FEC80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E5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8C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AF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28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E0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CD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4D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E3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7C42599"/>
    <w:multiLevelType w:val="hybridMultilevel"/>
    <w:tmpl w:val="EFAC391C"/>
    <w:lvl w:ilvl="0" w:tplc="02E674E4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C802DF"/>
    <w:multiLevelType w:val="hybridMultilevel"/>
    <w:tmpl w:val="B964DD80"/>
    <w:lvl w:ilvl="0" w:tplc="7D2EAEFE">
      <w:start w:val="4"/>
      <w:numFmt w:val="decimal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EF4FC4"/>
    <w:multiLevelType w:val="multilevel"/>
    <w:tmpl w:val="CDDA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152BEC"/>
    <w:multiLevelType w:val="multilevel"/>
    <w:tmpl w:val="90EE8E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9A33612"/>
    <w:multiLevelType w:val="hybridMultilevel"/>
    <w:tmpl w:val="3678032A"/>
    <w:lvl w:ilvl="0" w:tplc="E4506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1E5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C6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546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F2C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4B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AE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0B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2B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C9A692C"/>
    <w:multiLevelType w:val="hybridMultilevel"/>
    <w:tmpl w:val="268C3538"/>
    <w:lvl w:ilvl="0" w:tplc="22464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82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2E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89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EB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4C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C9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E9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C5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F511D65"/>
    <w:multiLevelType w:val="hybridMultilevel"/>
    <w:tmpl w:val="2C1A5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22"/>
  </w:num>
  <w:num w:numId="8">
    <w:abstractNumId w:val="26"/>
  </w:num>
  <w:num w:numId="9">
    <w:abstractNumId w:val="3"/>
  </w:num>
  <w:num w:numId="10">
    <w:abstractNumId w:val="12"/>
  </w:num>
  <w:num w:numId="11">
    <w:abstractNumId w:val="13"/>
  </w:num>
  <w:num w:numId="12">
    <w:abstractNumId w:val="17"/>
  </w:num>
  <w:num w:numId="13">
    <w:abstractNumId w:val="28"/>
  </w:num>
  <w:num w:numId="14">
    <w:abstractNumId w:val="18"/>
  </w:num>
  <w:num w:numId="15">
    <w:abstractNumId w:val="30"/>
  </w:num>
  <w:num w:numId="16">
    <w:abstractNumId w:val="20"/>
  </w:num>
  <w:num w:numId="17">
    <w:abstractNumId w:val="0"/>
  </w:num>
  <w:num w:numId="18">
    <w:abstractNumId w:val="9"/>
  </w:num>
  <w:num w:numId="19">
    <w:abstractNumId w:val="29"/>
  </w:num>
  <w:num w:numId="20">
    <w:abstractNumId w:val="10"/>
  </w:num>
  <w:num w:numId="21">
    <w:abstractNumId w:val="23"/>
  </w:num>
  <w:num w:numId="22">
    <w:abstractNumId w:val="5"/>
  </w:num>
  <w:num w:numId="23">
    <w:abstractNumId w:val="7"/>
  </w:num>
  <w:num w:numId="24">
    <w:abstractNumId w:val="16"/>
  </w:num>
  <w:num w:numId="25">
    <w:abstractNumId w:val="8"/>
  </w:num>
  <w:num w:numId="26">
    <w:abstractNumId w:val="24"/>
  </w:num>
  <w:num w:numId="27">
    <w:abstractNumId w:val="4"/>
  </w:num>
  <w:num w:numId="28">
    <w:abstractNumId w:val="6"/>
  </w:num>
  <w:num w:numId="29">
    <w:abstractNumId w:val="14"/>
  </w:num>
  <w:num w:numId="30">
    <w:abstractNumId w:val="19"/>
  </w:num>
  <w:num w:numId="31">
    <w:abstractNumId w:val="1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E7D"/>
    <w:rsid w:val="00030DB8"/>
    <w:rsid w:val="00066B07"/>
    <w:rsid w:val="00092B42"/>
    <w:rsid w:val="00135031"/>
    <w:rsid w:val="001724A3"/>
    <w:rsid w:val="002117C6"/>
    <w:rsid w:val="00295291"/>
    <w:rsid w:val="002A5F85"/>
    <w:rsid w:val="002B499B"/>
    <w:rsid w:val="002F133C"/>
    <w:rsid w:val="00312D1E"/>
    <w:rsid w:val="00324F0F"/>
    <w:rsid w:val="0035783C"/>
    <w:rsid w:val="00402D64"/>
    <w:rsid w:val="00405DE6"/>
    <w:rsid w:val="00441F15"/>
    <w:rsid w:val="004D6882"/>
    <w:rsid w:val="004E7DCB"/>
    <w:rsid w:val="0054231C"/>
    <w:rsid w:val="005431A1"/>
    <w:rsid w:val="005940B4"/>
    <w:rsid w:val="00605D5D"/>
    <w:rsid w:val="00636D5B"/>
    <w:rsid w:val="00670B72"/>
    <w:rsid w:val="0067475C"/>
    <w:rsid w:val="006F1D4C"/>
    <w:rsid w:val="0070237A"/>
    <w:rsid w:val="007407E2"/>
    <w:rsid w:val="00742B90"/>
    <w:rsid w:val="007D2527"/>
    <w:rsid w:val="00837534"/>
    <w:rsid w:val="0088288B"/>
    <w:rsid w:val="008C2BA9"/>
    <w:rsid w:val="008D4ADE"/>
    <w:rsid w:val="008D5323"/>
    <w:rsid w:val="00962076"/>
    <w:rsid w:val="00996331"/>
    <w:rsid w:val="009A0AC5"/>
    <w:rsid w:val="009A3972"/>
    <w:rsid w:val="009F30AF"/>
    <w:rsid w:val="00A50BB6"/>
    <w:rsid w:val="00B177ED"/>
    <w:rsid w:val="00B36DE8"/>
    <w:rsid w:val="00BB3D34"/>
    <w:rsid w:val="00BF1AC3"/>
    <w:rsid w:val="00C265A8"/>
    <w:rsid w:val="00C53A79"/>
    <w:rsid w:val="00C54F17"/>
    <w:rsid w:val="00C61CB0"/>
    <w:rsid w:val="00C8262C"/>
    <w:rsid w:val="00DF649D"/>
    <w:rsid w:val="00E30EF5"/>
    <w:rsid w:val="00E50FBC"/>
    <w:rsid w:val="00E628EB"/>
    <w:rsid w:val="00ED7E7D"/>
    <w:rsid w:val="00F23D16"/>
    <w:rsid w:val="00F25593"/>
    <w:rsid w:val="00F853AC"/>
    <w:rsid w:val="00F8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E7D"/>
    <w:rPr>
      <w:rFonts w:ascii="Calibri" w:eastAsia="Times New Roman" w:hAnsi="Calibri" w:cs="Times New Roman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30EF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Char">
    <w:name w:val="Styl Char"/>
    <w:basedOn w:val="Standardnpsmoodstavce"/>
    <w:link w:val="Styl"/>
    <w:locked/>
    <w:rsid w:val="00ED7E7D"/>
    <w:rPr>
      <w:rFonts w:ascii="Times New Roman" w:hAnsi="Times New Roman"/>
      <w:sz w:val="24"/>
      <w:szCs w:val="24"/>
    </w:rPr>
  </w:style>
  <w:style w:type="paragraph" w:customStyle="1" w:styleId="Styl">
    <w:name w:val="Styl"/>
    <w:link w:val="StylChar"/>
    <w:rsid w:val="00ED7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30D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30DB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28EB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E30EF5"/>
    <w:rPr>
      <w:rFonts w:ascii="Cambria" w:eastAsia="Times New Roman" w:hAnsi="Cambria" w:cs="Times New Roman"/>
      <w:b/>
      <w:bCs/>
      <w:i/>
      <w:iCs/>
      <w:color w:val="4F81BD"/>
    </w:rPr>
  </w:style>
  <w:style w:type="paragraph" w:styleId="Nzev">
    <w:name w:val="Title"/>
    <w:basedOn w:val="Normln"/>
    <w:next w:val="Normln"/>
    <w:link w:val="NzevChar"/>
    <w:uiPriority w:val="10"/>
    <w:qFormat/>
    <w:rsid w:val="00E30EF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30EF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EF5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24A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24A3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724A3"/>
    <w:rPr>
      <w:vertAlign w:val="superscript"/>
    </w:rPr>
  </w:style>
  <w:style w:type="table" w:styleId="Mkatabulky">
    <w:name w:val="Table Grid"/>
    <w:basedOn w:val="Normlntabulka"/>
    <w:uiPriority w:val="59"/>
    <w:rsid w:val="00F85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1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3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98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3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4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8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81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0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7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1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7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8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2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5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9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6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0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9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1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0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5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3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4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90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4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5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1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3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8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0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7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38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9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2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5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6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ycr.cz/seznamy/561-2004-sb-zakon-o-predskolnim-zakladnim-strednim-vyssim-odbornem-a-jinem-vzdelavani-%28skolsky-zakon%2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ycr.cz/seznamy/561-2004-sb-zakon-o-predskolnim-zakladnim-strednim-vyssim-odbornem-a-jinem-vzdelavani-%28skolsky-zakon%29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FDB22-3D07-4CDF-B5F8-44593E63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12</Pages>
  <Words>3193</Words>
  <Characters>18841</Characters>
  <Application>Microsoft Office Word</Application>
  <DocSecurity>0</DocSecurity>
  <Lines>157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Kasper</dc:creator>
  <cp:keywords/>
  <dc:description/>
  <cp:lastModifiedBy>Uživatel systému Windows</cp:lastModifiedBy>
  <cp:revision>35</cp:revision>
  <dcterms:created xsi:type="dcterms:W3CDTF">2012-03-08T21:15:00Z</dcterms:created>
  <dcterms:modified xsi:type="dcterms:W3CDTF">2018-06-12T07:37:00Z</dcterms:modified>
</cp:coreProperties>
</file>