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4C5F" w14:textId="77777777" w:rsidR="00566B28" w:rsidRPr="006B3B0F" w:rsidRDefault="00566B28" w:rsidP="00566B28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proofErr w:type="spellStart"/>
      <w:r w:rsidRPr="006B3B0F">
        <w:rPr>
          <w:b/>
          <w:bCs/>
          <w:sz w:val="32"/>
          <w:szCs w:val="32"/>
          <w:lang w:val="en-GB"/>
        </w:rPr>
        <w:t>Nové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možnosti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rozvoje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vzdělávání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na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Technické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univerzitě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v </w:t>
      </w:r>
      <w:proofErr w:type="spellStart"/>
      <w:r w:rsidRPr="006B3B0F">
        <w:rPr>
          <w:b/>
          <w:bCs/>
          <w:sz w:val="32"/>
          <w:szCs w:val="32"/>
          <w:lang w:val="en-GB"/>
        </w:rPr>
        <w:t>Liberci</w:t>
      </w:r>
      <w:proofErr w:type="spellEnd"/>
    </w:p>
    <w:p w14:paraId="466F4043" w14:textId="477109C5" w:rsidR="00BF548F" w:rsidRPr="006B3B0F" w:rsidRDefault="00BF548F" w:rsidP="00BF548F">
      <w:pPr>
        <w:jc w:val="center"/>
        <w:rPr>
          <w:b/>
          <w:bCs/>
          <w:u w:val="single"/>
          <w:lang w:val="en-GB"/>
        </w:rPr>
      </w:pP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Specifický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cíl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A3</w:t>
      </w:r>
      <w:r w:rsidR="00566B28" w:rsidRPr="006B3B0F">
        <w:rPr>
          <w:b/>
          <w:bCs/>
          <w:sz w:val="24"/>
          <w:szCs w:val="24"/>
          <w:u w:val="single"/>
          <w:lang w:val="en-GB"/>
        </w:rPr>
        <w:t xml:space="preserve">: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Tvorba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nových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profesně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zaměřených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studijních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programů</w:t>
      </w:r>
      <w:proofErr w:type="spellEnd"/>
    </w:p>
    <w:p w14:paraId="2B920F30" w14:textId="3D1414D0" w:rsidR="00566B28" w:rsidRPr="001B59BF" w:rsidRDefault="00566B28" w:rsidP="00BF548F">
      <w:pPr>
        <w:spacing w:line="240" w:lineRule="auto"/>
        <w:jc w:val="center"/>
        <w:rPr>
          <w:b/>
          <w:bCs/>
          <w:sz w:val="32"/>
          <w:szCs w:val="32"/>
          <w:lang w:val="de-DE"/>
        </w:rPr>
      </w:pPr>
      <w:r w:rsidRPr="001B59BF">
        <w:rPr>
          <w:rFonts w:asciiTheme="minorHAnsi" w:hAnsiTheme="minorHAnsi"/>
          <w:b/>
          <w:bCs/>
          <w:sz w:val="32"/>
          <w:szCs w:val="32"/>
          <w:lang w:val="de-DE"/>
        </w:rPr>
        <w:t>NPO_TUL_MSMT-16598/2022</w:t>
      </w:r>
    </w:p>
    <w:p w14:paraId="1D5D65C7" w14:textId="1D0682C7" w:rsidR="00566B28" w:rsidRPr="001B59BF" w:rsidRDefault="00566B28" w:rsidP="00566B28">
      <w:pPr>
        <w:spacing w:line="240" w:lineRule="auto"/>
        <w:rPr>
          <w:lang w:val="de-DE"/>
        </w:rPr>
      </w:pPr>
    </w:p>
    <w:p w14:paraId="231645C2" w14:textId="5311733F" w:rsidR="00566B28" w:rsidRPr="001B59BF" w:rsidRDefault="00566B28" w:rsidP="00566B28">
      <w:pPr>
        <w:spacing w:line="240" w:lineRule="auto"/>
        <w:jc w:val="center"/>
        <w:rPr>
          <w:b/>
          <w:bCs/>
          <w:sz w:val="44"/>
          <w:szCs w:val="44"/>
          <w:lang w:val="de-DE"/>
        </w:rPr>
      </w:pPr>
      <w:r w:rsidRPr="006B3B0F">
        <w:rPr>
          <w:noProof/>
          <w:lang w:val="en-GB" w:eastAsia="cs-CZ"/>
        </w:rPr>
        <w:drawing>
          <wp:anchor distT="0" distB="0" distL="114300" distR="114300" simplePos="0" relativeHeight="251659264" behindDoc="0" locked="0" layoutInCell="1" allowOverlap="1" wp14:anchorId="7B096BA5" wp14:editId="498B427F">
            <wp:simplePos x="0" y="0"/>
            <wp:positionH relativeFrom="column">
              <wp:posOffset>5348605</wp:posOffset>
            </wp:positionH>
            <wp:positionV relativeFrom="paragraph">
              <wp:posOffset>126365</wp:posOffset>
            </wp:positionV>
            <wp:extent cx="838200" cy="294640"/>
            <wp:effectExtent l="0" t="0" r="0" b="0"/>
            <wp:wrapSquare wrapText="bothSides"/>
            <wp:docPr id="2" name="Obrázek 2" descr="C:\Users\User\Desktop\MOJE PRÁCE\TUL\PROJEKTY\ESF II\VÝSTUPY\Licenční zna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JE PRÁCE\TUL\PROJEKTY\ESF II\VÝSTUPY\Licenční zna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DB60" w14:textId="6FB2797D" w:rsidR="00566B28" w:rsidRPr="001B59BF" w:rsidRDefault="00566B28" w:rsidP="00566B28">
      <w:pPr>
        <w:spacing w:line="240" w:lineRule="auto"/>
        <w:jc w:val="center"/>
        <w:rPr>
          <w:b/>
          <w:bCs/>
          <w:sz w:val="44"/>
          <w:szCs w:val="44"/>
          <w:lang w:val="de-DE"/>
        </w:rPr>
      </w:pPr>
    </w:p>
    <w:p w14:paraId="6F94541C" w14:textId="27B7F4E2" w:rsidR="00EB1A06" w:rsidRPr="001B59BF" w:rsidRDefault="001B59BF" w:rsidP="00566B28">
      <w:pPr>
        <w:spacing w:line="240" w:lineRule="auto"/>
        <w:jc w:val="center"/>
        <w:rPr>
          <w:b/>
          <w:bCs/>
          <w:color w:val="7030A0"/>
          <w:sz w:val="48"/>
          <w:szCs w:val="48"/>
          <w:lang w:val="en-GB"/>
        </w:rPr>
      </w:pPr>
      <w:r w:rsidRPr="001B59BF">
        <w:rPr>
          <w:b/>
          <w:bCs/>
          <w:color w:val="7030A0"/>
          <w:sz w:val="48"/>
          <w:szCs w:val="48"/>
          <w:lang w:val="en-GB"/>
        </w:rPr>
        <w:t>Teaching language systems</w:t>
      </w:r>
    </w:p>
    <w:p w14:paraId="573A429D" w14:textId="711A69EF" w:rsid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</w:p>
    <w:p w14:paraId="1D5EDB0E" w14:textId="5B066AD9" w:rsid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</w:p>
    <w:p w14:paraId="203DDA9B" w14:textId="7FF822A1" w:rsid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</w:p>
    <w:p w14:paraId="6D556EC6" w14:textId="01879E8A" w:rsid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</w:p>
    <w:p w14:paraId="4AD9CA4E" w14:textId="2032F8B1" w:rsid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</w:p>
    <w:p w14:paraId="5E7B61E2" w14:textId="3E671529" w:rsid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</w:p>
    <w:p w14:paraId="13A39B9E" w14:textId="0695A816" w:rsid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</w:p>
    <w:p w14:paraId="365E037F" w14:textId="4FB8FF1F" w:rsid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</w:p>
    <w:p w14:paraId="1F64E0B1" w14:textId="77777777" w:rsidR="00FD1213" w:rsidRPr="00F93FBF" w:rsidRDefault="00FD1213" w:rsidP="00FD1213">
      <w:pPr>
        <w:rPr>
          <w:u w:val="single"/>
          <w:lang w:val="en-GB"/>
        </w:rPr>
      </w:pPr>
      <w:r w:rsidRPr="00F93FBF">
        <w:rPr>
          <w:u w:val="single"/>
          <w:lang w:val="en-GB"/>
        </w:rPr>
        <w:t>Developing language systems</w:t>
      </w:r>
    </w:p>
    <w:p w14:paraId="7C0CB400" w14:textId="77777777" w:rsidR="00FD1213" w:rsidRPr="00F93FBF" w:rsidRDefault="00FD1213" w:rsidP="00FD1213">
      <w:pPr>
        <w:rPr>
          <w:lang w:val="en-GB"/>
        </w:rPr>
      </w:pPr>
    </w:p>
    <w:p w14:paraId="0E624BB4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t>WHAT</w:t>
      </w:r>
    </w:p>
    <w:p w14:paraId="6BFEFADA" w14:textId="77777777" w:rsidR="00FD1213" w:rsidRPr="00F93FBF" w:rsidRDefault="00FD1213" w:rsidP="00FD1213">
      <w:pPr>
        <w:rPr>
          <w:lang w:val="en-GB"/>
        </w:rPr>
      </w:pPr>
      <w:r w:rsidRPr="00F93FBF">
        <w:rPr>
          <w:b/>
          <w:lang w:val="en-GB"/>
        </w:rPr>
        <w:t>Language systems:</w:t>
      </w:r>
      <w:r w:rsidRPr="00F93FBF">
        <w:rPr>
          <w:lang w:val="en-GB"/>
        </w:rPr>
        <w:t xml:space="preserve"> vocabulary (+ pronunciation, spelling), grammar, text + discourse, suprasegmental features</w:t>
      </w:r>
    </w:p>
    <w:p w14:paraId="2FEA5B75" w14:textId="77777777" w:rsidR="00FD1213" w:rsidRPr="00F93FBF" w:rsidRDefault="00FD1213" w:rsidP="00FD1213">
      <w:pPr>
        <w:rPr>
          <w:lang w:val="en-GB"/>
        </w:rPr>
      </w:pPr>
      <w:r w:rsidRPr="00F93FBF">
        <w:rPr>
          <w:b/>
          <w:lang w:val="en-GB"/>
        </w:rPr>
        <w:lastRenderedPageBreak/>
        <w:t>Language skills:</w:t>
      </w:r>
      <w:r w:rsidRPr="00F93FBF">
        <w:rPr>
          <w:lang w:val="en-GB"/>
        </w:rPr>
        <w:t xml:space="preserve"> listening, speaking, reading, writing + interpretation, translation + intercultural competence</w:t>
      </w:r>
    </w:p>
    <w:p w14:paraId="4CC35E76" w14:textId="77777777" w:rsidR="00FD1213" w:rsidRPr="00F93FBF" w:rsidRDefault="00FD1213" w:rsidP="00FD1213">
      <w:pPr>
        <w:rPr>
          <w:lang w:val="en-GB"/>
        </w:rPr>
      </w:pPr>
    </w:p>
    <w:p w14:paraId="7E0BAF3A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t>HOW</w:t>
      </w:r>
    </w:p>
    <w:p w14:paraId="214E4686" w14:textId="77777777" w:rsidR="00FD1213" w:rsidRPr="00F93FBF" w:rsidRDefault="00FD1213" w:rsidP="00FD1213">
      <w:pPr>
        <w:rPr>
          <w:b/>
          <w:lang w:val="en-GB"/>
        </w:rPr>
      </w:pPr>
      <w:r w:rsidRPr="00F93FBF">
        <w:rPr>
          <w:b/>
          <w:lang w:val="en-GB"/>
        </w:rPr>
        <w:t>Inductive approach X Deductive approach</w:t>
      </w:r>
    </w:p>
    <w:p w14:paraId="52F43F4C" w14:textId="77777777" w:rsidR="00FD1213" w:rsidRPr="00F93FBF" w:rsidRDefault="00FD1213" w:rsidP="00FD1213">
      <w:pPr>
        <w:rPr>
          <w:b/>
          <w:lang w:val="en-GB"/>
        </w:rPr>
      </w:pPr>
    </w:p>
    <w:p w14:paraId="7F2D1E6C" w14:textId="77777777" w:rsidR="00FD1213" w:rsidRPr="00F93FBF" w:rsidRDefault="00FD1213" w:rsidP="00FD1213">
      <w:pPr>
        <w:rPr>
          <w:b/>
          <w:lang w:val="en-GB"/>
        </w:rPr>
      </w:pPr>
      <w:r w:rsidRPr="00F93FBF">
        <w:rPr>
          <w:b/>
          <w:lang w:val="en-GB"/>
        </w:rPr>
        <w:t>PPP model (presentation – practice – production)</w:t>
      </w:r>
    </w:p>
    <w:p w14:paraId="00F510F2" w14:textId="77777777" w:rsidR="00FD1213" w:rsidRPr="00F93FBF" w:rsidRDefault="00FD1213" w:rsidP="00FD1213">
      <w:pPr>
        <w:rPr>
          <w:b/>
          <w:lang w:val="en-GB"/>
        </w:rPr>
      </w:pPr>
    </w:p>
    <w:p w14:paraId="5497C331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t>WHAT TO ASSESS</w:t>
      </w:r>
    </w:p>
    <w:p w14:paraId="5D28203E" w14:textId="77777777" w:rsidR="00FD1213" w:rsidRPr="00F93FBF" w:rsidRDefault="00FD1213" w:rsidP="00FD1213">
      <w:pPr>
        <w:rPr>
          <w:b/>
          <w:lang w:val="en-GB"/>
        </w:rPr>
      </w:pPr>
      <w:r w:rsidRPr="00F93FBF">
        <w:rPr>
          <w:b/>
          <w:lang w:val="en-GB"/>
        </w:rPr>
        <w:t>Mistake (covert mistake)</w:t>
      </w:r>
    </w:p>
    <w:p w14:paraId="6769CFF9" w14:textId="77777777" w:rsidR="00FD1213" w:rsidRPr="00F93FBF" w:rsidRDefault="00FD1213" w:rsidP="00FD1213">
      <w:pPr>
        <w:rPr>
          <w:b/>
          <w:lang w:val="en-GB"/>
        </w:rPr>
      </w:pPr>
      <w:r w:rsidRPr="00F93FBF">
        <w:rPr>
          <w:b/>
          <w:lang w:val="en-GB"/>
        </w:rPr>
        <w:t>Slip</w:t>
      </w:r>
    </w:p>
    <w:p w14:paraId="615C8169" w14:textId="77777777" w:rsidR="00FD1213" w:rsidRPr="00F93FBF" w:rsidRDefault="00FD1213" w:rsidP="00FD1213">
      <w:pPr>
        <w:rPr>
          <w:b/>
          <w:lang w:val="en-GB"/>
        </w:rPr>
      </w:pPr>
      <w:r w:rsidRPr="00F93FBF">
        <w:rPr>
          <w:b/>
          <w:lang w:val="en-GB"/>
        </w:rPr>
        <w:t>Error</w:t>
      </w:r>
    </w:p>
    <w:p w14:paraId="34DD7FF2" w14:textId="77777777" w:rsidR="00FD1213" w:rsidRPr="00F93FBF" w:rsidRDefault="00FD1213" w:rsidP="00FD1213">
      <w:pPr>
        <w:rPr>
          <w:lang w:val="en-GB"/>
        </w:rPr>
      </w:pPr>
    </w:p>
    <w:p w14:paraId="308248D9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t>HOW TO ASSESS</w:t>
      </w:r>
    </w:p>
    <w:p w14:paraId="11316FD2" w14:textId="77777777" w:rsidR="00FD1213" w:rsidRPr="00F93FBF" w:rsidRDefault="00FD1213" w:rsidP="00FD1213">
      <w:pPr>
        <w:rPr>
          <w:b/>
          <w:lang w:val="en-GB"/>
        </w:rPr>
      </w:pPr>
      <w:r w:rsidRPr="00F93FBF">
        <w:rPr>
          <w:b/>
          <w:lang w:val="en-GB"/>
        </w:rPr>
        <w:t>Fluency</w:t>
      </w:r>
      <w:r w:rsidRPr="00F93FBF">
        <w:rPr>
          <w:b/>
          <w:lang w:val="en-GB"/>
        </w:rPr>
        <w:tab/>
      </w:r>
      <w:r w:rsidRPr="00F93FBF">
        <w:rPr>
          <w:b/>
          <w:lang w:val="en-GB"/>
        </w:rPr>
        <w:tab/>
      </w:r>
      <w:r w:rsidRPr="00F93FBF">
        <w:rPr>
          <w:b/>
          <w:lang w:val="en-GB"/>
        </w:rPr>
        <w:tab/>
      </w:r>
      <w:r w:rsidRPr="00F93FBF">
        <w:rPr>
          <w:b/>
          <w:lang w:val="en-GB"/>
        </w:rPr>
        <w:tab/>
      </w:r>
      <w:r w:rsidRPr="00F93FBF">
        <w:rPr>
          <w:b/>
          <w:lang w:val="en-GB"/>
        </w:rPr>
        <w:tab/>
      </w:r>
      <w:r w:rsidRPr="00F93FBF">
        <w:rPr>
          <w:b/>
          <w:lang w:val="en-GB"/>
        </w:rPr>
        <w:tab/>
      </w:r>
      <w:r w:rsidRPr="00F93FBF">
        <w:rPr>
          <w:b/>
          <w:lang w:val="en-GB"/>
        </w:rPr>
        <w:tab/>
      </w:r>
      <w:r w:rsidRPr="00F93FBF">
        <w:rPr>
          <w:b/>
          <w:lang w:val="en-GB"/>
        </w:rPr>
        <w:tab/>
        <w:t>Accuracy:</w:t>
      </w:r>
    </w:p>
    <w:p w14:paraId="309B8D9A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  <w:sectPr w:rsidR="00FD1213" w:rsidRPr="00F93F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41D44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 xml:space="preserve">Noting the mistakes </w:t>
      </w:r>
    </w:p>
    <w:p w14:paraId="7F33AF1D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 xml:space="preserve">Hot cards </w:t>
      </w:r>
    </w:p>
    <w:p w14:paraId="7CD1DD93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 xml:space="preserve">Invoice books  </w:t>
      </w:r>
    </w:p>
    <w:p w14:paraId="1A2E3BED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 xml:space="preserve">Recall and correct </w:t>
      </w:r>
    </w:p>
    <w:p w14:paraId="7ABDBFBF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>Recordings</w:t>
      </w:r>
    </w:p>
    <w:p w14:paraId="5C71FB9F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>Remedial sessions</w:t>
      </w:r>
    </w:p>
    <w:p w14:paraId="1BCED8B5" w14:textId="77777777" w:rsidR="00FD1213" w:rsidRPr="00F93FBF" w:rsidRDefault="00FD1213" w:rsidP="00FD1213">
      <w:pPr>
        <w:numPr>
          <w:ilvl w:val="0"/>
          <w:numId w:val="9"/>
        </w:numPr>
        <w:tabs>
          <w:tab w:val="left" w:pos="9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 xml:space="preserve">Gestures </w:t>
      </w:r>
    </w:p>
    <w:p w14:paraId="695C5857" w14:textId="77777777" w:rsidR="00FD1213" w:rsidRPr="00F93FBF" w:rsidRDefault="00FD1213" w:rsidP="00FD1213">
      <w:pPr>
        <w:numPr>
          <w:ilvl w:val="0"/>
          <w:numId w:val="9"/>
        </w:numPr>
        <w:spacing w:after="0" w:line="240" w:lineRule="auto"/>
        <w:rPr>
          <w:lang w:val="en-GB"/>
        </w:rPr>
      </w:pPr>
      <w:r w:rsidRPr="00F93FBF">
        <w:rPr>
          <w:lang w:val="en-GB"/>
        </w:rPr>
        <w:t xml:space="preserve">Pretending to misunderstand </w:t>
      </w:r>
    </w:p>
    <w:p w14:paraId="16B5F17A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 xml:space="preserve">Repeating in context </w:t>
      </w:r>
    </w:p>
    <w:p w14:paraId="5CFD9010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 xml:space="preserve">Echoing </w:t>
      </w:r>
    </w:p>
    <w:p w14:paraId="068C9F3E" w14:textId="77777777" w:rsidR="00FD1213" w:rsidRPr="00F93FBF" w:rsidRDefault="00FD1213" w:rsidP="00FD12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 w:rsidRPr="00F93FBF">
        <w:rPr>
          <w:lang w:val="en-GB"/>
        </w:rPr>
        <w:t>Reformulating</w:t>
      </w:r>
    </w:p>
    <w:p w14:paraId="5BC5B070" w14:textId="77777777" w:rsidR="00FD1213" w:rsidRPr="00F93FBF" w:rsidRDefault="00FD1213" w:rsidP="00FD1213">
      <w:pPr>
        <w:numPr>
          <w:ilvl w:val="0"/>
          <w:numId w:val="9"/>
        </w:numPr>
        <w:spacing w:after="0" w:line="240" w:lineRule="auto"/>
        <w:rPr>
          <w:lang w:val="en-GB"/>
        </w:rPr>
      </w:pPr>
      <w:r w:rsidRPr="00F93FBF">
        <w:rPr>
          <w:lang w:val="en-GB"/>
        </w:rPr>
        <w:t xml:space="preserve">Automatic correction </w:t>
      </w:r>
    </w:p>
    <w:p w14:paraId="4A0EAB41" w14:textId="77777777" w:rsidR="00FD1213" w:rsidRPr="00F93FBF" w:rsidRDefault="00FD1213" w:rsidP="00FD1213">
      <w:pPr>
        <w:rPr>
          <w:b/>
          <w:lang w:val="en-GB"/>
        </w:rPr>
        <w:sectPr w:rsidR="00FD1213" w:rsidRPr="00F93FBF" w:rsidSect="00F93F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CCAC0A" w14:textId="77777777" w:rsidR="00FD1213" w:rsidRPr="00F93FBF" w:rsidRDefault="00FD1213" w:rsidP="00FD1213">
      <w:pPr>
        <w:rPr>
          <w:b/>
          <w:lang w:val="en-GB"/>
        </w:rPr>
      </w:pPr>
    </w:p>
    <w:p w14:paraId="59F0C3CA" w14:textId="77777777" w:rsidR="00FD1213" w:rsidRPr="00F93FBF" w:rsidRDefault="00FD1213" w:rsidP="00FD1213">
      <w:pPr>
        <w:rPr>
          <w:b/>
          <w:lang w:val="en-GB"/>
        </w:rPr>
      </w:pPr>
      <w:r w:rsidRPr="00F93FBF">
        <w:rPr>
          <w:b/>
          <w:lang w:val="en-GB"/>
        </w:rPr>
        <w:t>Intelligibility</w:t>
      </w:r>
    </w:p>
    <w:p w14:paraId="0493F327" w14:textId="77777777" w:rsidR="00FD1213" w:rsidRPr="00F93FBF" w:rsidRDefault="00FD1213" w:rsidP="00FD1213">
      <w:pPr>
        <w:rPr>
          <w:lang w:val="en-GB"/>
        </w:rPr>
      </w:pPr>
      <w:r w:rsidRPr="00F93FBF">
        <w:rPr>
          <w:b/>
          <w:lang w:val="en-GB"/>
        </w:rPr>
        <w:t xml:space="preserve">Immediate correction X Delayed correction </w:t>
      </w:r>
    </w:p>
    <w:p w14:paraId="3AE3DFAF" w14:textId="77777777" w:rsidR="00FD1213" w:rsidRPr="00F93FBF" w:rsidRDefault="00FD1213" w:rsidP="00FD1213">
      <w:pPr>
        <w:rPr>
          <w:lang w:val="en-GB"/>
        </w:rPr>
      </w:pPr>
    </w:p>
    <w:p w14:paraId="5308FF1C" w14:textId="77777777" w:rsidR="00FD1213" w:rsidRPr="00F93FBF" w:rsidRDefault="00FD1213" w:rsidP="00FD1213">
      <w:pPr>
        <w:rPr>
          <w:b/>
          <w:lang w:val="en-GB"/>
        </w:rPr>
      </w:pPr>
    </w:p>
    <w:p w14:paraId="1B2FBA67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br w:type="page"/>
      </w:r>
    </w:p>
    <w:p w14:paraId="110EC41B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lastRenderedPageBreak/>
        <w:t>EXAMPLES</w:t>
      </w:r>
    </w:p>
    <w:p w14:paraId="7E860C9B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t>Presentation of a new vocabulary:</w:t>
      </w:r>
    </w:p>
    <w:p w14:paraId="779E9D7A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r w:rsidRPr="00F93FBF">
        <w:rPr>
          <w:lang w:val="en-GB"/>
        </w:rPr>
        <w:t>denotation + connotation (use of corpora)</w:t>
      </w:r>
    </w:p>
    <w:p w14:paraId="1B0C453D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r w:rsidRPr="00F93FBF">
        <w:rPr>
          <w:lang w:val="en-GB"/>
        </w:rPr>
        <w:t>repetition, routine, drill (chunking), communication</w:t>
      </w:r>
    </w:p>
    <w:p w14:paraId="40C8E8A3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 w:rsidRPr="00F93FBF">
        <w:rPr>
          <w:b/>
          <w:lang w:val="en-GB"/>
        </w:rPr>
        <w:t>semantization</w:t>
      </w:r>
      <w:proofErr w:type="spellEnd"/>
      <w:r w:rsidRPr="00F93FBF">
        <w:rPr>
          <w:b/>
          <w:lang w:val="en-GB"/>
        </w:rPr>
        <w:t xml:space="preserve"> techniques:</w:t>
      </w:r>
      <w:r w:rsidRPr="00F93FBF">
        <w:rPr>
          <w:lang w:val="en-GB"/>
        </w:rPr>
        <w:t xml:space="preserve"> 1) miming, 2) demonstration, 3) description (definition), 4) translation, 5) contextualization, 6) categorization (using </w:t>
      </w:r>
      <w:proofErr w:type="spellStart"/>
      <w:r w:rsidRPr="00F93FBF">
        <w:rPr>
          <w:lang w:val="en-GB"/>
        </w:rPr>
        <w:t>hyperonyms</w:t>
      </w:r>
      <w:proofErr w:type="spellEnd"/>
      <w:r w:rsidRPr="00F93FBF">
        <w:rPr>
          <w:lang w:val="en-GB"/>
        </w:rPr>
        <w:t>/hyponyms), 7) using synonyms/antonyms, 8) analogy and parallels, 9) comparison (interlingual - positive transfer, negative interference (false friends) or intralingual (e. g. minimal pairs)), 10) collocations or colligations, word formation, 11) item(s) analysis.</w:t>
      </w:r>
    </w:p>
    <w:p w14:paraId="769186E2" w14:textId="77777777" w:rsidR="00FD1213" w:rsidRPr="00F93FBF" w:rsidRDefault="00FD1213" w:rsidP="00FD1213">
      <w:pPr>
        <w:rPr>
          <w:lang w:val="en-GB"/>
        </w:rPr>
      </w:pPr>
    </w:p>
    <w:p w14:paraId="47F08BDB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t>Practicing of a (new) grammar structure/item:</w:t>
      </w:r>
    </w:p>
    <w:p w14:paraId="72321EDB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r w:rsidRPr="00F93FBF">
        <w:rPr>
          <w:lang w:val="en-GB"/>
        </w:rPr>
        <w:t>activities X exercises</w:t>
      </w:r>
    </w:p>
    <w:p w14:paraId="07D6B0A5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r w:rsidRPr="00F93FBF">
        <w:rPr>
          <w:b/>
          <w:lang w:val="en-GB"/>
        </w:rPr>
        <w:t>exercises:</w:t>
      </w:r>
      <w:r w:rsidRPr="00F93FBF">
        <w:rPr>
          <w:lang w:val="en-GB"/>
        </w:rPr>
        <w:t xml:space="preserve"> gap-filling, ordering, categorizing, matching, multiple choice, transformation, substitution (+ substitution table), true-false, definition, word-formation, cloze, open questions, error correction, do and say (TPR), completion, paraphrase</w:t>
      </w:r>
    </w:p>
    <w:p w14:paraId="524371CC" w14:textId="77777777" w:rsidR="00FD1213" w:rsidRPr="00F93FBF" w:rsidRDefault="00FD1213" w:rsidP="00FD1213">
      <w:pPr>
        <w:rPr>
          <w:lang w:val="en-GB"/>
        </w:rPr>
      </w:pPr>
    </w:p>
    <w:p w14:paraId="0071805F" w14:textId="77777777" w:rsidR="00FD1213" w:rsidRPr="00F93FBF" w:rsidRDefault="00FD1213" w:rsidP="00FD1213">
      <w:pPr>
        <w:rPr>
          <w:lang w:val="en-GB"/>
        </w:rPr>
      </w:pPr>
      <w:r w:rsidRPr="00F93FBF">
        <w:rPr>
          <w:lang w:val="en-GB"/>
        </w:rPr>
        <w:t>Production:</w:t>
      </w:r>
    </w:p>
    <w:p w14:paraId="1D566726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r w:rsidRPr="00F93FBF">
        <w:rPr>
          <w:lang w:val="en-GB"/>
        </w:rPr>
        <w:t>communicative language teaching</w:t>
      </w:r>
    </w:p>
    <w:p w14:paraId="16BFDDD9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r w:rsidRPr="00F93FBF">
        <w:rPr>
          <w:lang w:val="en-GB"/>
        </w:rPr>
        <w:t>task-based/activity-based approach</w:t>
      </w:r>
    </w:p>
    <w:p w14:paraId="59AE7FEC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r w:rsidRPr="00F93FBF">
        <w:rPr>
          <w:lang w:val="en-GB"/>
        </w:rPr>
        <w:t>project-based approach</w:t>
      </w:r>
    </w:p>
    <w:p w14:paraId="166E57C4" w14:textId="77777777" w:rsidR="00FD1213" w:rsidRPr="00F93FBF" w:rsidRDefault="00FD1213" w:rsidP="00FD1213">
      <w:pPr>
        <w:rPr>
          <w:lang w:val="en-GB"/>
        </w:rPr>
      </w:pPr>
    </w:p>
    <w:p w14:paraId="2229BFE3" w14:textId="77777777" w:rsidR="00FD1213" w:rsidRPr="00F93FBF" w:rsidRDefault="00FD1213" w:rsidP="00FD1213">
      <w:pPr>
        <w:pStyle w:val="Odstavecseseznamem"/>
        <w:numPr>
          <w:ilvl w:val="0"/>
          <w:numId w:val="8"/>
        </w:numPr>
        <w:rPr>
          <w:lang w:val="en-GB"/>
        </w:rPr>
      </w:pPr>
      <w:r w:rsidRPr="00F93FBF">
        <w:rPr>
          <w:lang w:val="en-GB"/>
        </w:rPr>
        <w:t>problem-solving, scaffolding</w:t>
      </w:r>
    </w:p>
    <w:p w14:paraId="072015E4" w14:textId="77777777" w:rsidR="001B59BF" w:rsidRPr="001B59BF" w:rsidRDefault="001B59BF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de-DE"/>
        </w:rPr>
      </w:pPr>
      <w:bookmarkStart w:id="0" w:name="_GoBack"/>
      <w:bookmarkEnd w:id="0"/>
    </w:p>
    <w:p w14:paraId="5463DE00" w14:textId="30407667" w:rsidR="00566B28" w:rsidRPr="001B59BF" w:rsidRDefault="00566B28" w:rsidP="00566B28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</w:p>
    <w:p w14:paraId="16488A55" w14:textId="67482AC3" w:rsidR="00566B28" w:rsidRPr="001B59BF" w:rsidRDefault="00566B28" w:rsidP="00566B28">
      <w:pPr>
        <w:spacing w:line="240" w:lineRule="auto"/>
        <w:jc w:val="center"/>
        <w:rPr>
          <w:sz w:val="44"/>
          <w:szCs w:val="44"/>
          <w:lang w:val="de-DE"/>
        </w:rPr>
      </w:pPr>
    </w:p>
    <w:p w14:paraId="77EF9AAB" w14:textId="77777777" w:rsidR="00566B28" w:rsidRPr="001B59BF" w:rsidRDefault="00566B28" w:rsidP="00566B28">
      <w:pPr>
        <w:spacing w:line="240" w:lineRule="auto"/>
        <w:jc w:val="center"/>
        <w:rPr>
          <w:sz w:val="44"/>
          <w:szCs w:val="44"/>
          <w:lang w:val="de-DE"/>
        </w:rPr>
      </w:pPr>
    </w:p>
    <w:p w14:paraId="3E0D9060" w14:textId="0DCCBA96" w:rsidR="00566B28" w:rsidRPr="001B59BF" w:rsidRDefault="00566B28" w:rsidP="00566B28">
      <w:pPr>
        <w:spacing w:line="240" w:lineRule="auto"/>
        <w:jc w:val="center"/>
        <w:rPr>
          <w:sz w:val="44"/>
          <w:szCs w:val="44"/>
          <w:lang w:val="de-DE"/>
        </w:rPr>
      </w:pPr>
    </w:p>
    <w:p w14:paraId="29688F43" w14:textId="14C1EE82" w:rsidR="00566B28" w:rsidRPr="006B3B0F" w:rsidRDefault="00EB1A06" w:rsidP="00566B28">
      <w:pPr>
        <w:spacing w:line="240" w:lineRule="auto"/>
        <w:jc w:val="center"/>
        <w:rPr>
          <w:sz w:val="44"/>
          <w:szCs w:val="44"/>
          <w:lang w:val="en-GB"/>
        </w:rPr>
      </w:pPr>
      <w:proofErr w:type="spellStart"/>
      <w:r w:rsidRPr="001B59BF">
        <w:rPr>
          <w:sz w:val="44"/>
          <w:szCs w:val="44"/>
          <w:lang w:val="de-DE"/>
        </w:rPr>
        <w:t>PhDr</w:t>
      </w:r>
      <w:proofErr w:type="spellEnd"/>
      <w:r w:rsidRPr="001B59BF">
        <w:rPr>
          <w:sz w:val="44"/>
          <w:szCs w:val="44"/>
          <w:lang w:val="de-DE"/>
        </w:rPr>
        <w:t xml:space="preserve">. </w:t>
      </w:r>
      <w:r w:rsidRPr="006B3B0F">
        <w:rPr>
          <w:sz w:val="44"/>
          <w:szCs w:val="44"/>
          <w:lang w:val="en-GB"/>
        </w:rPr>
        <w:t>Iva Koutská, Ph.D.</w:t>
      </w:r>
    </w:p>
    <w:p w14:paraId="2B4CD5C2" w14:textId="77777777" w:rsidR="00566B28" w:rsidRPr="006B3B0F" w:rsidRDefault="00566B28" w:rsidP="00566B28">
      <w:pPr>
        <w:spacing w:line="240" w:lineRule="auto"/>
        <w:rPr>
          <w:lang w:val="en-GB"/>
        </w:rPr>
      </w:pPr>
    </w:p>
    <w:p w14:paraId="3DB133D7" w14:textId="61F6C5DC" w:rsidR="00566B28" w:rsidRPr="006B3B0F" w:rsidRDefault="00566B28" w:rsidP="00566B28">
      <w:pPr>
        <w:rPr>
          <w:lang w:val="en-GB"/>
        </w:rPr>
      </w:pPr>
    </w:p>
    <w:p w14:paraId="521E9A11" w14:textId="77777777" w:rsidR="00566B28" w:rsidRPr="006B3B0F" w:rsidRDefault="00566B28" w:rsidP="00566B28">
      <w:pPr>
        <w:pStyle w:val="Zpat"/>
        <w:rPr>
          <w:rFonts w:ascii="Arial" w:hAnsi="Arial" w:cs="Arial"/>
          <w:color w:val="5948AD"/>
          <w:sz w:val="18"/>
          <w:szCs w:val="18"/>
          <w:lang w:val="en-GB"/>
        </w:rPr>
      </w:pPr>
    </w:p>
    <w:p w14:paraId="25AB3831" w14:textId="6EE79B69" w:rsidR="0053563A" w:rsidRPr="006B3B0F" w:rsidRDefault="00D51EAF" w:rsidP="00237FF3">
      <w:pPr>
        <w:rPr>
          <w:noProof/>
          <w:lang w:val="en-GB"/>
        </w:rPr>
      </w:pPr>
      <w:r w:rsidRPr="006B3B0F">
        <w:rPr>
          <w:noProof/>
          <w:lang w:val="en-GB"/>
        </w:rPr>
        <w:t xml:space="preserve"> </w:t>
      </w:r>
    </w:p>
    <w:p w14:paraId="4641EF19" w14:textId="6A7E77E8" w:rsidR="00EB1A06" w:rsidRPr="006B3B0F" w:rsidRDefault="00EB1A06" w:rsidP="00237FF3">
      <w:pPr>
        <w:rPr>
          <w:rStyle w:val="Zdraznnjemn"/>
          <w:lang w:val="en-GB"/>
        </w:rPr>
      </w:pPr>
    </w:p>
    <w:p w14:paraId="36A5A726" w14:textId="768B4588" w:rsidR="00EB1A06" w:rsidRPr="006B3B0F" w:rsidRDefault="00EB1A06" w:rsidP="00EB1A06">
      <w:pPr>
        <w:rPr>
          <w:lang w:val="en-GB"/>
        </w:rPr>
      </w:pPr>
    </w:p>
    <w:sectPr w:rsidR="00EB1A06" w:rsidRPr="006B3B0F" w:rsidSect="00BC00DF">
      <w:headerReference w:type="default" r:id="rId9"/>
      <w:footerReference w:type="even" r:id="rId10"/>
      <w:footerReference w:type="default" r:id="rId11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AD9B" w14:textId="77777777" w:rsidR="001A7A91" w:rsidRDefault="001A7A91" w:rsidP="008F253F">
      <w:r>
        <w:separator/>
      </w:r>
    </w:p>
  </w:endnote>
  <w:endnote w:type="continuationSeparator" w:id="0">
    <w:p w14:paraId="3CCA53D4" w14:textId="77777777" w:rsidR="001A7A91" w:rsidRDefault="001A7A9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BE29" w14:textId="77777777"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14:paraId="0C811B80" w14:textId="77777777" w:rsidTr="00253254">
      <w:trPr>
        <w:jc w:val="center"/>
      </w:trPr>
      <w:tc>
        <w:tcPr>
          <w:tcW w:w="3005" w:type="dxa"/>
        </w:tcPr>
        <w:p w14:paraId="3CF41225" w14:textId="77777777"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5008C761" wp14:editId="7BD5B1D2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A68FAF7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5013C078" wp14:editId="20CBAD1D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2870DAA8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40BCEC21" wp14:editId="2ABB897A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20FDA" w14:textId="68ED5953"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0CC7" w14:textId="77777777" w:rsidR="001A7A91" w:rsidRDefault="001A7A91" w:rsidP="008F253F">
      <w:r>
        <w:separator/>
      </w:r>
    </w:p>
  </w:footnote>
  <w:footnote w:type="continuationSeparator" w:id="0">
    <w:p w14:paraId="2A0A73D6" w14:textId="77777777" w:rsidR="001A7A91" w:rsidRDefault="001A7A9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1359639E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7AA"/>
    <w:multiLevelType w:val="hybridMultilevel"/>
    <w:tmpl w:val="81D89C72"/>
    <w:lvl w:ilvl="0" w:tplc="3B7C82C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AC5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80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EE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09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05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0F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8F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E3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265FC"/>
    <w:multiLevelType w:val="hybridMultilevel"/>
    <w:tmpl w:val="97AC4CAA"/>
    <w:lvl w:ilvl="0" w:tplc="87B820B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26C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6C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C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89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85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84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5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82EA4"/>
    <w:multiLevelType w:val="hybridMultilevel"/>
    <w:tmpl w:val="3C3668F4"/>
    <w:lvl w:ilvl="0" w:tplc="9230A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7531"/>
    <w:multiLevelType w:val="hybridMultilevel"/>
    <w:tmpl w:val="42949814"/>
    <w:lvl w:ilvl="0" w:tplc="B278353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3E4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A2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69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C1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CF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06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0A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6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C70D6"/>
    <w:multiLevelType w:val="hybridMultilevel"/>
    <w:tmpl w:val="22D492BE"/>
    <w:lvl w:ilvl="0" w:tplc="F0405B1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4DC3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25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6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4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0F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E6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A0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A8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01638"/>
    <w:multiLevelType w:val="multilevel"/>
    <w:tmpl w:val="3360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06028"/>
    <w:multiLevelType w:val="hybridMultilevel"/>
    <w:tmpl w:val="4B846876"/>
    <w:lvl w:ilvl="0" w:tplc="4E0C81E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B74C0"/>
    <w:multiLevelType w:val="multilevel"/>
    <w:tmpl w:val="8F32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lowerLetter"/>
        <w:lvlText w:val="%1."/>
        <w:lvlJc w:val="left"/>
      </w:lvl>
    </w:lvlOverride>
  </w:num>
  <w:num w:numId="2">
    <w:abstractNumId w:val="5"/>
    <w:lvlOverride w:ilvl="0">
      <w:lvl w:ilvl="0">
        <w:numFmt w:val="upperLetter"/>
        <w:lvlText w:val="%1."/>
        <w:lvlJc w:val="left"/>
      </w:lvl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lvl w:ilvl="0" w:tplc="B278353E">
        <w:numFmt w:val="upperLetter"/>
        <w:lvlText w:val="%1."/>
        <w:lvlJc w:val="left"/>
      </w:lvl>
    </w:lvlOverride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65583"/>
    <w:rsid w:val="000712B2"/>
    <w:rsid w:val="00084FA3"/>
    <w:rsid w:val="000A180A"/>
    <w:rsid w:val="000C0EA5"/>
    <w:rsid w:val="000D1FE1"/>
    <w:rsid w:val="001044E1"/>
    <w:rsid w:val="00111672"/>
    <w:rsid w:val="00174B8F"/>
    <w:rsid w:val="0019414C"/>
    <w:rsid w:val="001A7A91"/>
    <w:rsid w:val="001B5859"/>
    <w:rsid w:val="001B59BF"/>
    <w:rsid w:val="001C3713"/>
    <w:rsid w:val="001C5625"/>
    <w:rsid w:val="001F30A3"/>
    <w:rsid w:val="00200B09"/>
    <w:rsid w:val="002367FD"/>
    <w:rsid w:val="00237FF3"/>
    <w:rsid w:val="00340AAF"/>
    <w:rsid w:val="003A1E8C"/>
    <w:rsid w:val="003B62EA"/>
    <w:rsid w:val="003C7838"/>
    <w:rsid w:val="003C7AE5"/>
    <w:rsid w:val="00430A2A"/>
    <w:rsid w:val="004557FB"/>
    <w:rsid w:val="0053563A"/>
    <w:rsid w:val="00561C08"/>
    <w:rsid w:val="00566B28"/>
    <w:rsid w:val="005D1D09"/>
    <w:rsid w:val="006040E5"/>
    <w:rsid w:val="006661EA"/>
    <w:rsid w:val="006B3B0F"/>
    <w:rsid w:val="00715782"/>
    <w:rsid w:val="00726076"/>
    <w:rsid w:val="00741E82"/>
    <w:rsid w:val="007805A9"/>
    <w:rsid w:val="00831BDC"/>
    <w:rsid w:val="008359C7"/>
    <w:rsid w:val="0084462E"/>
    <w:rsid w:val="008E09E6"/>
    <w:rsid w:val="008F253F"/>
    <w:rsid w:val="00930F3F"/>
    <w:rsid w:val="009441E4"/>
    <w:rsid w:val="009713ED"/>
    <w:rsid w:val="00972CFC"/>
    <w:rsid w:val="00994039"/>
    <w:rsid w:val="00996CB2"/>
    <w:rsid w:val="009C202B"/>
    <w:rsid w:val="009D50B5"/>
    <w:rsid w:val="00AA3D5E"/>
    <w:rsid w:val="00B07FC8"/>
    <w:rsid w:val="00B54D98"/>
    <w:rsid w:val="00B638A6"/>
    <w:rsid w:val="00B71BEB"/>
    <w:rsid w:val="00BC00DF"/>
    <w:rsid w:val="00BF3AA8"/>
    <w:rsid w:val="00BF548F"/>
    <w:rsid w:val="00C73C96"/>
    <w:rsid w:val="00C911C5"/>
    <w:rsid w:val="00C92A95"/>
    <w:rsid w:val="00D22CA2"/>
    <w:rsid w:val="00D51EAF"/>
    <w:rsid w:val="00D7069D"/>
    <w:rsid w:val="00D92E21"/>
    <w:rsid w:val="00DA4AE4"/>
    <w:rsid w:val="00DF4EB7"/>
    <w:rsid w:val="00E2345F"/>
    <w:rsid w:val="00E35826"/>
    <w:rsid w:val="00E44A1B"/>
    <w:rsid w:val="00E969C6"/>
    <w:rsid w:val="00EB1A06"/>
    <w:rsid w:val="00F54AE1"/>
    <w:rsid w:val="00F83EC6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12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931BB8-AC24-42B9-826E-635CB30C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Jarda</cp:lastModifiedBy>
  <cp:revision>3</cp:revision>
  <cp:lastPrinted>2022-02-09T19:48:00Z</cp:lastPrinted>
  <dcterms:created xsi:type="dcterms:W3CDTF">2024-07-21T19:29:00Z</dcterms:created>
  <dcterms:modified xsi:type="dcterms:W3CDTF">2024-07-21T19:29:00Z</dcterms:modified>
  <cp:category/>
</cp:coreProperties>
</file>