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94" w:rsidRPr="00B72994" w:rsidRDefault="00B72994" w:rsidP="00B72994">
      <w:pPr>
        <w:spacing w:after="0" w:line="258" w:lineRule="atLeast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</w:pPr>
      <w:proofErr w:type="spellStart"/>
      <w:r w:rsidRPr="00B72994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  <w:t>The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  <w:t xml:space="preserve"> Best </w:t>
      </w:r>
      <w:proofErr w:type="spellStart"/>
      <w:r w:rsidRPr="00B72994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  <w:t>Strategies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  <w:t xml:space="preserve"> to Handle a </w:t>
      </w:r>
      <w:proofErr w:type="spellStart"/>
      <w:r w:rsidRPr="00B72994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  <w:t>Disruptive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cs-CZ"/>
        </w:rPr>
        <w:t xml:space="preserve"> Student</w:t>
      </w:r>
    </w:p>
    <w:p w:rsidR="00B72994" w:rsidRPr="00B72994" w:rsidRDefault="00B72994" w:rsidP="00B72994">
      <w:pPr>
        <w:numPr>
          <w:ilvl w:val="0"/>
          <w:numId w:val="1"/>
        </w:numPr>
        <w:spacing w:after="0" w:line="240" w:lineRule="auto"/>
        <w:ind w:left="0"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</w:p>
    <w:p w:rsidR="00B72994" w:rsidRPr="00B72994" w:rsidRDefault="00B72994" w:rsidP="00B72994">
      <w:pPr>
        <w:numPr>
          <w:ilvl w:val="0"/>
          <w:numId w:val="1"/>
        </w:numPr>
        <w:spacing w:after="0" w:line="240" w:lineRule="auto"/>
        <w:ind w:left="0"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Flipboard</w:t>
      </w:r>
      <w:proofErr w:type="spellEnd"/>
    </w:p>
    <w:p w:rsidR="00B72994" w:rsidRPr="00B72994" w:rsidRDefault="00B72994" w:rsidP="00B7299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Email</w:t>
      </w:r>
    </w:p>
    <w:p w:rsidR="00B72994" w:rsidRPr="00B72994" w:rsidRDefault="00B72994" w:rsidP="00B729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7299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B72994" w:rsidRPr="00B72994" w:rsidRDefault="00B72994" w:rsidP="00B7299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PRINT </w:t>
      </w:r>
    </w:p>
    <w:p w:rsidR="00B72994" w:rsidRPr="00B72994" w:rsidRDefault="00B72994" w:rsidP="00B729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7299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72994" w:rsidRPr="00B72994" w:rsidRDefault="00B72994" w:rsidP="00B72994">
      <w:pPr>
        <w:shd w:val="clear" w:color="auto" w:fill="C7C7C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99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6ACEBD5" wp14:editId="6BC89F1B">
                <wp:extent cx="304800" cy="304800"/>
                <wp:effectExtent l="0" t="0" r="0" b="0"/>
                <wp:docPr id="2" name="AutoShape 21" descr="disruptive stud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92C3C" id="AutoShape 21" o:spid="_x0000_s1026" alt="disruptive stud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N&#10;1VYp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B72994" w:rsidRPr="00B72994" w:rsidRDefault="00B72994" w:rsidP="00B7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Mike Kemp/</w:t>
      </w:r>
      <w:proofErr w:type="spellStart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Blend</w:t>
      </w:r>
      <w:proofErr w:type="spellEnd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Getty</w:t>
      </w:r>
      <w:proofErr w:type="spellEnd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2994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</w:p>
    <w:p w:rsidR="00B72994" w:rsidRPr="00B72994" w:rsidRDefault="00B72994" w:rsidP="00B7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994">
        <w:rPr>
          <w:rFonts w:ascii="Times New Roman" w:eastAsia="Times New Roman" w:hAnsi="Times New Roman" w:cs="Times New Roman"/>
          <w:noProof/>
          <w:color w:val="578B9E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2DFF085" wp14:editId="09F943E2">
                <wp:extent cx="304800" cy="304800"/>
                <wp:effectExtent l="0" t="0" r="0" b="0"/>
                <wp:docPr id="1" name="AutoShape 22" descr="Resources for Educator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777F4" id="AutoShape 22" o:spid="_x0000_s1026" alt="Resources for Educators" href="https://www.thoughtco.com/for-educators-41325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72994" w:rsidRPr="00B72994" w:rsidRDefault="00B72994" w:rsidP="00B729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282828"/>
            <w:sz w:val="24"/>
            <w:szCs w:val="24"/>
            <w:lang w:eastAsia="cs-CZ"/>
          </w:rPr>
          <w:t>For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282828"/>
            <w:sz w:val="24"/>
            <w:szCs w:val="24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282828"/>
            <w:sz w:val="24"/>
            <w:szCs w:val="24"/>
            <w:lang w:eastAsia="cs-CZ"/>
          </w:rPr>
          <w:t>Educators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Teaching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282828"/>
            <w:sz w:val="24"/>
            <w:szCs w:val="24"/>
            <w:bdr w:val="none" w:sz="0" w:space="0" w:color="auto" w:frame="1"/>
            <w:lang w:eastAsia="cs-CZ"/>
          </w:rPr>
          <w:t>Policies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282828"/>
            <w:sz w:val="24"/>
            <w:szCs w:val="24"/>
            <w:bdr w:val="none" w:sz="0" w:space="0" w:color="auto" w:frame="1"/>
            <w:lang w:eastAsia="cs-CZ"/>
          </w:rPr>
          <w:t xml:space="preserve"> &amp;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282828"/>
            <w:sz w:val="24"/>
            <w:szCs w:val="24"/>
            <w:bdr w:val="none" w:sz="0" w:space="0" w:color="auto" w:frame="1"/>
            <w:lang w:eastAsia="cs-CZ"/>
          </w:rPr>
          <w:t>Discipline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Basics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Community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Involvement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School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Administration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Technology in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Education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Teaching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Adult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Learners</w:t>
        </w:r>
        <w:proofErr w:type="spellEnd"/>
      </w:hyperlink>
    </w:p>
    <w:p w:rsidR="00B72994" w:rsidRPr="00B72994" w:rsidRDefault="00B72994" w:rsidP="00B72994">
      <w:pPr>
        <w:numPr>
          <w:ilvl w:val="1"/>
          <w:numId w:val="2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Resources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for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none" w:sz="0" w:space="0" w:color="auto" w:frame="1"/>
            <w:lang w:eastAsia="cs-CZ"/>
          </w:rPr>
          <w:t>Teachers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Becoming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 xml:space="preserve"> a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Teacher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Assessments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 xml:space="preserve"> &amp;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Tests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Elementary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Education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Secondary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Education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Special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Education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Homeschooling</w:t>
        </w:r>
        <w:proofErr w:type="spellEnd"/>
      </w:hyperlink>
    </w:p>
    <w:p w:rsidR="00B72994" w:rsidRPr="00B72994" w:rsidRDefault="00B72994" w:rsidP="00B729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Teacher</w:t>
        </w:r>
        <w:proofErr w:type="spellEnd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 xml:space="preserve"> </w:t>
        </w:r>
        <w:proofErr w:type="spellStart"/>
        <w:r w:rsidRPr="00B72994">
          <w:rPr>
            <w:rFonts w:ascii="Times New Roman" w:eastAsia="Times New Roman" w:hAnsi="Times New Roman" w:cs="Times New Roman"/>
            <w:b/>
            <w:bCs/>
            <w:color w:val="9F9060"/>
            <w:sz w:val="24"/>
            <w:szCs w:val="24"/>
            <w:bdr w:val="single" w:sz="6" w:space="0" w:color="E9E9E9" w:frame="1"/>
            <w:lang w:eastAsia="cs-CZ"/>
          </w:rPr>
          <w:t>Education</w:t>
        </w:r>
        <w:proofErr w:type="spellEnd"/>
      </w:hyperlink>
    </w:p>
    <w:p w:rsidR="00B72994" w:rsidRPr="00B72994" w:rsidRDefault="00B72994" w:rsidP="00B7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B72994">
          <w:rPr>
            <w:rFonts w:ascii="Times New Roman" w:eastAsia="Times New Roman" w:hAnsi="Times New Roman" w:cs="Times New Roman"/>
            <w:b/>
            <w:bCs/>
            <w:caps/>
            <w:color w:val="282828"/>
            <w:spacing w:val="3"/>
            <w:sz w:val="24"/>
            <w:szCs w:val="24"/>
            <w:bdr w:val="none" w:sz="0" w:space="0" w:color="auto" w:frame="1"/>
            <w:lang w:eastAsia="cs-CZ"/>
          </w:rPr>
          <w:t>VIEW MORE </w:t>
        </w:r>
      </w:hyperlink>
    </w:p>
    <w:p w:rsidR="00B72994" w:rsidRPr="00B72994" w:rsidRDefault="00B72994" w:rsidP="00B72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29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 </w:t>
      </w:r>
      <w:proofErr w:type="spellStart"/>
      <w:r w:rsidRPr="00B729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begin"/>
      </w:r>
      <w:r w:rsidRPr="00B729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 HYPERLINK "https://www.thoughtco.com/derrick-meador-3194224" </w:instrText>
      </w:r>
      <w:r w:rsidRPr="00B729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separate"/>
      </w:r>
      <w:r w:rsidRPr="00B72994">
        <w:rPr>
          <w:rFonts w:ascii="Times New Roman" w:eastAsia="Times New Roman" w:hAnsi="Times New Roman" w:cs="Times New Roman"/>
          <w:b/>
          <w:bCs/>
          <w:color w:val="0086A6"/>
          <w:sz w:val="24"/>
          <w:szCs w:val="24"/>
          <w:lang w:eastAsia="cs-CZ"/>
        </w:rPr>
        <w:t>Derrick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color w:val="0086A6"/>
          <w:sz w:val="24"/>
          <w:szCs w:val="24"/>
          <w:lang w:eastAsia="cs-CZ"/>
        </w:rPr>
        <w:t xml:space="preserve"> </w:t>
      </w:r>
      <w:proofErr w:type="spellStart"/>
      <w:r w:rsidRPr="00B72994">
        <w:rPr>
          <w:rFonts w:ascii="Times New Roman" w:eastAsia="Times New Roman" w:hAnsi="Times New Roman" w:cs="Times New Roman"/>
          <w:b/>
          <w:bCs/>
          <w:color w:val="0086A6"/>
          <w:sz w:val="24"/>
          <w:szCs w:val="24"/>
          <w:lang w:eastAsia="cs-CZ"/>
        </w:rPr>
        <w:t>Meador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</w:p>
    <w:p w:rsidR="00B72994" w:rsidRPr="00B72994" w:rsidRDefault="00B72994" w:rsidP="00B72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8A8A8"/>
          <w:sz w:val="24"/>
          <w:szCs w:val="24"/>
          <w:lang w:eastAsia="cs-CZ"/>
        </w:rPr>
      </w:pPr>
      <w:proofErr w:type="spellStart"/>
      <w:r w:rsidRPr="00B72994">
        <w:rPr>
          <w:rFonts w:ascii="Times New Roman" w:eastAsia="Times New Roman" w:hAnsi="Times New Roman" w:cs="Times New Roman"/>
          <w:b/>
          <w:bCs/>
          <w:color w:val="A8A8A8"/>
          <w:sz w:val="24"/>
          <w:szCs w:val="24"/>
          <w:lang w:eastAsia="cs-CZ"/>
        </w:rPr>
        <w:t>Updated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color w:val="A8A8A8"/>
          <w:sz w:val="24"/>
          <w:szCs w:val="24"/>
          <w:lang w:eastAsia="cs-CZ"/>
        </w:rPr>
        <w:t xml:space="preserve"> </w:t>
      </w:r>
      <w:proofErr w:type="spellStart"/>
      <w:r w:rsidRPr="00B72994">
        <w:rPr>
          <w:rFonts w:ascii="Times New Roman" w:eastAsia="Times New Roman" w:hAnsi="Times New Roman" w:cs="Times New Roman"/>
          <w:b/>
          <w:bCs/>
          <w:color w:val="A8A8A8"/>
          <w:sz w:val="24"/>
          <w:szCs w:val="24"/>
          <w:lang w:eastAsia="cs-CZ"/>
        </w:rPr>
        <w:t>March</w:t>
      </w:r>
      <w:proofErr w:type="spellEnd"/>
      <w:r w:rsidRPr="00B72994">
        <w:rPr>
          <w:rFonts w:ascii="Times New Roman" w:eastAsia="Times New Roman" w:hAnsi="Times New Roman" w:cs="Times New Roman"/>
          <w:b/>
          <w:bCs/>
          <w:color w:val="A8A8A8"/>
          <w:sz w:val="24"/>
          <w:szCs w:val="24"/>
          <w:lang w:eastAsia="cs-CZ"/>
        </w:rPr>
        <w:t xml:space="preserve"> 06, 2017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proofErr w:type="gram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proofErr w:type="gram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precious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Every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wasted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second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missed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opportunity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understand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limited.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begin"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instrText xml:space="preserve"> HYPERLINK "https://www.thoughtco.com/the-most-essential-qualities-of-a-good-teacher-3194340" </w:instrText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separate"/>
      </w:r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Good</w:t>
      </w:r>
      <w:proofErr w:type="spellEnd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end"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maximize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instructional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minimize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distractions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experts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handling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adversity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problems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quickly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efficiently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minimizing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br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br/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most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common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distraction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classroom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presents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itself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many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forms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must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adequately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prepared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address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every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must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react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quickly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appropriately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while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maintaining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dignity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proofErr w:type="gram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</w:t>
      </w:r>
      <w:proofErr w:type="gram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br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br/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should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always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certain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strategies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to handle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realize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every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lastRenderedPageBreak/>
        <w:t>different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strategy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works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well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set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another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Individualize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make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decisions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based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feel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minimize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distraction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particular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fastest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1.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Prevention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First</w:t>
      </w:r>
      <w:proofErr w:type="spellEnd"/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Prevention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handle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first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few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days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school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year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arguably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most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set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tone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whole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school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year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feeling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push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exactly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allowed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establish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those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boundaries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quickly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deter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problems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later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down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road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also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start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building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rapport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immediately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Fostering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begin"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instrText xml:space="preserve"> HYPERLINK "https://www.thoughtco.com/develop-positive-relationships-with-students-3194339" </w:instrText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separate"/>
      </w:r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trusting</w:t>
      </w:r>
      <w:proofErr w:type="spellEnd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relationship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end"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go a long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ways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prevention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simply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mutual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respect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another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2.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Stay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Calm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Emotion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Free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should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never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yell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to “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shut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up."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While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temporarily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diffuse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do </w:t>
      </w:r>
      <w:proofErr w:type="gram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more</w:t>
      </w:r>
      <w:proofErr w:type="gram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harm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good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must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calm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addressing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student. In many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cases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a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trying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react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foolishly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calm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keep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diffuse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rather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quickly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become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combative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confrontational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escalate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making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potentially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dangerous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Getting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emotional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taking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personal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detrimental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ultimately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hurts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credibility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as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3.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Firm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and Direct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worst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gram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do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proofErr w:type="gram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ignore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hope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go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Do not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allow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little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things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Immediately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confront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about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wrong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problem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proper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Educate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impacts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others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resist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structure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early on, but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ultimately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embrace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because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feel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safe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a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begin"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instrText xml:space="preserve"> HYPERLINK "https://www.thoughtco.com/keys-to-providing-structure-in-the-classroom-3194338" </w:instrText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separate"/>
      </w:r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structured</w:t>
      </w:r>
      <w:proofErr w:type="spellEnd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learning</w:t>
      </w:r>
      <w:proofErr w:type="spellEnd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0086A6"/>
          <w:sz w:val="26"/>
          <w:szCs w:val="26"/>
          <w:lang w:eastAsia="cs-CZ"/>
        </w:rPr>
        <w:t>environment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fldChar w:fldCharType="end"/>
      </w: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4. Listen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Carefully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to Student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Do not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jump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conclusions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has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something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listen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side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Sometimes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things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led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not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Sometimes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things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outside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classroom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led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lastRenderedPageBreak/>
        <w:t>Sometimes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cry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listening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allow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Repeat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concerns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know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listening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not make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difference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handle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but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listening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build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trust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provide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insights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into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other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more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5.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Remove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Audience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Never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intentionally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embarrass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call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front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classmates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do </w:t>
      </w:r>
      <w:proofErr w:type="gram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more</w:t>
      </w:r>
      <w:proofErr w:type="gram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harm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good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Addressing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individually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hallway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after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class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ultimately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productive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addressing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front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peers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receptive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probably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likely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more open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honest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maintain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dignity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No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wants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called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front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his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her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peers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ultimately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damages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credibility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undermines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authority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as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6.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Give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Student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Ownership</w:t>
      </w:r>
      <w:proofErr w:type="spellEnd"/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ownership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offers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individual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empowerment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potentially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greatest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impact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change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easy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proofErr w:type="gram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proofErr w:type="gram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my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highway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but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allowing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develop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autonomous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correction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effective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opportunity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self-correction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Encourage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establish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individual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goals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rewards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meeting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those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goals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consequences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do not.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create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sign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contract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detailing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these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things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Encourage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keep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copy in a place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often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such 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locker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mirror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notebook,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etc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none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things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discussed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above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seem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working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then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move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in a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different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direction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7.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Conduct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Parent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Meeting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Most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parents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expect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children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while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school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exceptions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but most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cooperative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helpful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improving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situation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should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documentation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detailing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every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was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addressed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likely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more positive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results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request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 </w:t>
      </w:r>
      <w:hyperlink r:id="rId23" w:history="1"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meeting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with</w:t>
        </w:r>
        <w:proofErr w:type="spellEnd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you</w:t>
        </w:r>
        <w:proofErr w:type="spellEnd"/>
      </w:hyperlink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also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prevents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he/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said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–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said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Ask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parents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suggestions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from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perspective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these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able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provide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with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strategies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work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important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work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together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create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potential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solution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8.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Create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a Student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Plan</w:t>
      </w:r>
      <w:proofErr w:type="spellEnd"/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lastRenderedPageBreak/>
        <w:t>A </w:t>
      </w:r>
      <w:hyperlink r:id="rId24" w:history="1"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student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behavior</w:t>
        </w:r>
        <w:proofErr w:type="spellEnd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plan</w:t>
        </w:r>
        <w:proofErr w:type="spellEnd"/>
      </w:hyperlink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written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agreement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between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parents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outlines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expected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provides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incentives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appropriately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consequences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poor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provides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direct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action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continues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disruptive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contract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should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specifically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written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address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class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also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include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outside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resources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such 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counseling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plan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modified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revisited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any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9.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Get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an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Administrator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Involved</w:t>
      </w:r>
      <w:proofErr w:type="spellEnd"/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Good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able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handle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majority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own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discipline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rarely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refer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administrator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cases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becomes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necessity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 </w:t>
      </w:r>
      <w:hyperlink r:id="rId25" w:history="1"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A student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should</w:t>
        </w:r>
        <w:proofErr w:type="spellEnd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be</w:t>
        </w:r>
        <w:proofErr w:type="spellEnd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sent</w:t>
        </w:r>
        <w:proofErr w:type="spellEnd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 to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the</w:t>
        </w:r>
        <w:proofErr w:type="spellEnd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 xml:space="preserve"> </w:t>
        </w:r>
        <w:proofErr w:type="spellStart"/>
        <w:r w:rsidRPr="00B72994">
          <w:rPr>
            <w:rFonts w:ascii="Georgia" w:eastAsia="Times New Roman" w:hAnsi="Georgia" w:cs="Times New Roman"/>
            <w:color w:val="0086A6"/>
            <w:sz w:val="26"/>
            <w:szCs w:val="26"/>
            <w:lang w:eastAsia="cs-CZ"/>
          </w:rPr>
          <w:t>office</w:t>
        </w:r>
        <w:proofErr w:type="spellEnd"/>
      </w:hyperlink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 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exhausted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every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other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avenue and/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student has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become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such 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distraction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detrimental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learning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environment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Sometimes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getting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administrator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involved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effective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deterrent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poor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 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have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different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set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options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may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student’s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attention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correct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problem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No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matter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steps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take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always</w:t>
      </w:r>
      <w:proofErr w:type="spellEnd"/>
      <w:r w:rsidRPr="00B72994">
        <w:rPr>
          <w:rFonts w:ascii="Georgia" w:eastAsia="Times New Roman" w:hAnsi="Georgia" w:cs="Times New Roman"/>
          <w:b/>
          <w:bCs/>
          <w:i/>
          <w:iCs/>
          <w:color w:val="282828"/>
          <w:sz w:val="26"/>
          <w:szCs w:val="26"/>
          <w:lang w:eastAsia="cs-CZ"/>
        </w:rPr>
        <w:t>………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10. </w:t>
      </w:r>
      <w:proofErr w:type="spellStart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>Follow</w:t>
      </w:r>
      <w:proofErr w:type="spellEnd"/>
      <w:r w:rsidRPr="00B72994">
        <w:rPr>
          <w:rFonts w:ascii="Georgia" w:eastAsia="Times New Roman" w:hAnsi="Georgia" w:cs="Times New Roman"/>
          <w:b/>
          <w:bCs/>
          <w:color w:val="282828"/>
          <w:sz w:val="26"/>
          <w:szCs w:val="26"/>
          <w:lang w:eastAsia="cs-CZ"/>
        </w:rPr>
        <w:t xml:space="preserve"> Up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Following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up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prevent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recurrences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future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student has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corrected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their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behavior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periodically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proud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Encourage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keep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working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hard.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Even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little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improvement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should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recognized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If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parents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administrators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become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involved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let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know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how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things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from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time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as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well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B72994" w:rsidRPr="00B72994" w:rsidRDefault="00B72994" w:rsidP="00B729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As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teacher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you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one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trenches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seeing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first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hand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what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on.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Providing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positive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updates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feedback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can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help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ensure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good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working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relationship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in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future</w:t>
      </w:r>
      <w:proofErr w:type="spellEnd"/>
      <w:r w:rsidRPr="00B72994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p w:rsidR="000760EC" w:rsidRDefault="00B72994">
      <w:bookmarkStart w:id="0" w:name="_GoBack"/>
      <w:bookmarkEnd w:id="0"/>
    </w:p>
    <w:sectPr w:rsidR="0007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56A2"/>
    <w:multiLevelType w:val="multilevel"/>
    <w:tmpl w:val="A24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C5064"/>
    <w:multiLevelType w:val="multilevel"/>
    <w:tmpl w:val="BC8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94"/>
    <w:rsid w:val="00264AB6"/>
    <w:rsid w:val="00776B94"/>
    <w:rsid w:val="00B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70D81-FC39-4AE7-9F8F-EA783558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47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teaching-policies-and-discipline-4132486" TargetMode="External"/><Relationship Id="rId13" Type="http://schemas.openxmlformats.org/officeDocument/2006/relationships/hyperlink" Target="https://www.thoughtco.com/teaching-adult-learners-4132482" TargetMode="External"/><Relationship Id="rId18" Type="http://schemas.openxmlformats.org/officeDocument/2006/relationships/hyperlink" Target="https://www.thoughtco.com/secondary-education-41325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houghtco.com/teacher-education-and-enrichment-4132476" TargetMode="External"/><Relationship Id="rId7" Type="http://schemas.openxmlformats.org/officeDocument/2006/relationships/hyperlink" Target="https://www.thoughtco.com/teaching-4132488" TargetMode="External"/><Relationship Id="rId12" Type="http://schemas.openxmlformats.org/officeDocument/2006/relationships/hyperlink" Target="https://www.thoughtco.com/technology-in-education-4132483" TargetMode="External"/><Relationship Id="rId17" Type="http://schemas.openxmlformats.org/officeDocument/2006/relationships/hyperlink" Target="https://www.thoughtco.com/elementary-education-4132507" TargetMode="External"/><Relationship Id="rId25" Type="http://schemas.openxmlformats.org/officeDocument/2006/relationships/hyperlink" Target="https://www.thoughtco.com/the-ultimate-teachers-guide-to-discipline-referrals-319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oughtco.com/assessments-and-tests-4132508" TargetMode="External"/><Relationship Id="rId20" Type="http://schemas.openxmlformats.org/officeDocument/2006/relationships/hyperlink" Target="https://www.thoughtco.com/homeschooling-41324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for-educators-4132509" TargetMode="External"/><Relationship Id="rId11" Type="http://schemas.openxmlformats.org/officeDocument/2006/relationships/hyperlink" Target="https://www.thoughtco.com/school-administration-4132484" TargetMode="External"/><Relationship Id="rId24" Type="http://schemas.openxmlformats.org/officeDocument/2006/relationships/hyperlink" Target="https://www.thoughtco.com/behavior-contracts-support-good-behavior-3110683" TargetMode="External"/><Relationship Id="rId5" Type="http://schemas.openxmlformats.org/officeDocument/2006/relationships/hyperlink" Target="https://www.thoughtco.com/for-educators-4132509" TargetMode="External"/><Relationship Id="rId15" Type="http://schemas.openxmlformats.org/officeDocument/2006/relationships/hyperlink" Target="https://www.thoughtco.com/becoming-a-teacher-4132510" TargetMode="External"/><Relationship Id="rId23" Type="http://schemas.openxmlformats.org/officeDocument/2006/relationships/hyperlink" Target="https://www.thoughtco.com/tips-for-successful-parent-teacher-conferences-p2-8419" TargetMode="External"/><Relationship Id="rId10" Type="http://schemas.openxmlformats.org/officeDocument/2006/relationships/hyperlink" Target="https://www.thoughtco.com/teaching-community-involvement-4132485" TargetMode="External"/><Relationship Id="rId19" Type="http://schemas.openxmlformats.org/officeDocument/2006/relationships/hyperlink" Target="https://www.thoughtco.com/special-education-4132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ughtco.com/teaching-basics-4132487" TargetMode="External"/><Relationship Id="rId14" Type="http://schemas.openxmlformats.org/officeDocument/2006/relationships/hyperlink" Target="https://www.thoughtco.com/teaching-resources-4132481" TargetMode="External"/><Relationship Id="rId22" Type="http://schemas.openxmlformats.org/officeDocument/2006/relationships/hyperlink" Target="https://www.thoughtco.com/for-educators-41325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Muffett</dc:creator>
  <cp:keywords/>
  <dc:description/>
  <cp:lastModifiedBy>Christopher Muffett</cp:lastModifiedBy>
  <cp:revision>1</cp:revision>
  <dcterms:created xsi:type="dcterms:W3CDTF">2018-09-17T14:38:00Z</dcterms:created>
  <dcterms:modified xsi:type="dcterms:W3CDTF">2018-09-17T14:38:00Z</dcterms:modified>
</cp:coreProperties>
</file>