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A2" w:rsidRDefault="00277FA2" w:rsidP="00277FA2">
      <w:pPr>
        <w:pStyle w:val="Nzev"/>
      </w:pPr>
    </w:p>
    <w:p w:rsidR="00277FA2" w:rsidRDefault="00402971" w:rsidP="00277FA2">
      <w:pPr>
        <w:pStyle w:val="Nzev"/>
      </w:pPr>
      <w:r>
        <w:rPr>
          <w:noProof/>
          <w:lang w:eastAsia="cs-CZ"/>
        </w:rPr>
        <w:drawing>
          <wp:inline distT="0" distB="0" distL="0" distR="0" wp14:anchorId="6A1C2B2B" wp14:editId="55B0F566">
            <wp:extent cx="3267075" cy="623570"/>
            <wp:effectExtent l="0" t="0" r="0" b="0"/>
            <wp:docPr id="6" name="Obrázek 2" descr="C:\Users\Admin\Documents\TUL\DFP\marketing_grafika\logo_FP\logo_2011_10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" descr="C:\Users\Admin\Documents\TUL\DFP\marketing_grafika\logo_FP\logo_2011_10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A2" w:rsidRDefault="00277FA2" w:rsidP="00277FA2">
      <w:pPr>
        <w:pStyle w:val="Nadpis4"/>
        <w:jc w:val="center"/>
        <w:rPr>
          <w:rFonts w:ascii="Verdana" w:hAnsi="Verdana"/>
        </w:rPr>
      </w:pPr>
    </w:p>
    <w:p w:rsidR="00402971" w:rsidRDefault="00402971" w:rsidP="00402971">
      <w:pPr>
        <w:rPr>
          <w:b/>
          <w:sz w:val="48"/>
          <w:szCs w:val="48"/>
        </w:rPr>
      </w:pPr>
    </w:p>
    <w:p w:rsidR="00402971" w:rsidRPr="00402971" w:rsidRDefault="00402971" w:rsidP="00402971">
      <w:pPr>
        <w:rPr>
          <w:b/>
          <w:sz w:val="48"/>
          <w:szCs w:val="48"/>
        </w:rPr>
      </w:pPr>
      <w:r w:rsidRPr="00402971">
        <w:rPr>
          <w:b/>
          <w:sz w:val="48"/>
          <w:szCs w:val="48"/>
        </w:rPr>
        <w:t xml:space="preserve">Název opory: </w:t>
      </w:r>
      <w:r>
        <w:rPr>
          <w:b/>
          <w:sz w:val="48"/>
          <w:szCs w:val="48"/>
        </w:rPr>
        <w:t>Filantropismus – povinnost k výchově</w:t>
      </w:r>
    </w:p>
    <w:p w:rsidR="00402971" w:rsidRPr="00402971" w:rsidRDefault="00402971" w:rsidP="00402971">
      <w:pPr>
        <w:rPr>
          <w:b/>
          <w:sz w:val="48"/>
          <w:szCs w:val="48"/>
        </w:rPr>
      </w:pPr>
    </w:p>
    <w:p w:rsidR="00402971" w:rsidRDefault="00402971" w:rsidP="00402971">
      <w:pPr>
        <w:rPr>
          <w:b/>
          <w:sz w:val="48"/>
          <w:szCs w:val="48"/>
        </w:rPr>
      </w:pPr>
    </w:p>
    <w:p w:rsidR="00402971" w:rsidRPr="00402971" w:rsidRDefault="00402971" w:rsidP="00402971">
      <w:pPr>
        <w:rPr>
          <w:b/>
          <w:sz w:val="48"/>
          <w:szCs w:val="48"/>
        </w:rPr>
      </w:pPr>
      <w:r w:rsidRPr="00402971">
        <w:rPr>
          <w:b/>
          <w:sz w:val="48"/>
          <w:szCs w:val="48"/>
        </w:rPr>
        <w:t xml:space="preserve">Autor: doc. PhDr. Tomáš </w:t>
      </w:r>
      <w:proofErr w:type="spellStart"/>
      <w:r w:rsidRPr="00402971">
        <w:rPr>
          <w:b/>
          <w:sz w:val="48"/>
          <w:szCs w:val="48"/>
        </w:rPr>
        <w:t>Kasper</w:t>
      </w:r>
      <w:proofErr w:type="spellEnd"/>
      <w:r w:rsidRPr="00402971">
        <w:rPr>
          <w:b/>
          <w:sz w:val="48"/>
          <w:szCs w:val="48"/>
        </w:rPr>
        <w:t>, Ph.D.</w:t>
      </w:r>
    </w:p>
    <w:p w:rsidR="00402971" w:rsidRDefault="00402971" w:rsidP="004029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2971" w:rsidRDefault="00402971" w:rsidP="004029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2971" w:rsidRDefault="00402971" w:rsidP="004029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2971" w:rsidRDefault="00402971" w:rsidP="0040297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02971">
        <w:rPr>
          <w:rFonts w:ascii="Times New Roman" w:hAnsi="Times New Roman" w:cs="Times New Roman"/>
          <w:sz w:val="24"/>
          <w:szCs w:val="24"/>
        </w:rPr>
        <w:t xml:space="preserve">Studijní opora čerpá z podkladů, které vznikly v rámci ESF projektu č. </w:t>
      </w:r>
      <w:r w:rsidRPr="00402971">
        <w:rPr>
          <w:rFonts w:ascii="Times New Roman" w:eastAsia="Calibri" w:hAnsi="Times New Roman" w:cs="Times New Roman"/>
          <w:sz w:val="24"/>
          <w:szCs w:val="24"/>
        </w:rPr>
        <w:t>CZ.1.07/2.2.00/18.0027</w:t>
      </w:r>
    </w:p>
    <w:p w:rsidR="00402971" w:rsidRDefault="00402971" w:rsidP="00402971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02971" w:rsidRDefault="00402971" w:rsidP="00402971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02971" w:rsidRDefault="00402971" w:rsidP="00402971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02971" w:rsidRDefault="00402971" w:rsidP="00402971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02971" w:rsidRDefault="00402971" w:rsidP="00402971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02971" w:rsidRDefault="00402971" w:rsidP="00402971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02971" w:rsidRDefault="00402971" w:rsidP="00402971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02971" w:rsidRDefault="00402971" w:rsidP="00402971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90F1D" w:rsidRDefault="00290F1D" w:rsidP="006656C7">
      <w:pPr>
        <w:pStyle w:val="Nzev"/>
        <w:numPr>
          <w:ilvl w:val="0"/>
          <w:numId w:val="3"/>
        </w:numPr>
        <w:rPr>
          <w:color w:val="auto"/>
        </w:rPr>
      </w:pPr>
      <w:bookmarkStart w:id="0" w:name="_GoBack"/>
      <w:bookmarkEnd w:id="0"/>
      <w:r>
        <w:rPr>
          <w:color w:val="auto"/>
        </w:rPr>
        <w:lastRenderedPageBreak/>
        <w:t>Filantropismus – povinnost k výchově</w:t>
      </w:r>
    </w:p>
    <w:p w:rsidR="00290F1D" w:rsidRDefault="00290F1D" w:rsidP="00290F1D">
      <w:pPr>
        <w:tabs>
          <w:tab w:val="left" w:pos="178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12CB2" w:rsidRDefault="00290F1D" w:rsidP="00CC3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Anotace: </w:t>
      </w:r>
      <w:r w:rsidR="00CC38CB">
        <w:rPr>
          <w:rFonts w:ascii="Times New Roman" w:hAnsi="Times New Roman" w:cs="Times New Roman"/>
          <w:sz w:val="24"/>
          <w:szCs w:val="24"/>
        </w:rPr>
        <w:t xml:space="preserve">Kapitola osvětluje německou specifickou variantu osvícenského myšlení – filantropismus. </w:t>
      </w:r>
      <w:r w:rsidR="00F12CB2">
        <w:rPr>
          <w:rFonts w:ascii="Times New Roman" w:hAnsi="Times New Roman" w:cs="Times New Roman"/>
          <w:sz w:val="24"/>
          <w:szCs w:val="24"/>
        </w:rPr>
        <w:t>Upozorňuje zejména na význam a vzdělání v tradici filantropismu. Seznamuje čtenáře s významnými představiteli německého filantropismu a poukazuje na jeho zásady, které na konci 17.</w:t>
      </w:r>
      <w:r w:rsidR="005E103E">
        <w:rPr>
          <w:rFonts w:ascii="Times New Roman" w:hAnsi="Times New Roman" w:cs="Times New Roman"/>
          <w:sz w:val="24"/>
          <w:szCs w:val="24"/>
        </w:rPr>
        <w:t xml:space="preserve"> </w:t>
      </w:r>
      <w:r w:rsidR="00F12CB2">
        <w:rPr>
          <w:rFonts w:ascii="Times New Roman" w:hAnsi="Times New Roman" w:cs="Times New Roman"/>
          <w:sz w:val="24"/>
          <w:szCs w:val="24"/>
        </w:rPr>
        <w:t>sto</w:t>
      </w:r>
      <w:r w:rsidR="00010DB0">
        <w:rPr>
          <w:rFonts w:ascii="Times New Roman" w:hAnsi="Times New Roman" w:cs="Times New Roman"/>
          <w:sz w:val="24"/>
          <w:szCs w:val="24"/>
        </w:rPr>
        <w:t>le</w:t>
      </w:r>
      <w:r w:rsidR="00F12CB2">
        <w:rPr>
          <w:rFonts w:ascii="Times New Roman" w:hAnsi="Times New Roman" w:cs="Times New Roman"/>
          <w:sz w:val="24"/>
          <w:szCs w:val="24"/>
        </w:rPr>
        <w:t>tí zprostředkovaně, ale významně ovlivnily rovněž rakouskou školskou politiku.</w:t>
      </w:r>
      <w:r w:rsidR="00DF1D71">
        <w:rPr>
          <w:rFonts w:ascii="Times New Roman" w:hAnsi="Times New Roman" w:cs="Times New Roman"/>
          <w:sz w:val="24"/>
          <w:szCs w:val="24"/>
        </w:rPr>
        <w:t xml:space="preserve"> Pozornost je rovněž věnována školským snahám o výchovu k užitečnému p</w:t>
      </w:r>
      <w:r w:rsidR="00C93AEB">
        <w:rPr>
          <w:rFonts w:ascii="Times New Roman" w:hAnsi="Times New Roman" w:cs="Times New Roman"/>
          <w:sz w:val="24"/>
          <w:szCs w:val="24"/>
        </w:rPr>
        <w:t>r</w:t>
      </w:r>
      <w:r w:rsidR="00DF1D71">
        <w:rPr>
          <w:rFonts w:ascii="Times New Roman" w:hAnsi="Times New Roman" w:cs="Times New Roman"/>
          <w:sz w:val="24"/>
          <w:szCs w:val="24"/>
        </w:rPr>
        <w:t>ospěšnému životu pomocí tzv. industriálních škol či kurzů.</w:t>
      </w:r>
    </w:p>
    <w:p w:rsidR="00290F1D" w:rsidRDefault="00290F1D" w:rsidP="00CC3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Klíčová slova</w:t>
      </w:r>
      <w:r w:rsidR="00CC38CB">
        <w:rPr>
          <w:rFonts w:ascii="Times New Roman" w:hAnsi="Times New Roman" w:cs="Times New Roman"/>
          <w:sz w:val="24"/>
          <w:szCs w:val="24"/>
        </w:rPr>
        <w:t xml:space="preserve">: filantropismus, pietismus, pedagogické reformy, veřejné školství, elementární školství, </w:t>
      </w:r>
      <w:r w:rsidR="00C42ACB">
        <w:rPr>
          <w:rFonts w:ascii="Times New Roman" w:hAnsi="Times New Roman" w:cs="Times New Roman"/>
          <w:sz w:val="24"/>
          <w:szCs w:val="24"/>
        </w:rPr>
        <w:t xml:space="preserve">industriální školství, výchova k industrii, </w:t>
      </w:r>
      <w:r w:rsidR="00CC38CB">
        <w:rPr>
          <w:rFonts w:ascii="Times New Roman" w:hAnsi="Times New Roman" w:cs="Times New Roman"/>
          <w:sz w:val="24"/>
          <w:szCs w:val="24"/>
        </w:rPr>
        <w:t xml:space="preserve">Johann Heinrich </w:t>
      </w:r>
      <w:proofErr w:type="spellStart"/>
      <w:r w:rsidR="00CC38CB">
        <w:rPr>
          <w:rFonts w:ascii="Times New Roman" w:hAnsi="Times New Roman" w:cs="Times New Roman"/>
          <w:sz w:val="24"/>
          <w:szCs w:val="24"/>
        </w:rPr>
        <w:t>Basedow</w:t>
      </w:r>
      <w:proofErr w:type="spellEnd"/>
      <w:r w:rsidR="00CC38CB">
        <w:rPr>
          <w:rFonts w:ascii="Times New Roman" w:hAnsi="Times New Roman" w:cs="Times New Roman"/>
          <w:sz w:val="24"/>
          <w:szCs w:val="24"/>
        </w:rPr>
        <w:t xml:space="preserve"> (1724-1790), Johann Heinrich Campe (1746-1818),</w:t>
      </w:r>
      <w:r w:rsidR="00C93AEB">
        <w:rPr>
          <w:rFonts w:ascii="Times New Roman" w:hAnsi="Times New Roman" w:cs="Times New Roman"/>
          <w:sz w:val="24"/>
          <w:szCs w:val="24"/>
        </w:rPr>
        <w:t xml:space="preserve"> </w:t>
      </w:r>
      <w:r w:rsidR="00C42ACB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="00C42ACB">
        <w:rPr>
          <w:rFonts w:ascii="Times New Roman" w:hAnsi="Times New Roman" w:cs="Times New Roman"/>
          <w:sz w:val="24"/>
          <w:szCs w:val="24"/>
        </w:rPr>
        <w:t>Kindermann</w:t>
      </w:r>
      <w:proofErr w:type="spellEnd"/>
      <w:r w:rsidR="00C42ACB">
        <w:rPr>
          <w:rFonts w:ascii="Times New Roman" w:hAnsi="Times New Roman" w:cs="Times New Roman"/>
          <w:sz w:val="24"/>
          <w:szCs w:val="24"/>
        </w:rPr>
        <w:t xml:space="preserve"> (1740-1801), </w:t>
      </w:r>
      <w:r w:rsidR="00CC38CB">
        <w:rPr>
          <w:rFonts w:ascii="Times New Roman" w:hAnsi="Times New Roman" w:cs="Times New Roman"/>
          <w:sz w:val="24"/>
          <w:szCs w:val="24"/>
        </w:rPr>
        <w:t xml:space="preserve">Johann Heinrich </w:t>
      </w:r>
      <w:proofErr w:type="spellStart"/>
      <w:r w:rsidR="00CC38CB">
        <w:rPr>
          <w:rFonts w:ascii="Times New Roman" w:hAnsi="Times New Roman" w:cs="Times New Roman"/>
          <w:sz w:val="24"/>
          <w:szCs w:val="24"/>
        </w:rPr>
        <w:t>Pestalozzi</w:t>
      </w:r>
      <w:proofErr w:type="spellEnd"/>
      <w:r w:rsidR="00CC38CB">
        <w:rPr>
          <w:rFonts w:ascii="Times New Roman" w:hAnsi="Times New Roman" w:cs="Times New Roman"/>
          <w:sz w:val="24"/>
          <w:szCs w:val="24"/>
        </w:rPr>
        <w:t xml:space="preserve"> (1746-1827)</w:t>
      </w:r>
      <w:r w:rsidR="00C93AEB">
        <w:rPr>
          <w:rFonts w:ascii="Times New Roman" w:hAnsi="Times New Roman" w:cs="Times New Roman"/>
          <w:sz w:val="24"/>
          <w:szCs w:val="24"/>
        </w:rPr>
        <w:t>.</w:t>
      </w:r>
    </w:p>
    <w:p w:rsidR="00CC38CB" w:rsidRDefault="00CC38CB" w:rsidP="00CC3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F1D" w:rsidRPr="00C42ACB" w:rsidRDefault="00290F1D" w:rsidP="00CC38C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ACB">
        <w:rPr>
          <w:rFonts w:ascii="Times New Roman" w:hAnsi="Times New Roman" w:cs="Times New Roman"/>
          <w:b/>
          <w:sz w:val="24"/>
          <w:szCs w:val="24"/>
        </w:rPr>
        <w:t xml:space="preserve">Filantropismus – povinován výchovou </w:t>
      </w:r>
    </w:p>
    <w:p w:rsidR="009C5AE9" w:rsidRDefault="009C5AE9" w:rsidP="00CC3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5AE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43075" cy="1695450"/>
            <wp:effectExtent l="0" t="0" r="9525" b="0"/>
            <wp:docPr id="2" name="obrázek 1" descr="C:\Program Files\Microsoft Office\MEDIA\CAGCAT10\j02176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AE9" w:rsidRDefault="009C5AE9" w:rsidP="00CC3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7FDF" w:rsidRDefault="00290F1D" w:rsidP="00CC3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Zatímco se anglické či francouzské osvícenství vydalo již od 17. století, respektive od 18.</w:t>
      </w:r>
      <w:r w:rsidR="004F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 w:rsidR="00010DB0">
        <w:rPr>
          <w:rFonts w:ascii="Times New Roman" w:hAnsi="Times New Roman" w:cs="Times New Roman"/>
          <w:sz w:val="24"/>
          <w:szCs w:val="24"/>
        </w:rPr>
        <w:t>oletí</w:t>
      </w:r>
      <w:r w:rsidR="005E103E">
        <w:rPr>
          <w:rFonts w:ascii="Times New Roman" w:hAnsi="Times New Roman" w:cs="Times New Roman"/>
          <w:sz w:val="24"/>
          <w:szCs w:val="24"/>
        </w:rPr>
        <w:t xml:space="preserve"> cestou důvěry v sílu a moc rozumu a založilo své „tažení“ na moci racionality, byla situace v německém, respektive středoevropském prostoru pom</w:t>
      </w:r>
      <w:r w:rsidR="004F4854">
        <w:rPr>
          <w:rFonts w:ascii="Times New Roman" w:hAnsi="Times New Roman" w:cs="Times New Roman"/>
          <w:sz w:val="24"/>
          <w:szCs w:val="24"/>
        </w:rPr>
        <w:t xml:space="preserve">ěrně jiná, případně zaostalejší. Jak </w:t>
      </w:r>
      <w:r w:rsidR="005E103E">
        <w:rPr>
          <w:rFonts w:ascii="Times New Roman" w:hAnsi="Times New Roman" w:cs="Times New Roman"/>
          <w:sz w:val="24"/>
          <w:szCs w:val="24"/>
        </w:rPr>
        <w:t>německé, tak i rakouské osvícenství stálo ve stínu anglických a francouzských myslitelů</w:t>
      </w:r>
      <w:r w:rsidR="00073911">
        <w:rPr>
          <w:rFonts w:ascii="Times New Roman" w:hAnsi="Times New Roman" w:cs="Times New Roman"/>
          <w:sz w:val="24"/>
          <w:szCs w:val="24"/>
        </w:rPr>
        <w:t>,</w:t>
      </w:r>
      <w:r w:rsidR="005E103E">
        <w:rPr>
          <w:rFonts w:ascii="Times New Roman" w:hAnsi="Times New Roman" w:cs="Times New Roman"/>
          <w:sz w:val="24"/>
          <w:szCs w:val="24"/>
        </w:rPr>
        <w:t xml:space="preserve"> a to jak v politické, společenské, tak i vědecké rovině.</w:t>
      </w:r>
      <w:r w:rsidR="004F4854">
        <w:rPr>
          <w:rFonts w:ascii="Times New Roman" w:hAnsi="Times New Roman" w:cs="Times New Roman"/>
          <w:sz w:val="24"/>
          <w:szCs w:val="24"/>
        </w:rPr>
        <w:t xml:space="preserve"> Střední Evropa nebyla v osvícenských snahách zdaleka tak otevřená, jako Evropa západní. Osvícenství v německých a rakouských </w:t>
      </w:r>
      <w:r w:rsidR="004F4854">
        <w:rPr>
          <w:rFonts w:ascii="Times New Roman" w:hAnsi="Times New Roman" w:cs="Times New Roman"/>
          <w:sz w:val="24"/>
          <w:szCs w:val="24"/>
        </w:rPr>
        <w:lastRenderedPageBreak/>
        <w:t>zemí</w:t>
      </w:r>
      <w:r w:rsidR="00C93AEB">
        <w:rPr>
          <w:rFonts w:ascii="Times New Roman" w:hAnsi="Times New Roman" w:cs="Times New Roman"/>
          <w:sz w:val="24"/>
          <w:szCs w:val="24"/>
        </w:rPr>
        <w:t>ch bylo výrazně ovlivněno</w:t>
      </w:r>
      <w:r w:rsidR="004F4854">
        <w:rPr>
          <w:rFonts w:ascii="Times New Roman" w:hAnsi="Times New Roman" w:cs="Times New Roman"/>
          <w:sz w:val="24"/>
          <w:szCs w:val="24"/>
        </w:rPr>
        <w:t xml:space="preserve"> feudální zaosta</w:t>
      </w:r>
      <w:r w:rsidR="00C93AEB">
        <w:rPr>
          <w:rFonts w:ascii="Times New Roman" w:hAnsi="Times New Roman" w:cs="Times New Roman"/>
          <w:sz w:val="24"/>
          <w:szCs w:val="24"/>
        </w:rPr>
        <w:t xml:space="preserve">lostí, slabou </w:t>
      </w:r>
      <w:r w:rsidR="004F4854">
        <w:rPr>
          <w:rFonts w:ascii="Times New Roman" w:hAnsi="Times New Roman" w:cs="Times New Roman"/>
          <w:sz w:val="24"/>
          <w:szCs w:val="24"/>
        </w:rPr>
        <w:t xml:space="preserve">průmyslovou výrobou. Současně bylo německé myšlení výrazně teologicky </w:t>
      </w:r>
      <w:r w:rsidR="00C93AEB">
        <w:rPr>
          <w:rFonts w:ascii="Times New Roman" w:hAnsi="Times New Roman" w:cs="Times New Roman"/>
          <w:sz w:val="24"/>
          <w:szCs w:val="24"/>
        </w:rPr>
        <w:t xml:space="preserve">formováno - </w:t>
      </w:r>
      <w:r w:rsidR="004F4854">
        <w:rPr>
          <w:rFonts w:ascii="Times New Roman" w:hAnsi="Times New Roman" w:cs="Times New Roman"/>
          <w:sz w:val="24"/>
          <w:szCs w:val="24"/>
        </w:rPr>
        <w:t>navazovalo zejména na německý náboženský směr pietismus</w:t>
      </w:r>
      <w:r w:rsidR="00E37FDF">
        <w:rPr>
          <w:rFonts w:ascii="Times New Roman" w:hAnsi="Times New Roman" w:cs="Times New Roman"/>
          <w:sz w:val="24"/>
          <w:szCs w:val="24"/>
        </w:rPr>
        <w:t>, který apeloval na obrat k čisté víře</w:t>
      </w:r>
      <w:r w:rsidR="00073911">
        <w:rPr>
          <w:rFonts w:ascii="Times New Roman" w:hAnsi="Times New Roman" w:cs="Times New Roman"/>
          <w:sz w:val="24"/>
          <w:szCs w:val="24"/>
        </w:rPr>
        <w:t>,</w:t>
      </w:r>
      <w:r w:rsidR="00E37FDF">
        <w:rPr>
          <w:rFonts w:ascii="Times New Roman" w:hAnsi="Times New Roman" w:cs="Times New Roman"/>
          <w:sz w:val="24"/>
          <w:szCs w:val="24"/>
        </w:rPr>
        <w:t xml:space="preserve"> respektive pravé zbožnosti.</w:t>
      </w:r>
    </w:p>
    <w:p w:rsidR="00010DB0" w:rsidRDefault="00E37FDF" w:rsidP="00010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hnutí pietistů navazoval rovněž filantropismus. </w:t>
      </w:r>
      <w:r w:rsidR="00010DB0">
        <w:rPr>
          <w:rFonts w:ascii="Times New Roman" w:hAnsi="Times New Roman" w:cs="Times New Roman"/>
          <w:sz w:val="24"/>
          <w:szCs w:val="24"/>
        </w:rPr>
        <w:t xml:space="preserve">Jedná se o směr, který v duchu protestantské víry vede člověka ke zbožnosti. Na této cestě měla sehrát výchova a vzdělání důležitou roli. Cesta ke zbožnosti a reformě společnosti má být dána příklonem </w:t>
      </w:r>
      <w:r w:rsidR="00073911">
        <w:rPr>
          <w:rFonts w:ascii="Times New Roman" w:hAnsi="Times New Roman" w:cs="Times New Roman"/>
          <w:sz w:val="24"/>
          <w:szCs w:val="24"/>
        </w:rPr>
        <w:t xml:space="preserve">nejen </w:t>
      </w:r>
      <w:r w:rsidR="00010DB0">
        <w:rPr>
          <w:rFonts w:ascii="Times New Roman" w:hAnsi="Times New Roman" w:cs="Times New Roman"/>
          <w:sz w:val="24"/>
          <w:szCs w:val="24"/>
        </w:rPr>
        <w:t xml:space="preserve">k čisté víře, ale i podporou výchovy a vzdělání. </w:t>
      </w:r>
      <w:r>
        <w:rPr>
          <w:rFonts w:ascii="Times New Roman" w:hAnsi="Times New Roman" w:cs="Times New Roman"/>
          <w:sz w:val="24"/>
          <w:szCs w:val="24"/>
        </w:rPr>
        <w:t xml:space="preserve">Filantropismus byl směrem, který věřil v reformní sílu výchovy a vzdělání při realizaci společnosti spějící k pravé zbožnosti. </w:t>
      </w:r>
    </w:p>
    <w:p w:rsidR="005E223A" w:rsidRDefault="005E223A" w:rsidP="00010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Pojem filantropismus je složen ze slov </w:t>
      </w:r>
      <w:proofErr w:type="spellStart"/>
      <w:r>
        <w:rPr>
          <w:rFonts w:ascii="Times New Roman" w:hAnsi="Times New Roman" w:cs="Times New Roman"/>
          <w:sz w:val="24"/>
          <w:szCs w:val="24"/>
        </w:rPr>
        <w:t>filein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tj. v řečtině milovat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anthropos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člověk. Filantropisté tedy byli přátelé lidu. Ti</w:t>
      </w:r>
      <w:r w:rsidR="00BC08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kteří se zasazovali </w:t>
      </w:r>
      <w:r w:rsidR="00BC080C">
        <w:rPr>
          <w:rFonts w:ascii="Times New Roman" w:hAnsi="Times New Roman" w:cs="Times New Roman"/>
          <w:sz w:val="24"/>
          <w:szCs w:val="24"/>
        </w:rPr>
        <w:t xml:space="preserve">o reformu života společnosti. Zde je nutno podotknout, že pojem filantropismus se prosadil později, že se nepoužíval v době, kdy filantropisté působili. </w:t>
      </w:r>
    </w:p>
    <w:p w:rsidR="00E37FDF" w:rsidRDefault="00705205" w:rsidP="00010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Filantropisté vycházeli </w:t>
      </w:r>
      <w:r w:rsidR="00073911">
        <w:rPr>
          <w:rFonts w:ascii="Times New Roman" w:hAnsi="Times New Roman" w:cs="Times New Roman"/>
          <w:sz w:val="24"/>
          <w:szCs w:val="24"/>
        </w:rPr>
        <w:t>nejen z příklonu k víře, ale i z</w:t>
      </w:r>
      <w:r>
        <w:rPr>
          <w:rFonts w:ascii="Times New Roman" w:hAnsi="Times New Roman" w:cs="Times New Roman"/>
          <w:sz w:val="24"/>
          <w:szCs w:val="24"/>
        </w:rPr>
        <w:t> představ</w:t>
      </w:r>
      <w:r w:rsidR="0007391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že dosažení lidské blaženosti je propojeno s důrazem na užitečnost člověka pro celek společnosti. Filantropisté tedy nabádají k životu prospěšnému, šťastnému a vedenému ve vlasteneckém duchu.  Univerzální rozum byl vystřídán univerzální vírou a zbožností, příklonem k národním myšlenkám a národní či vlastenecké výchově.</w:t>
      </w:r>
    </w:p>
    <w:p w:rsidR="00AE179E" w:rsidRDefault="00AE179E" w:rsidP="00010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179E" w:rsidRDefault="00AE179E" w:rsidP="00010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Podstatným znakem filantropismu, který rovněž ovlivnil tereziánské školské reformy přijaté Marií Terezií v roce 1774, byl právě důraz na užitečnost člověka. V tomto smyslu mělo být i vzdělání užitečné, respektive mělo za úkol pomoci člověku uplatnit se v každodenním životě. Snahou bylo praktické a užitečné vzdělání – do popředí se dostaly živé jazyky, reálie, ale i tělesná výchova. </w:t>
      </w:r>
      <w:r w:rsidR="00094DFD">
        <w:rPr>
          <w:rFonts w:ascii="Times New Roman" w:hAnsi="Times New Roman" w:cs="Times New Roman"/>
          <w:sz w:val="24"/>
          <w:szCs w:val="24"/>
        </w:rPr>
        <w:t>Velký rozvoj zaznamenala tzv. industriální výchova seznamující chlapce mimo jiné s novinkami ve výrobě a technické výrobě, aby se lépe uplatnili v</w:t>
      </w:r>
      <w:r w:rsidR="007A19D4">
        <w:rPr>
          <w:rFonts w:ascii="Times New Roman" w:hAnsi="Times New Roman" w:cs="Times New Roman"/>
          <w:sz w:val="24"/>
          <w:szCs w:val="24"/>
        </w:rPr>
        <w:t xml:space="preserve"> budoucím životě a v rozvíjející se manufakturní výrobě. </w:t>
      </w:r>
      <w:r>
        <w:rPr>
          <w:rFonts w:ascii="Times New Roman" w:hAnsi="Times New Roman" w:cs="Times New Roman"/>
          <w:sz w:val="24"/>
          <w:szCs w:val="24"/>
        </w:rPr>
        <w:t>Cílem filantropistů byl pilný, schopný člověk, který bude v jistých mezích osvícený, ale nebude radikálně podpor</w:t>
      </w:r>
      <w:r w:rsidR="00C93AEB">
        <w:rPr>
          <w:rFonts w:ascii="Times New Roman" w:hAnsi="Times New Roman" w:cs="Times New Roman"/>
          <w:sz w:val="24"/>
          <w:szCs w:val="24"/>
        </w:rPr>
        <w:t>ovat</w:t>
      </w:r>
      <w:r>
        <w:rPr>
          <w:rFonts w:ascii="Times New Roman" w:hAnsi="Times New Roman" w:cs="Times New Roman"/>
          <w:sz w:val="24"/>
          <w:szCs w:val="24"/>
        </w:rPr>
        <w:t xml:space="preserve"> prodemokratické snahy. Cílem filantropistů tak byl spíše osvícený panovník, než osvícený člověk. Chovanci měli být vychováv</w:t>
      </w:r>
      <w:r w:rsidR="007A19D4">
        <w:rPr>
          <w:rFonts w:ascii="Times New Roman" w:hAnsi="Times New Roman" w:cs="Times New Roman"/>
          <w:sz w:val="24"/>
          <w:szCs w:val="24"/>
        </w:rPr>
        <w:t>áni</w:t>
      </w:r>
      <w:r>
        <w:rPr>
          <w:rFonts w:ascii="Times New Roman" w:hAnsi="Times New Roman" w:cs="Times New Roman"/>
          <w:sz w:val="24"/>
          <w:szCs w:val="24"/>
        </w:rPr>
        <w:t xml:space="preserve"> mimo rodinu ve výchovných ústavech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filant</w:t>
      </w:r>
      <w:r w:rsidR="00C93A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Zde se měli chlapci připravovat na život měšťanského podnikatele, hluboce věřícího, zasazujícího se o blaho národa a své země ve vlasteneckém duchu. </w:t>
      </w:r>
      <w:r w:rsidR="00094DFD">
        <w:rPr>
          <w:rFonts w:ascii="Times New Roman" w:hAnsi="Times New Roman" w:cs="Times New Roman"/>
          <w:sz w:val="24"/>
          <w:szCs w:val="24"/>
        </w:rPr>
        <w:t>Dívká</w:t>
      </w:r>
      <w:r w:rsidR="007A19D4">
        <w:rPr>
          <w:rFonts w:ascii="Times New Roman" w:hAnsi="Times New Roman" w:cs="Times New Roman"/>
          <w:sz w:val="24"/>
          <w:szCs w:val="24"/>
        </w:rPr>
        <w:t xml:space="preserve">m byla vymezena zejména pozice </w:t>
      </w:r>
      <w:r w:rsidR="00094DFD">
        <w:rPr>
          <w:rFonts w:ascii="Times New Roman" w:hAnsi="Times New Roman" w:cs="Times New Roman"/>
          <w:sz w:val="24"/>
          <w:szCs w:val="24"/>
        </w:rPr>
        <w:t>matky a manželky.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1C4" w:rsidRDefault="00325CF9" w:rsidP="00010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Filantropisté se zasazovali mimo jiné o zakládání učitelských seminářů a cvičných tříd při </w:t>
      </w:r>
      <w:proofErr w:type="spellStart"/>
      <w:r>
        <w:rPr>
          <w:rFonts w:ascii="Times New Roman" w:hAnsi="Times New Roman" w:cs="Times New Roman"/>
          <w:sz w:val="24"/>
          <w:szCs w:val="24"/>
        </w:rPr>
        <w:t>filantropinu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Filantropisté se velmi zasazovali o rozvoj pedagogiky, kterou chápali jako vědu o výchově. V roce </w:t>
      </w:r>
      <w:r w:rsidR="006859D1">
        <w:rPr>
          <w:rFonts w:ascii="Times New Roman" w:hAnsi="Times New Roman" w:cs="Times New Roman"/>
          <w:sz w:val="24"/>
          <w:szCs w:val="24"/>
        </w:rPr>
        <w:t>1777 byla založen</w:t>
      </w:r>
      <w:r>
        <w:rPr>
          <w:rFonts w:ascii="Times New Roman" w:hAnsi="Times New Roman" w:cs="Times New Roman"/>
          <w:sz w:val="24"/>
          <w:szCs w:val="24"/>
        </w:rPr>
        <w:t xml:space="preserve">a mimo jiné </w:t>
      </w:r>
      <w:r w:rsidRPr="00C93AEB">
        <w:rPr>
          <w:rFonts w:ascii="Times New Roman" w:hAnsi="Times New Roman" w:cs="Times New Roman"/>
          <w:i/>
          <w:sz w:val="24"/>
          <w:szCs w:val="24"/>
        </w:rPr>
        <w:t>Pedagogická společnost</w:t>
      </w:r>
      <w:r>
        <w:rPr>
          <w:rFonts w:ascii="Times New Roman" w:hAnsi="Times New Roman" w:cs="Times New Roman"/>
          <w:sz w:val="24"/>
          <w:szCs w:val="24"/>
        </w:rPr>
        <w:t>, která soustřeď</w:t>
      </w:r>
      <w:r w:rsidR="005D71C4">
        <w:rPr>
          <w:rFonts w:ascii="Times New Roman" w:hAnsi="Times New Roman" w:cs="Times New Roman"/>
          <w:sz w:val="24"/>
          <w:szCs w:val="24"/>
        </w:rPr>
        <w:t>ovala přední německé filantropisty a vedla k podpoře výchovy a vzdělání v německých zemích.</w:t>
      </w:r>
    </w:p>
    <w:p w:rsidR="00530C90" w:rsidRDefault="00530C90" w:rsidP="00010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C90" w:rsidRPr="00C42ACB" w:rsidRDefault="00530C90" w:rsidP="00530C9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ACB">
        <w:rPr>
          <w:rFonts w:ascii="Times New Roman" w:hAnsi="Times New Roman" w:cs="Times New Roman"/>
          <w:b/>
          <w:sz w:val="24"/>
          <w:szCs w:val="24"/>
        </w:rPr>
        <w:t xml:space="preserve">Představitelé filantropismu </w:t>
      </w:r>
    </w:p>
    <w:p w:rsidR="009C5AE9" w:rsidRDefault="009C5AE9" w:rsidP="009C5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5AE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43075" cy="1695450"/>
            <wp:effectExtent l="0" t="0" r="9525" b="0"/>
            <wp:docPr id="3" name="obrázek 2" descr="C:\Program Files\Microsoft Office\MEDIA\CAGCAT10\j02176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AE9" w:rsidRDefault="009C5AE9" w:rsidP="009C5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4287" w:rsidRDefault="00C64287" w:rsidP="009C5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Hlavními představiteli německého filantropismu byli Johann Heinrich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(1724-1790) a Johann Heinrich Campe (1746-1818).</w:t>
      </w:r>
    </w:p>
    <w:p w:rsidR="007755FC" w:rsidRDefault="00C64287" w:rsidP="009C5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J.H.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člověkem „pos</w:t>
      </w:r>
      <w:r w:rsidR="00073911">
        <w:rPr>
          <w:rFonts w:ascii="Times New Roman" w:hAnsi="Times New Roman" w:cs="Times New Roman"/>
          <w:sz w:val="24"/>
          <w:szCs w:val="24"/>
        </w:rPr>
        <w:t>edlým</w:t>
      </w:r>
      <w:r>
        <w:rPr>
          <w:rFonts w:ascii="Times New Roman" w:hAnsi="Times New Roman" w:cs="Times New Roman"/>
          <w:sz w:val="24"/>
          <w:szCs w:val="24"/>
        </w:rPr>
        <w:t xml:space="preserve">“ výchovou, skrze níž chtěl řešit veškeré problémy společnosti. Výchova a vzdělání mu byly prostředky k reformě společnosti. Za tímto účelem zveřejnil v roce 1768 v Hamburku reformní školský plán: </w:t>
      </w:r>
      <w:r w:rsidRPr="00073911">
        <w:rPr>
          <w:rFonts w:ascii="Times New Roman" w:hAnsi="Times New Roman" w:cs="Times New Roman"/>
          <w:i/>
          <w:sz w:val="24"/>
          <w:szCs w:val="24"/>
        </w:rPr>
        <w:t>Výzva k přátelům lidstva a zámožným lidem ohledně škol a studií a jejich vlivu na veřejné blaho, včetně plánu Elementární knihy lidského poznání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Basedowova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AEB">
        <w:rPr>
          <w:rFonts w:ascii="Times New Roman" w:hAnsi="Times New Roman" w:cs="Times New Roman"/>
          <w:i/>
          <w:sz w:val="24"/>
          <w:szCs w:val="24"/>
        </w:rPr>
        <w:t>Elementární kniha</w:t>
      </w:r>
      <w:r>
        <w:rPr>
          <w:rFonts w:ascii="Times New Roman" w:hAnsi="Times New Roman" w:cs="Times New Roman"/>
          <w:sz w:val="24"/>
          <w:szCs w:val="24"/>
        </w:rPr>
        <w:t xml:space="preserve"> byla do jisté míry propracováním Komenského Orbis pictus. Jednalo se o knihu plnou obrázkových rytin, které byly doplněny textem. V knize byly obsaženy základní reálie o tehdejším světě – elementární kniha. Učebnice filantropistů jsou příkladem bohatých obrázkových učebnic, které navazují na metody Komenského. Protestant Komenský byl </w:t>
      </w:r>
      <w:r w:rsidR="00C93AE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pietistů a zejména fil</w:t>
      </w:r>
      <w:r w:rsidR="00C93AEB">
        <w:rPr>
          <w:rFonts w:ascii="Times New Roman" w:hAnsi="Times New Roman" w:cs="Times New Roman"/>
          <w:sz w:val="24"/>
          <w:szCs w:val="24"/>
        </w:rPr>
        <w:t>antropistů</w:t>
      </w:r>
      <w:r>
        <w:rPr>
          <w:rFonts w:ascii="Times New Roman" w:hAnsi="Times New Roman" w:cs="Times New Roman"/>
          <w:sz w:val="24"/>
          <w:szCs w:val="24"/>
        </w:rPr>
        <w:t xml:space="preserve"> znám, s jeho myšlením byli důvěrně obeznámeni. </w:t>
      </w:r>
      <w:proofErr w:type="spellStart"/>
      <w:r w:rsidR="00C93AEB">
        <w:rPr>
          <w:rFonts w:ascii="Times New Roman" w:hAnsi="Times New Roman" w:cs="Times New Roman"/>
          <w:sz w:val="24"/>
          <w:szCs w:val="24"/>
        </w:rPr>
        <w:t>Based</w:t>
      </w:r>
      <w:r w:rsidR="00073911">
        <w:rPr>
          <w:rFonts w:ascii="Times New Roman" w:hAnsi="Times New Roman" w:cs="Times New Roman"/>
          <w:sz w:val="24"/>
          <w:szCs w:val="24"/>
        </w:rPr>
        <w:t>ow</w:t>
      </w:r>
      <w:r w:rsidR="00C93AEB">
        <w:rPr>
          <w:rFonts w:ascii="Times New Roman" w:hAnsi="Times New Roman" w:cs="Times New Roman"/>
          <w:sz w:val="24"/>
          <w:szCs w:val="24"/>
        </w:rPr>
        <w:t>ů</w:t>
      </w:r>
      <w:r w:rsidR="00073911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C93AEB">
        <w:rPr>
          <w:rFonts w:ascii="Times New Roman" w:hAnsi="Times New Roman" w:cs="Times New Roman"/>
          <w:sz w:val="24"/>
          <w:szCs w:val="24"/>
        </w:rPr>
        <w:t xml:space="preserve"> </w:t>
      </w:r>
      <w:r w:rsidR="007755FC">
        <w:rPr>
          <w:rFonts w:ascii="Times New Roman" w:hAnsi="Times New Roman" w:cs="Times New Roman"/>
          <w:sz w:val="24"/>
          <w:szCs w:val="24"/>
        </w:rPr>
        <w:t xml:space="preserve">systém školství </w:t>
      </w:r>
      <w:r w:rsidR="00C93AEB">
        <w:rPr>
          <w:rFonts w:ascii="Times New Roman" w:hAnsi="Times New Roman" w:cs="Times New Roman"/>
          <w:sz w:val="24"/>
          <w:szCs w:val="24"/>
        </w:rPr>
        <w:t>se zakládá na</w:t>
      </w:r>
      <w:r w:rsidR="007755FC">
        <w:rPr>
          <w:rFonts w:ascii="Times New Roman" w:hAnsi="Times New Roman" w:cs="Times New Roman"/>
          <w:sz w:val="24"/>
          <w:szCs w:val="24"/>
        </w:rPr>
        <w:t xml:space="preserve"> stup</w:t>
      </w:r>
      <w:r w:rsidR="00C93AEB">
        <w:rPr>
          <w:rFonts w:ascii="Times New Roman" w:hAnsi="Times New Roman" w:cs="Times New Roman"/>
          <w:sz w:val="24"/>
          <w:szCs w:val="24"/>
        </w:rPr>
        <w:t>ni</w:t>
      </w:r>
      <w:r w:rsidR="007755FC">
        <w:rPr>
          <w:rFonts w:ascii="Times New Roman" w:hAnsi="Times New Roman" w:cs="Times New Roman"/>
          <w:sz w:val="24"/>
          <w:szCs w:val="24"/>
        </w:rPr>
        <w:t xml:space="preserve"> základního školství, v jehož rámci se v deseti ročnících (od pěti do patnácti let) měli vzdělávat žáci a připravovat na praktický život: učilo se psaní, čtení, morálce a náboženství, matematice, geometrii, přírodopisu, nauce o zdraví tzv. hygieně, dějepisu, zákonodárství, ale i latině. </w:t>
      </w:r>
    </w:p>
    <w:p w:rsidR="00C64287" w:rsidRDefault="00C64287" w:rsidP="009C5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roce </w:t>
      </w:r>
      <w:r w:rsidR="007755FC">
        <w:rPr>
          <w:rFonts w:ascii="Times New Roman" w:hAnsi="Times New Roman" w:cs="Times New Roman"/>
          <w:sz w:val="24"/>
          <w:szCs w:val="24"/>
        </w:rPr>
        <w:t xml:space="preserve">1774 otevírá </w:t>
      </w:r>
      <w:proofErr w:type="spellStart"/>
      <w:r w:rsidR="007755FC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sedow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0739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Desavě</w:t>
      </w:r>
      <w:proofErr w:type="spellEnd"/>
      <w:r w:rsidR="000739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3911">
        <w:rPr>
          <w:rFonts w:ascii="Times New Roman" w:hAnsi="Times New Roman" w:cs="Times New Roman"/>
          <w:sz w:val="24"/>
          <w:szCs w:val="24"/>
        </w:rPr>
        <w:t>Dessau</w:t>
      </w:r>
      <w:proofErr w:type="spellEnd"/>
      <w:r w:rsidR="000739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své </w:t>
      </w:r>
      <w:proofErr w:type="spellStart"/>
      <w:r>
        <w:rPr>
          <w:rFonts w:ascii="Times New Roman" w:hAnsi="Times New Roman" w:cs="Times New Roman"/>
          <w:sz w:val="24"/>
          <w:szCs w:val="24"/>
        </w:rPr>
        <w:t>filantropi</w:t>
      </w:r>
      <w:r w:rsidR="00C93AEB">
        <w:rPr>
          <w:rFonts w:ascii="Times New Roman" w:hAnsi="Times New Roman" w:cs="Times New Roman"/>
          <w:sz w:val="24"/>
          <w:szCs w:val="24"/>
        </w:rPr>
        <w:t>num</w:t>
      </w:r>
      <w:proofErr w:type="spellEnd"/>
      <w:r>
        <w:rPr>
          <w:rFonts w:ascii="Times New Roman" w:hAnsi="Times New Roman" w:cs="Times New Roman"/>
          <w:sz w:val="24"/>
          <w:szCs w:val="24"/>
        </w:rPr>
        <w:t>, školu pracující dle zásad filantropismu. Zde se vzdělávali zejména budoucí učitelé, kteří dále měli v duchu zásad filantropismu působit na venkovských školách</w:t>
      </w:r>
      <w:r w:rsidR="001F0E05">
        <w:rPr>
          <w:rFonts w:ascii="Times New Roman" w:hAnsi="Times New Roman" w:cs="Times New Roman"/>
          <w:sz w:val="24"/>
          <w:szCs w:val="24"/>
        </w:rPr>
        <w:t>.</w:t>
      </w:r>
      <w:r w:rsidR="005B6A81">
        <w:rPr>
          <w:rFonts w:ascii="Times New Roman" w:hAnsi="Times New Roman" w:cs="Times New Roman"/>
          <w:sz w:val="24"/>
          <w:szCs w:val="24"/>
        </w:rPr>
        <w:t xml:space="preserve"> Spolupracovníkem </w:t>
      </w:r>
      <w:proofErr w:type="spellStart"/>
      <w:r w:rsidR="005B6A81">
        <w:rPr>
          <w:rFonts w:ascii="Times New Roman" w:hAnsi="Times New Roman" w:cs="Times New Roman"/>
          <w:sz w:val="24"/>
          <w:szCs w:val="24"/>
        </w:rPr>
        <w:t>Basedowa</w:t>
      </w:r>
      <w:proofErr w:type="spellEnd"/>
      <w:r w:rsidR="005B6A81">
        <w:rPr>
          <w:rFonts w:ascii="Times New Roman" w:hAnsi="Times New Roman" w:cs="Times New Roman"/>
          <w:sz w:val="24"/>
          <w:szCs w:val="24"/>
        </w:rPr>
        <w:t xml:space="preserve"> byl i </w:t>
      </w:r>
      <w:proofErr w:type="gramStart"/>
      <w:r w:rsidR="005B6A81">
        <w:rPr>
          <w:rFonts w:ascii="Times New Roman" w:hAnsi="Times New Roman" w:cs="Times New Roman"/>
          <w:sz w:val="24"/>
          <w:szCs w:val="24"/>
        </w:rPr>
        <w:t>J.H.</w:t>
      </w:r>
      <w:proofErr w:type="gramEnd"/>
      <w:r w:rsidR="005B6A81">
        <w:rPr>
          <w:rFonts w:ascii="Times New Roman" w:hAnsi="Times New Roman" w:cs="Times New Roman"/>
          <w:sz w:val="24"/>
          <w:szCs w:val="24"/>
        </w:rPr>
        <w:t xml:space="preserve"> Campe, který se zasazoval o státní výchovu bez vlivu církve, o výchovu pro celý národ.</w:t>
      </w:r>
    </w:p>
    <w:p w:rsidR="001F0E05" w:rsidRDefault="001F0E05" w:rsidP="009C5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Filantropisté měli výrazný vliv rovněž na rakouské školství. Významný představitel německého filantropismu Johann </w:t>
      </w:r>
      <w:proofErr w:type="spellStart"/>
      <w:r>
        <w:rPr>
          <w:rFonts w:ascii="Times New Roman" w:hAnsi="Times New Roman" w:cs="Times New Roman"/>
          <w:sz w:val="24"/>
          <w:szCs w:val="24"/>
        </w:rPr>
        <w:t>Ignáz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Felbiger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(1724-1788) se stal reformátorem rakouského školství a napsal či vytvořil podobu rakouského elementárního školství. Byl předkladatelem školského zákona z roku 17</w:t>
      </w:r>
      <w:r w:rsidR="00C93AEB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přijatého Marií Terezií. Musíme tedy upozornit, že zprostředkovaně myšlenky Komenského ovlivnily zásadním způsobem i podobu rakouského, potažmo českého školství. Je jen smutné a „ironií dějin“, že se tak nemohlo stát přímo. </w:t>
      </w:r>
    </w:p>
    <w:p w:rsidR="0002695A" w:rsidRDefault="00C93AEB" w:rsidP="009C5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m</w:t>
      </w:r>
      <w:r w:rsidR="005B6A81">
        <w:rPr>
          <w:rFonts w:ascii="Times New Roman" w:hAnsi="Times New Roman" w:cs="Times New Roman"/>
          <w:sz w:val="24"/>
          <w:szCs w:val="24"/>
        </w:rPr>
        <w:t>yšlenky industriální výcho</w:t>
      </w:r>
      <w:r>
        <w:rPr>
          <w:rFonts w:ascii="Times New Roman" w:hAnsi="Times New Roman" w:cs="Times New Roman"/>
          <w:sz w:val="24"/>
          <w:szCs w:val="24"/>
        </w:rPr>
        <w:t xml:space="preserve">vy </w:t>
      </w:r>
      <w:r w:rsidR="005B6A81">
        <w:rPr>
          <w:rFonts w:ascii="Times New Roman" w:hAnsi="Times New Roman" w:cs="Times New Roman"/>
          <w:sz w:val="24"/>
          <w:szCs w:val="24"/>
        </w:rPr>
        <w:t xml:space="preserve">zakořenily ve školství v českých zemích. Významným propagátorem industriálních škol či kurzů byl František </w:t>
      </w:r>
      <w:proofErr w:type="spellStart"/>
      <w:r w:rsidR="005B6A81">
        <w:rPr>
          <w:rFonts w:ascii="Times New Roman" w:hAnsi="Times New Roman" w:cs="Times New Roman"/>
          <w:sz w:val="24"/>
          <w:szCs w:val="24"/>
        </w:rPr>
        <w:t>Kindermann</w:t>
      </w:r>
      <w:proofErr w:type="spellEnd"/>
      <w:r w:rsidR="005B6A81">
        <w:rPr>
          <w:rFonts w:ascii="Times New Roman" w:hAnsi="Times New Roman" w:cs="Times New Roman"/>
          <w:sz w:val="24"/>
          <w:szCs w:val="24"/>
        </w:rPr>
        <w:t xml:space="preserve"> (1740-1801). </w:t>
      </w:r>
      <w:proofErr w:type="spellStart"/>
      <w:r w:rsidR="005B6A81">
        <w:rPr>
          <w:rFonts w:ascii="Times New Roman" w:hAnsi="Times New Roman" w:cs="Times New Roman"/>
          <w:sz w:val="24"/>
          <w:szCs w:val="24"/>
        </w:rPr>
        <w:t>Kindermann</w:t>
      </w:r>
      <w:proofErr w:type="spellEnd"/>
      <w:r w:rsidR="005B6A81">
        <w:rPr>
          <w:rFonts w:ascii="Times New Roman" w:hAnsi="Times New Roman" w:cs="Times New Roman"/>
          <w:sz w:val="24"/>
          <w:szCs w:val="24"/>
        </w:rPr>
        <w:t xml:space="preserve"> byl rovněž přesvědčen, že blaho státu úzce souvisí s rozvojem školství. Vzdělaný a občansky zralý </w:t>
      </w:r>
      <w:r>
        <w:rPr>
          <w:rFonts w:ascii="Times New Roman" w:hAnsi="Times New Roman" w:cs="Times New Roman"/>
          <w:sz w:val="24"/>
          <w:szCs w:val="24"/>
        </w:rPr>
        <w:t xml:space="preserve">člověk </w:t>
      </w:r>
      <w:r w:rsidR="005B6A81">
        <w:rPr>
          <w:rFonts w:ascii="Times New Roman" w:hAnsi="Times New Roman" w:cs="Times New Roman"/>
          <w:sz w:val="24"/>
          <w:szCs w:val="24"/>
        </w:rPr>
        <w:t>byl zárukou blaha státu</w:t>
      </w:r>
      <w:r w:rsidR="0002695A">
        <w:rPr>
          <w:rFonts w:ascii="Times New Roman" w:hAnsi="Times New Roman" w:cs="Times New Roman"/>
          <w:sz w:val="24"/>
          <w:szCs w:val="24"/>
        </w:rPr>
        <w:t xml:space="preserve">, a proto bylo naopak povinností státu převzít dozor nad školstvím a učinit z něj věc veřejnou. </w:t>
      </w:r>
    </w:p>
    <w:p w:rsidR="0002695A" w:rsidRDefault="0002695A" w:rsidP="009C5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Kindermann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A81">
        <w:rPr>
          <w:rFonts w:ascii="Times New Roman" w:hAnsi="Times New Roman" w:cs="Times New Roman"/>
          <w:sz w:val="24"/>
          <w:szCs w:val="24"/>
        </w:rPr>
        <w:t xml:space="preserve">zavedl zejména ve své jihočeské </w:t>
      </w:r>
      <w:r>
        <w:rPr>
          <w:rFonts w:ascii="Times New Roman" w:hAnsi="Times New Roman" w:cs="Times New Roman"/>
          <w:sz w:val="24"/>
          <w:szCs w:val="24"/>
        </w:rPr>
        <w:t xml:space="preserve">kaplické </w:t>
      </w:r>
      <w:r w:rsidR="005B6A81">
        <w:rPr>
          <w:rFonts w:ascii="Times New Roman" w:hAnsi="Times New Roman" w:cs="Times New Roman"/>
          <w:sz w:val="24"/>
          <w:szCs w:val="24"/>
        </w:rPr>
        <w:t xml:space="preserve">škole model industriální školy, </w:t>
      </w:r>
      <w:r>
        <w:rPr>
          <w:rFonts w:ascii="Times New Roman" w:hAnsi="Times New Roman" w:cs="Times New Roman"/>
          <w:sz w:val="24"/>
          <w:szCs w:val="24"/>
        </w:rPr>
        <w:t>výchovy k industrii. Poučením, vynalézavostí, řemeslnickým vý</w:t>
      </w:r>
      <w:r w:rsidR="00C93AEB">
        <w:rPr>
          <w:rFonts w:ascii="Times New Roman" w:hAnsi="Times New Roman" w:cs="Times New Roman"/>
          <w:sz w:val="24"/>
          <w:szCs w:val="24"/>
        </w:rPr>
        <w:t xml:space="preserve">cvikem a poučením v zemědělství, </w:t>
      </w:r>
      <w:r>
        <w:rPr>
          <w:rFonts w:ascii="Times New Roman" w:hAnsi="Times New Roman" w:cs="Times New Roman"/>
          <w:sz w:val="24"/>
          <w:szCs w:val="24"/>
        </w:rPr>
        <w:t xml:space="preserve">hospodářství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snažil odstranit chudobu a dát člověku „nástroje“ ke spokojenému a důstojnému životu. Současně se jednalo o výchovu a vzdělání, které měly </w:t>
      </w:r>
      <w:r w:rsidRPr="003D15C2">
        <w:rPr>
          <w:rFonts w:ascii="Times New Roman" w:hAnsi="Times New Roman" w:cs="Times New Roman"/>
          <w:sz w:val="24"/>
          <w:szCs w:val="24"/>
        </w:rPr>
        <w:t>člověka připravit na požadavky rodící se industriální společnosti přelomu osmnáctého a devatenáctého století.</w:t>
      </w:r>
      <w:r w:rsidR="00E03788" w:rsidRPr="003D15C2">
        <w:rPr>
          <w:rFonts w:ascii="Times New Roman" w:hAnsi="Times New Roman" w:cs="Times New Roman"/>
          <w:sz w:val="24"/>
          <w:szCs w:val="24"/>
        </w:rPr>
        <w:t xml:space="preserve"> Při triviálních školách proto měly být zakládány dílny, zahrady, pole a zde měli být žáci vedeni vedle znalostí trivia a náboženství k osvojení si základních znalostí a dovedností v oblasti industriálního života a hospodářství. Triviální školy měly nabízet osvětu rovněž v následujících oblastech:</w:t>
      </w:r>
      <w:r w:rsidR="00946C99" w:rsidRPr="003D15C2">
        <w:rPr>
          <w:rFonts w:ascii="Times New Roman" w:hAnsi="Times New Roman" w:cs="Times New Roman"/>
          <w:sz w:val="24"/>
          <w:szCs w:val="24"/>
        </w:rPr>
        <w:t xml:space="preserve"> </w:t>
      </w:r>
      <w:r w:rsidR="003D15C2" w:rsidRPr="003D15C2">
        <w:rPr>
          <w:rFonts w:ascii="Times New Roman" w:hAnsi="Times New Roman" w:cs="Times New Roman"/>
          <w:sz w:val="24"/>
          <w:szCs w:val="24"/>
        </w:rPr>
        <w:t xml:space="preserve">učení o přírodě, měřictví, stavitelství, mechanika, poučení o chovatelství a pěstování, informace o zpracování vlny, bavlny, lnu, hedvábí, šití, pletení, o praktickém zhotovování krajek, ale i o vaření, pěstování stromů, ovoce, zeleniny atd. </w:t>
      </w:r>
      <w:r w:rsidR="003D15C2" w:rsidRPr="003D15C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AA4B5C" w:rsidRDefault="00AA4B5C" w:rsidP="003D15C2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73911" w:rsidRDefault="00073911" w:rsidP="003D15C2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73911" w:rsidRDefault="00073911" w:rsidP="003D15C2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A4B5C" w:rsidRPr="00C42ACB" w:rsidRDefault="00AA4B5C" w:rsidP="00AA4B5C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A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Johann Heinrich </w:t>
      </w:r>
      <w:proofErr w:type="spellStart"/>
      <w:r w:rsidRPr="00C42ACB">
        <w:rPr>
          <w:rFonts w:ascii="Times New Roman" w:hAnsi="Times New Roman" w:cs="Times New Roman"/>
          <w:b/>
          <w:sz w:val="24"/>
          <w:szCs w:val="24"/>
        </w:rPr>
        <w:t>Pestalozzi</w:t>
      </w:r>
      <w:proofErr w:type="spellEnd"/>
      <w:r w:rsidRPr="00C42ACB">
        <w:rPr>
          <w:rFonts w:ascii="Times New Roman" w:hAnsi="Times New Roman" w:cs="Times New Roman"/>
          <w:b/>
          <w:sz w:val="24"/>
          <w:szCs w:val="24"/>
        </w:rPr>
        <w:t xml:space="preserve"> – reformátor</w:t>
      </w:r>
      <w:r w:rsidR="00C93A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C42ACB">
        <w:rPr>
          <w:rFonts w:ascii="Times New Roman" w:hAnsi="Times New Roman" w:cs="Times New Roman"/>
          <w:b/>
          <w:sz w:val="24"/>
          <w:szCs w:val="24"/>
        </w:rPr>
        <w:t>metodik  lidového</w:t>
      </w:r>
      <w:proofErr w:type="gramEnd"/>
      <w:r w:rsidRPr="00C42ACB">
        <w:rPr>
          <w:rFonts w:ascii="Times New Roman" w:hAnsi="Times New Roman" w:cs="Times New Roman"/>
          <w:b/>
          <w:sz w:val="24"/>
          <w:szCs w:val="24"/>
        </w:rPr>
        <w:t xml:space="preserve"> školství </w:t>
      </w:r>
    </w:p>
    <w:p w:rsidR="009C5AE9" w:rsidRDefault="009C5AE9" w:rsidP="00AA4B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5AE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43075" cy="1695450"/>
            <wp:effectExtent l="0" t="0" r="9525" b="0"/>
            <wp:docPr id="4" name="obrázek 3" descr="C:\Program Files\Microsoft Office\MEDIA\CAGCAT10\j02176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AE9" w:rsidRDefault="009C5AE9" w:rsidP="00AA4B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6375" w:rsidRDefault="00AA4B5C" w:rsidP="00AA4B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Významným představitelem zasazujícím </w:t>
      </w:r>
      <w:r w:rsidR="00C93AEB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o reformu školy v průběhu osmnáctého století byl curyšský rodák Johann Heinrich </w:t>
      </w:r>
      <w:proofErr w:type="spellStart"/>
      <w:r w:rsidR="005701B2">
        <w:rPr>
          <w:rFonts w:ascii="Times New Roman" w:hAnsi="Times New Roman" w:cs="Times New Roman"/>
          <w:sz w:val="24"/>
          <w:szCs w:val="24"/>
        </w:rPr>
        <w:t>Pestalozzi</w:t>
      </w:r>
      <w:proofErr w:type="spellEnd"/>
      <w:r w:rsidR="005701B2">
        <w:rPr>
          <w:rFonts w:ascii="Times New Roman" w:hAnsi="Times New Roman" w:cs="Times New Roman"/>
          <w:sz w:val="24"/>
          <w:szCs w:val="24"/>
        </w:rPr>
        <w:t xml:space="preserve"> (1746-1827). Přestože </w:t>
      </w:r>
      <w:proofErr w:type="spellStart"/>
      <w:r w:rsidR="005701B2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stalozzi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nepatří k představitelům filantropismu, byl významným představitelem, který ovlivnil německé pedagogic</w:t>
      </w:r>
      <w:r w:rsidR="005701B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é myšlen</w:t>
      </w:r>
      <w:r w:rsidR="005701B2">
        <w:rPr>
          <w:rFonts w:ascii="Times New Roman" w:hAnsi="Times New Roman" w:cs="Times New Roman"/>
          <w:sz w:val="24"/>
          <w:szCs w:val="24"/>
        </w:rPr>
        <w:t xml:space="preserve">í. </w:t>
      </w:r>
      <w:proofErr w:type="spellStart"/>
      <w:r w:rsidR="00136375">
        <w:rPr>
          <w:rFonts w:ascii="Times New Roman" w:hAnsi="Times New Roman" w:cs="Times New Roman"/>
          <w:sz w:val="24"/>
          <w:szCs w:val="24"/>
        </w:rPr>
        <w:t>Pestalozzi</w:t>
      </w:r>
      <w:proofErr w:type="spellEnd"/>
      <w:r w:rsidR="00136375">
        <w:rPr>
          <w:rFonts w:ascii="Times New Roman" w:hAnsi="Times New Roman" w:cs="Times New Roman"/>
          <w:sz w:val="24"/>
          <w:szCs w:val="24"/>
        </w:rPr>
        <w:t xml:space="preserve"> se rovněž zaměřil na řešení palčivého problému – povznesení obyvatelstva z bídy a vybavení člověka takovými znalostmi a schopnostmi, které mu měly umožnit stát se soběstačným. V tomto smyslu se </w:t>
      </w:r>
      <w:proofErr w:type="spellStart"/>
      <w:r w:rsidR="00136375">
        <w:rPr>
          <w:rFonts w:ascii="Times New Roman" w:hAnsi="Times New Roman" w:cs="Times New Roman"/>
          <w:sz w:val="24"/>
          <w:szCs w:val="24"/>
        </w:rPr>
        <w:t>Pestalozzi</w:t>
      </w:r>
      <w:proofErr w:type="spellEnd"/>
      <w:r w:rsidR="00136375">
        <w:rPr>
          <w:rFonts w:ascii="Times New Roman" w:hAnsi="Times New Roman" w:cs="Times New Roman"/>
          <w:sz w:val="24"/>
          <w:szCs w:val="24"/>
        </w:rPr>
        <w:t xml:space="preserve"> věnoval těm, kteří jeho pomoc potřebovali nejvíce – sirotkům ze švýcarských kantonů. Pro ně zakládal své sociální ústavy, kde měly být děti vybaveny jak z pozice vzdělanostní, tak i patřičnými užitečnými dovednostmi pro praktický život. </w:t>
      </w:r>
      <w:proofErr w:type="spellStart"/>
      <w:r w:rsidR="00136375">
        <w:rPr>
          <w:rFonts w:ascii="Times New Roman" w:hAnsi="Times New Roman" w:cs="Times New Roman"/>
          <w:sz w:val="24"/>
          <w:szCs w:val="24"/>
        </w:rPr>
        <w:t>Pestalozzi</w:t>
      </w:r>
      <w:proofErr w:type="spellEnd"/>
      <w:r w:rsidR="00136375">
        <w:rPr>
          <w:rFonts w:ascii="Times New Roman" w:hAnsi="Times New Roman" w:cs="Times New Roman"/>
          <w:sz w:val="24"/>
          <w:szCs w:val="24"/>
        </w:rPr>
        <w:t xml:space="preserve"> přichází s myšlenkou, že děti naučí řemeslům tak, že ústavy, které zakládal a kde děti žily,</w:t>
      </w:r>
      <w:r w:rsidR="004D279E">
        <w:rPr>
          <w:rFonts w:ascii="Times New Roman" w:hAnsi="Times New Roman" w:cs="Times New Roman"/>
          <w:sz w:val="24"/>
          <w:szCs w:val="24"/>
        </w:rPr>
        <w:t xml:space="preserve"> </w:t>
      </w:r>
      <w:r w:rsidR="00136375">
        <w:rPr>
          <w:rFonts w:ascii="Times New Roman" w:hAnsi="Times New Roman" w:cs="Times New Roman"/>
          <w:sz w:val="24"/>
          <w:szCs w:val="24"/>
        </w:rPr>
        <w:t>budou díky výdělkům z dětských výrobků soběstačné</w:t>
      </w:r>
      <w:r w:rsidR="00C93AEB">
        <w:rPr>
          <w:rFonts w:ascii="Times New Roman" w:hAnsi="Times New Roman" w:cs="Times New Roman"/>
          <w:sz w:val="24"/>
          <w:szCs w:val="24"/>
        </w:rPr>
        <w:t>.</w:t>
      </w:r>
      <w:r w:rsidR="00136375">
        <w:rPr>
          <w:rFonts w:ascii="Times New Roman" w:hAnsi="Times New Roman" w:cs="Times New Roman"/>
          <w:sz w:val="24"/>
          <w:szCs w:val="24"/>
        </w:rPr>
        <w:t xml:space="preserve"> Je zřejmé, že nemohl tuto představu úspěšně naplnit a tak je </w:t>
      </w:r>
      <w:r w:rsidR="00C93AEB">
        <w:rPr>
          <w:rFonts w:ascii="Times New Roman" w:hAnsi="Times New Roman" w:cs="Times New Roman"/>
          <w:sz w:val="24"/>
          <w:szCs w:val="24"/>
        </w:rPr>
        <w:t xml:space="preserve">jeho </w:t>
      </w:r>
      <w:r w:rsidR="00136375">
        <w:rPr>
          <w:rFonts w:ascii="Times New Roman" w:hAnsi="Times New Roman" w:cs="Times New Roman"/>
          <w:sz w:val="24"/>
          <w:szCs w:val="24"/>
        </w:rPr>
        <w:t xml:space="preserve">život plný pádů a vznikajících dluhů. </w:t>
      </w:r>
    </w:p>
    <w:p w:rsidR="00E03788" w:rsidRDefault="00136375" w:rsidP="009C5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Pestalozzi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zapsal do pedagogického myšlení rovněž jako významný představitel moderního didaktického myšlení. Jeho metodicky zaměřené spisy byly studovány nejen v německých oblastech a staly se vzorem hodným následování i v dalších částech Evropy. Zejména jeho spis </w:t>
      </w:r>
      <w:r w:rsidRPr="00C93AEB">
        <w:rPr>
          <w:rFonts w:ascii="Times New Roman" w:hAnsi="Times New Roman" w:cs="Times New Roman"/>
          <w:i/>
          <w:sz w:val="24"/>
          <w:szCs w:val="24"/>
        </w:rPr>
        <w:t xml:space="preserve">Jak </w:t>
      </w:r>
      <w:r w:rsidR="004D279E" w:rsidRPr="00C93AEB">
        <w:rPr>
          <w:rFonts w:ascii="Times New Roman" w:hAnsi="Times New Roman" w:cs="Times New Roman"/>
          <w:i/>
          <w:sz w:val="24"/>
          <w:szCs w:val="24"/>
        </w:rPr>
        <w:t>Gertruda učí své děti</w:t>
      </w:r>
      <w:r w:rsidR="004D279E">
        <w:rPr>
          <w:rFonts w:ascii="Times New Roman" w:hAnsi="Times New Roman" w:cs="Times New Roman"/>
          <w:sz w:val="24"/>
          <w:szCs w:val="24"/>
        </w:rPr>
        <w:t xml:space="preserve">, kde je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D279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světlena metoda učení založená na smyslovém vnímání a názorném vyučování, vzbudila významnou pozornost v tehdejším pedagogickém světě.</w:t>
      </w:r>
    </w:p>
    <w:p w:rsidR="00482559" w:rsidRDefault="00482559" w:rsidP="009C5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559" w:rsidRDefault="00482559" w:rsidP="009C5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2559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847850" cy="1819275"/>
            <wp:effectExtent l="0" t="0" r="0" b="0"/>
            <wp:docPr id="5" name="obrázek 1" descr="C:\Program Files\Microsoft Office\MEDIA\CAGCAT10\j0292982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BA0" w:rsidRDefault="00C97BA0" w:rsidP="009C5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7BA0" w:rsidRDefault="00C97BA0" w:rsidP="00C97BA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Zdůvodněte, proč </w:t>
      </w:r>
      <w:r w:rsidR="00073911">
        <w:rPr>
          <w:rFonts w:ascii="Times New Roman" w:hAnsi="Times New Roman" w:cs="Times New Roman"/>
          <w:sz w:val="24"/>
          <w:szCs w:val="24"/>
        </w:rPr>
        <w:t xml:space="preserve">se filantropisté </w:t>
      </w:r>
      <w:r>
        <w:rPr>
          <w:rFonts w:ascii="Times New Roman" w:hAnsi="Times New Roman" w:cs="Times New Roman"/>
          <w:sz w:val="24"/>
          <w:szCs w:val="24"/>
        </w:rPr>
        <w:t>snaží dát dítěti prakticky zaměřenou, užitečně pro život koncipovanou výchovu a vzdělání?</w:t>
      </w:r>
    </w:p>
    <w:p w:rsidR="00C97BA0" w:rsidRDefault="00C97BA0" w:rsidP="00C97BA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mavseznamzvraznn2"/>
        <w:tblW w:w="0" w:type="auto"/>
        <w:tblLook w:val="04A0" w:firstRow="1" w:lastRow="0" w:firstColumn="1" w:lastColumn="0" w:noHBand="0" w:noVBand="1"/>
      </w:tblPr>
      <w:tblGrid>
        <w:gridCol w:w="4297"/>
        <w:gridCol w:w="4271"/>
      </w:tblGrid>
      <w:tr w:rsidR="00C97BA0" w:rsidTr="00643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  <w:gridSpan w:val="2"/>
          </w:tcPr>
          <w:p w:rsidR="00C97BA0" w:rsidRDefault="00C97BA0" w:rsidP="00643493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FILANTROPISTÉ a VÝCHOVA</w:t>
            </w:r>
          </w:p>
        </w:tc>
      </w:tr>
      <w:tr w:rsidR="00C97BA0" w:rsidTr="00643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</w:tcPr>
          <w:p w:rsidR="00C97BA0" w:rsidRDefault="00C97BA0" w:rsidP="00643493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Cíle filantropismu  </w:t>
            </w:r>
          </w:p>
        </w:tc>
        <w:tc>
          <w:tcPr>
            <w:tcW w:w="4271" w:type="dxa"/>
          </w:tcPr>
          <w:p w:rsidR="00C97BA0" w:rsidRDefault="00C97BA0" w:rsidP="00643493">
            <w:pPr>
              <w:pStyle w:val="Odstavecseseznamem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Výchova k užitečnosti a praktičnosti  </w:t>
            </w:r>
          </w:p>
        </w:tc>
      </w:tr>
      <w:tr w:rsidR="00C97BA0" w:rsidTr="00643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</w:tcPr>
          <w:p w:rsidR="00C97BA0" w:rsidRDefault="00C97BA0" w:rsidP="00643493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C97BA0" w:rsidRDefault="00C97BA0" w:rsidP="00643493">
            <w:pPr>
              <w:pStyle w:val="Odstavecseseznamem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A0" w:rsidTr="00643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</w:tcPr>
          <w:p w:rsidR="00C97BA0" w:rsidRDefault="00C97BA0" w:rsidP="00643493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C97BA0" w:rsidRDefault="00C97BA0" w:rsidP="00643493">
            <w:pPr>
              <w:pStyle w:val="Odstavecseseznamem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A0" w:rsidTr="00643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</w:tcPr>
          <w:p w:rsidR="00C97BA0" w:rsidRDefault="00C97BA0" w:rsidP="00643493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C97BA0" w:rsidRDefault="00C97BA0" w:rsidP="00643493">
            <w:pPr>
              <w:pStyle w:val="Odstavecseseznamem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A0" w:rsidTr="00643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</w:tcPr>
          <w:p w:rsidR="00C97BA0" w:rsidRDefault="00C97BA0" w:rsidP="00643493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C97BA0" w:rsidRDefault="00C97BA0" w:rsidP="00643493">
            <w:pPr>
              <w:pStyle w:val="Odstavecseseznamem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A0" w:rsidTr="00643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</w:tcPr>
          <w:p w:rsidR="00C97BA0" w:rsidRDefault="00C97BA0" w:rsidP="00643493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C97BA0" w:rsidRDefault="00C97BA0" w:rsidP="00643493">
            <w:pPr>
              <w:pStyle w:val="Odstavecseseznamem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A0" w:rsidTr="00643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</w:tcPr>
          <w:p w:rsidR="00C97BA0" w:rsidRDefault="00C97BA0" w:rsidP="00643493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C97BA0" w:rsidRDefault="00C97BA0" w:rsidP="00643493">
            <w:pPr>
              <w:pStyle w:val="Odstavecseseznamem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A0" w:rsidTr="00643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</w:tcPr>
          <w:p w:rsidR="00C97BA0" w:rsidRDefault="00C97BA0" w:rsidP="00643493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C97BA0" w:rsidRDefault="00C97BA0" w:rsidP="00643493">
            <w:pPr>
              <w:pStyle w:val="Odstavecseseznamem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BA0" w:rsidRDefault="00C97BA0" w:rsidP="00C97BA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7BA0" w:rsidRDefault="00C97BA0" w:rsidP="00C97BA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význam měli němečtí filantropisté pro výchovu a vzdělání v českých zemích?</w:t>
      </w:r>
    </w:p>
    <w:p w:rsidR="00C97BA0" w:rsidRPr="00C97BA0" w:rsidRDefault="00C97BA0" w:rsidP="00C97BA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7BA0" w:rsidTr="00643493">
        <w:tc>
          <w:tcPr>
            <w:tcW w:w="9212" w:type="dxa"/>
            <w:shd w:val="clear" w:color="auto" w:fill="95B3D7" w:themeFill="accent1" w:themeFillTint="99"/>
          </w:tcPr>
          <w:p w:rsidR="00C97BA0" w:rsidRDefault="00C97BA0" w:rsidP="00643493">
            <w:pPr>
              <w:pStyle w:val="Odstavecseseznamem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NĚMECKÝ FILANTROPISMUS – význam pro českou výchovně vzdělávací diskusi </w:t>
            </w:r>
          </w:p>
          <w:p w:rsidR="00C97BA0" w:rsidRPr="00E1792F" w:rsidRDefault="00C97BA0" w:rsidP="00C97BA0">
            <w:pPr>
              <w:pStyle w:val="Odstavecseseznamem"/>
              <w:numPr>
                <w:ilvl w:val="0"/>
                <w:numId w:val="5"/>
              </w:numPr>
              <w:rPr>
                <w:sz w:val="32"/>
                <w:szCs w:val="32"/>
              </w:rPr>
            </w:pPr>
          </w:p>
          <w:p w:rsidR="00C97BA0" w:rsidRPr="00E1792F" w:rsidRDefault="00C97BA0" w:rsidP="00C97BA0">
            <w:pPr>
              <w:pStyle w:val="Odstavecseseznamem"/>
              <w:numPr>
                <w:ilvl w:val="0"/>
                <w:numId w:val="5"/>
              </w:numPr>
              <w:rPr>
                <w:sz w:val="32"/>
                <w:szCs w:val="32"/>
              </w:rPr>
            </w:pPr>
          </w:p>
          <w:p w:rsidR="00C97BA0" w:rsidRPr="00E1792F" w:rsidRDefault="00C97BA0" w:rsidP="00C97BA0">
            <w:pPr>
              <w:pStyle w:val="Odstavecseseznamem"/>
              <w:numPr>
                <w:ilvl w:val="0"/>
                <w:numId w:val="5"/>
              </w:numPr>
              <w:rPr>
                <w:sz w:val="32"/>
                <w:szCs w:val="32"/>
              </w:rPr>
            </w:pPr>
          </w:p>
          <w:p w:rsidR="00C97BA0" w:rsidRPr="00E1792F" w:rsidRDefault="00C97BA0" w:rsidP="00C97BA0">
            <w:pPr>
              <w:pStyle w:val="Odstavecseseznamem"/>
              <w:numPr>
                <w:ilvl w:val="0"/>
                <w:numId w:val="5"/>
              </w:numPr>
              <w:rPr>
                <w:sz w:val="32"/>
                <w:szCs w:val="32"/>
              </w:rPr>
            </w:pPr>
          </w:p>
          <w:p w:rsidR="00C97BA0" w:rsidRPr="00E1792F" w:rsidRDefault="00C97BA0" w:rsidP="00C97BA0">
            <w:pPr>
              <w:pStyle w:val="Odstavecseseznamem"/>
              <w:numPr>
                <w:ilvl w:val="0"/>
                <w:numId w:val="5"/>
              </w:numPr>
              <w:rPr>
                <w:sz w:val="32"/>
                <w:szCs w:val="32"/>
              </w:rPr>
            </w:pPr>
          </w:p>
          <w:p w:rsidR="00C97BA0" w:rsidRDefault="00C97BA0" w:rsidP="00C97BA0">
            <w:pPr>
              <w:pStyle w:val="Odstavecseseznamem"/>
              <w:ind w:left="1440"/>
            </w:pPr>
          </w:p>
          <w:p w:rsidR="00C97BA0" w:rsidRDefault="00C97BA0" w:rsidP="00643493"/>
        </w:tc>
      </w:tr>
    </w:tbl>
    <w:p w:rsidR="00C97BA0" w:rsidRPr="00C97BA0" w:rsidRDefault="00C97BA0" w:rsidP="00C97BA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7BA0">
        <w:rPr>
          <w:rFonts w:ascii="Times New Roman" w:hAnsi="Times New Roman" w:cs="Times New Roman"/>
          <w:sz w:val="24"/>
          <w:szCs w:val="24"/>
        </w:rPr>
        <w:lastRenderedPageBreak/>
        <w:t xml:space="preserve">Proč se dle Vás </w:t>
      </w:r>
      <w:proofErr w:type="spellStart"/>
      <w:r w:rsidRPr="00C97BA0">
        <w:rPr>
          <w:rFonts w:ascii="Times New Roman" w:hAnsi="Times New Roman" w:cs="Times New Roman"/>
          <w:sz w:val="24"/>
          <w:szCs w:val="24"/>
        </w:rPr>
        <w:t>Pestalozzi</w:t>
      </w:r>
      <w:proofErr w:type="spellEnd"/>
      <w:r w:rsidRPr="00C97BA0">
        <w:rPr>
          <w:rFonts w:ascii="Times New Roman" w:hAnsi="Times New Roman" w:cs="Times New Roman"/>
          <w:sz w:val="24"/>
          <w:szCs w:val="24"/>
        </w:rPr>
        <w:t xml:space="preserve"> snaží ve svých sociálně pedagogických ústavech zabezpečit jejich finanční soběstačnost skrze vlastní činnost – činnost samotných dětí?</w:t>
      </w:r>
    </w:p>
    <w:p w:rsidR="00C97BA0" w:rsidRPr="00C97BA0" w:rsidRDefault="00C97BA0" w:rsidP="00C97BA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97BA0" w:rsidRPr="00C97BA0" w:rsidRDefault="00C97BA0" w:rsidP="00C97BA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97BA0" w:rsidRDefault="00C97BA0" w:rsidP="00C97BA0">
      <w:pPr>
        <w:pStyle w:val="Odstavecseseznamem"/>
      </w:pPr>
    </w:p>
    <w:p w:rsidR="00C97BA0" w:rsidRDefault="00C97BA0" w:rsidP="00C97BA0">
      <w:pPr>
        <w:pStyle w:val="Odstavecseseznamem"/>
      </w:pPr>
    </w:p>
    <w:p w:rsidR="00C97BA0" w:rsidRDefault="00C97BA0" w:rsidP="00C97BA0">
      <w:pPr>
        <w:pStyle w:val="Odstavecseseznamem"/>
      </w:pPr>
    </w:p>
    <w:p w:rsidR="00C97BA0" w:rsidRPr="00C97BA0" w:rsidRDefault="00C97BA0" w:rsidP="00C97BA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97BA0" w:rsidRPr="00C97BA0" w:rsidSect="009B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B1" w:rsidRDefault="00DA52B1" w:rsidP="003D15C2">
      <w:pPr>
        <w:spacing w:after="0" w:line="240" w:lineRule="auto"/>
      </w:pPr>
      <w:r>
        <w:separator/>
      </w:r>
    </w:p>
  </w:endnote>
  <w:endnote w:type="continuationSeparator" w:id="0">
    <w:p w:rsidR="00DA52B1" w:rsidRDefault="00DA52B1" w:rsidP="003D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B1" w:rsidRDefault="00DA52B1" w:rsidP="003D15C2">
      <w:pPr>
        <w:spacing w:after="0" w:line="240" w:lineRule="auto"/>
      </w:pPr>
      <w:r>
        <w:separator/>
      </w:r>
    </w:p>
  </w:footnote>
  <w:footnote w:type="continuationSeparator" w:id="0">
    <w:p w:rsidR="00DA52B1" w:rsidRDefault="00DA52B1" w:rsidP="003D15C2">
      <w:pPr>
        <w:spacing w:after="0" w:line="240" w:lineRule="auto"/>
      </w:pPr>
      <w:r>
        <w:continuationSeparator/>
      </w:r>
    </w:p>
  </w:footnote>
  <w:footnote w:id="1">
    <w:p w:rsidR="003D15C2" w:rsidRDefault="003D15C2">
      <w:pPr>
        <w:pStyle w:val="Textpoznpodarou"/>
      </w:pPr>
      <w:r>
        <w:rPr>
          <w:rStyle w:val="Znakapoznpodarou"/>
        </w:rPr>
        <w:footnoteRef/>
      </w:r>
      <w:r>
        <w:t xml:space="preserve"> K tomu </w:t>
      </w:r>
      <w:proofErr w:type="spellStart"/>
      <w:r>
        <w:t>srv</w:t>
      </w:r>
      <w:proofErr w:type="spellEnd"/>
      <w:r>
        <w:t xml:space="preserve">. KASPER, T.; KASPEROVÁ, D. Dějiny pedagogiky. </w:t>
      </w:r>
      <w:proofErr w:type="gramStart"/>
      <w:r>
        <w:t xml:space="preserve">Praha : </w:t>
      </w:r>
      <w:proofErr w:type="spellStart"/>
      <w:r>
        <w:t>Grada</w:t>
      </w:r>
      <w:proofErr w:type="spellEnd"/>
      <w:proofErr w:type="gramEnd"/>
      <w:r>
        <w:t xml:space="preserve">, 2008, s. 89.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3A2F"/>
    <w:multiLevelType w:val="hybridMultilevel"/>
    <w:tmpl w:val="C3761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7D68"/>
    <w:multiLevelType w:val="hybridMultilevel"/>
    <w:tmpl w:val="67D0EE6E"/>
    <w:lvl w:ilvl="0" w:tplc="34EA45B4">
      <w:start w:val="4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4A5C"/>
    <w:multiLevelType w:val="hybridMultilevel"/>
    <w:tmpl w:val="0ABA00B0"/>
    <w:lvl w:ilvl="0" w:tplc="8D2C7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B386D"/>
    <w:multiLevelType w:val="hybridMultilevel"/>
    <w:tmpl w:val="D59EC51C"/>
    <w:lvl w:ilvl="0" w:tplc="C4BAABA8">
      <w:start w:val="1"/>
      <w:numFmt w:val="decimal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E3BC6"/>
    <w:multiLevelType w:val="hybridMultilevel"/>
    <w:tmpl w:val="58F645F6"/>
    <w:lvl w:ilvl="0" w:tplc="2FD212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F1D"/>
    <w:rsid w:val="00010DB0"/>
    <w:rsid w:val="0002695A"/>
    <w:rsid w:val="00073911"/>
    <w:rsid w:val="00081ACF"/>
    <w:rsid w:val="00094DFD"/>
    <w:rsid w:val="00136375"/>
    <w:rsid w:val="001436D6"/>
    <w:rsid w:val="001F0E05"/>
    <w:rsid w:val="00277FA2"/>
    <w:rsid w:val="00290F1D"/>
    <w:rsid w:val="00325CF9"/>
    <w:rsid w:val="003D15C2"/>
    <w:rsid w:val="00402971"/>
    <w:rsid w:val="00482559"/>
    <w:rsid w:val="004C2EE3"/>
    <w:rsid w:val="004D279E"/>
    <w:rsid w:val="004F4854"/>
    <w:rsid w:val="00530C90"/>
    <w:rsid w:val="005701B2"/>
    <w:rsid w:val="0057579A"/>
    <w:rsid w:val="005B6A81"/>
    <w:rsid w:val="005D71C4"/>
    <w:rsid w:val="005E103E"/>
    <w:rsid w:val="005E223A"/>
    <w:rsid w:val="006656C7"/>
    <w:rsid w:val="006859D1"/>
    <w:rsid w:val="00705205"/>
    <w:rsid w:val="007755FC"/>
    <w:rsid w:val="007A19D4"/>
    <w:rsid w:val="00946C99"/>
    <w:rsid w:val="009B460F"/>
    <w:rsid w:val="009C5AE9"/>
    <w:rsid w:val="00AA4B5C"/>
    <w:rsid w:val="00AE179E"/>
    <w:rsid w:val="00AE3502"/>
    <w:rsid w:val="00AF73AF"/>
    <w:rsid w:val="00B52C9F"/>
    <w:rsid w:val="00BC080C"/>
    <w:rsid w:val="00C10920"/>
    <w:rsid w:val="00C42ACB"/>
    <w:rsid w:val="00C56757"/>
    <w:rsid w:val="00C64287"/>
    <w:rsid w:val="00C93AEB"/>
    <w:rsid w:val="00C97BA0"/>
    <w:rsid w:val="00CC38CB"/>
    <w:rsid w:val="00DA52B1"/>
    <w:rsid w:val="00DF1D71"/>
    <w:rsid w:val="00E03788"/>
    <w:rsid w:val="00E37FDF"/>
    <w:rsid w:val="00EB7B85"/>
    <w:rsid w:val="00F1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50E77-9BA9-42D3-B3C3-71C1E328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F1D"/>
  </w:style>
  <w:style w:type="paragraph" w:styleId="Nadpis4">
    <w:name w:val="heading 4"/>
    <w:basedOn w:val="Normln"/>
    <w:link w:val="Nadpis4Char"/>
    <w:semiHidden/>
    <w:unhideWhenUsed/>
    <w:qFormat/>
    <w:rsid w:val="00277FA2"/>
    <w:pPr>
      <w:spacing w:after="240" w:line="240" w:lineRule="auto"/>
      <w:outlineLvl w:val="3"/>
    </w:pPr>
    <w:rPr>
      <w:rFonts w:ascii="Arial" w:eastAsia="Times New Roman" w:hAnsi="Arial" w:cs="Arial"/>
      <w:b/>
      <w:bCs/>
      <w:kern w:val="28"/>
      <w:sz w:val="28"/>
      <w:szCs w:val="28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90F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90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290F1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15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15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15C2"/>
    <w:rPr>
      <w:vertAlign w:val="superscript"/>
    </w:rPr>
  </w:style>
  <w:style w:type="character" w:customStyle="1" w:styleId="Nadpis4Char">
    <w:name w:val="Nadpis 4 Char"/>
    <w:basedOn w:val="Standardnpsmoodstavce"/>
    <w:link w:val="Nadpis4"/>
    <w:semiHidden/>
    <w:rsid w:val="00277FA2"/>
    <w:rPr>
      <w:rFonts w:ascii="Arial" w:eastAsia="Times New Roman" w:hAnsi="Arial" w:cs="Arial"/>
      <w:b/>
      <w:bCs/>
      <w:kern w:val="28"/>
      <w:sz w:val="28"/>
      <w:szCs w:val="28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FA2"/>
    <w:rPr>
      <w:rFonts w:ascii="Tahoma" w:hAnsi="Tahoma" w:cs="Tahoma"/>
      <w:sz w:val="16"/>
      <w:szCs w:val="16"/>
    </w:rPr>
  </w:style>
  <w:style w:type="table" w:styleId="Tmavseznamzvraznn2">
    <w:name w:val="Dark List Accent 2"/>
    <w:basedOn w:val="Normlntabulka"/>
    <w:uiPriority w:val="70"/>
    <w:rsid w:val="00C97B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katabulky">
    <w:name w:val="Table Grid"/>
    <w:basedOn w:val="Normlntabulka"/>
    <w:rsid w:val="00C97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A733-AE04-4BE5-8C99-1002CDAB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1466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Dana Kasperová</cp:lastModifiedBy>
  <cp:revision>39</cp:revision>
  <dcterms:created xsi:type="dcterms:W3CDTF">2012-02-18T21:25:00Z</dcterms:created>
  <dcterms:modified xsi:type="dcterms:W3CDTF">2018-06-22T09:57:00Z</dcterms:modified>
</cp:coreProperties>
</file>