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AC" w:rsidRDefault="00AA27AC" w:rsidP="00AA27AC">
      <w:pPr>
        <w:pStyle w:val="Nzev"/>
      </w:pPr>
    </w:p>
    <w:p w:rsidR="00AA27AC" w:rsidRDefault="00AA27AC" w:rsidP="00AA27AC">
      <w:pPr>
        <w:pStyle w:val="Nzev"/>
      </w:pPr>
      <w:r>
        <w:rPr>
          <w:noProof/>
          <w:lang w:eastAsia="cs-CZ"/>
        </w:rPr>
        <w:drawing>
          <wp:inline distT="0" distB="0" distL="0" distR="0">
            <wp:extent cx="5762625" cy="14097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AC" w:rsidRDefault="00AA27AC" w:rsidP="00AA27AC">
      <w:pPr>
        <w:pStyle w:val="Nadpis4"/>
        <w:jc w:val="center"/>
        <w:rPr>
          <w:rFonts w:ascii="Verdana" w:hAnsi="Verdana"/>
        </w:rPr>
      </w:pPr>
    </w:p>
    <w:p w:rsidR="00AA27AC" w:rsidRDefault="00AA27AC" w:rsidP="00AA27AC">
      <w:pPr>
        <w:pStyle w:val="Nadpis4"/>
        <w:jc w:val="center"/>
        <w:rPr>
          <w:rFonts w:ascii="Verdana" w:hAnsi="Verdana"/>
        </w:rPr>
      </w:pPr>
    </w:p>
    <w:p w:rsidR="00AA27AC" w:rsidRDefault="00AA27AC" w:rsidP="00AA27AC">
      <w:pPr>
        <w:pStyle w:val="Nadpis4"/>
        <w:jc w:val="center"/>
        <w:rPr>
          <w:rFonts w:ascii="Verdana" w:hAnsi="Verdana"/>
          <w:lang w:val="cs-CZ"/>
        </w:rPr>
      </w:pPr>
      <w:proofErr w:type="spellStart"/>
      <w:proofErr w:type="gramStart"/>
      <w:r>
        <w:rPr>
          <w:rFonts w:ascii="Verdana" w:hAnsi="Verdana"/>
        </w:rPr>
        <w:t>Inovace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kombinované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formy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studijního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oboru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Učitelství</w:t>
      </w:r>
      <w:proofErr w:type="spellEnd"/>
      <w:r>
        <w:rPr>
          <w:rFonts w:ascii="Verdana" w:hAnsi="Verdana"/>
        </w:rPr>
        <w:t xml:space="preserve"> pro 1.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stupeň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základních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škol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FP TUL</w:t>
      </w: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č. projektu: CZ.1.07/2.2.00/18.0027</w:t>
      </w:r>
    </w:p>
    <w:p w:rsidR="00AA27AC" w:rsidRDefault="00AA27AC" w:rsidP="00AA27AC">
      <w:pPr>
        <w:jc w:val="center"/>
        <w:rPr>
          <w:rFonts w:ascii="Verdana" w:eastAsiaTheme="minorHAnsi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mallCaps/>
          <w:spacing w:val="60"/>
          <w:sz w:val="40"/>
          <w:szCs w:val="40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mallCaps/>
          <w:spacing w:val="60"/>
          <w:sz w:val="40"/>
          <w:szCs w:val="40"/>
        </w:rPr>
      </w:pPr>
      <w:proofErr w:type="gramStart"/>
      <w:r>
        <w:rPr>
          <w:rFonts w:ascii="Verdana" w:eastAsia="Calibri" w:hAnsi="Verdana" w:cs="Arial"/>
          <w:b/>
          <w:smallCaps/>
          <w:spacing w:val="60"/>
          <w:sz w:val="40"/>
          <w:szCs w:val="40"/>
        </w:rPr>
        <w:t>PRIMÁRNÍ  PEDAGOGIKA</w:t>
      </w:r>
      <w:proofErr w:type="gramEnd"/>
      <w:r>
        <w:rPr>
          <w:rFonts w:ascii="Verdana" w:eastAsia="Calibri" w:hAnsi="Verdana" w:cs="Arial"/>
          <w:b/>
          <w:smallCaps/>
          <w:spacing w:val="60"/>
          <w:sz w:val="40"/>
          <w:szCs w:val="40"/>
        </w:rPr>
        <w:t xml:space="preserve"> I.</w:t>
      </w:r>
    </w:p>
    <w:p w:rsidR="00AA27AC" w:rsidRDefault="00AA27AC" w:rsidP="00AA27AC">
      <w:pPr>
        <w:jc w:val="center"/>
        <w:rPr>
          <w:rFonts w:ascii="Verdana" w:eastAsiaTheme="minorHAnsi" w:hAnsi="Verdana" w:cs="Arial"/>
          <w:b/>
          <w:smallCaps/>
          <w:spacing w:val="60"/>
          <w:sz w:val="40"/>
          <w:szCs w:val="40"/>
        </w:rPr>
      </w:pPr>
    </w:p>
    <w:p w:rsidR="00AA27AC" w:rsidRDefault="00AA27AC" w:rsidP="00AA27AC">
      <w:pPr>
        <w:jc w:val="center"/>
        <w:rPr>
          <w:rFonts w:ascii="Verdana" w:hAnsi="Verdana" w:cs="Arial"/>
          <w:b/>
          <w:smallCaps/>
          <w:spacing w:val="60"/>
          <w:sz w:val="32"/>
          <w:szCs w:val="32"/>
        </w:rPr>
      </w:pPr>
    </w:p>
    <w:p w:rsidR="00AA27AC" w:rsidRDefault="00AA27AC" w:rsidP="00AA27AC">
      <w:pPr>
        <w:jc w:val="center"/>
        <w:rPr>
          <w:rFonts w:ascii="Verdana" w:hAnsi="Verdana" w:cs="Arial"/>
          <w:b/>
          <w:smallCaps/>
          <w:spacing w:val="60"/>
          <w:sz w:val="32"/>
          <w:szCs w:val="32"/>
        </w:rPr>
      </w:pPr>
    </w:p>
    <w:p w:rsidR="00AA27AC" w:rsidRDefault="00AA27AC" w:rsidP="00AA27AC">
      <w:pPr>
        <w:jc w:val="center"/>
        <w:rPr>
          <w:rFonts w:ascii="Verdana" w:hAnsi="Verdana" w:cs="Arial"/>
          <w:b/>
          <w:smallCaps/>
          <w:spacing w:val="60"/>
          <w:sz w:val="32"/>
          <w:szCs w:val="32"/>
        </w:rPr>
      </w:pPr>
      <w:r>
        <w:rPr>
          <w:rFonts w:ascii="Verdana" w:hAnsi="Verdana" w:cs="Arial"/>
          <w:b/>
          <w:smallCaps/>
          <w:spacing w:val="60"/>
          <w:sz w:val="32"/>
          <w:szCs w:val="32"/>
        </w:rPr>
        <w:t xml:space="preserve">Doc. </w:t>
      </w:r>
      <w:proofErr w:type="spellStart"/>
      <w:proofErr w:type="gramStart"/>
      <w:r>
        <w:rPr>
          <w:rFonts w:ascii="Verdana" w:hAnsi="Verdana" w:cs="Arial"/>
          <w:b/>
          <w:smallCaps/>
          <w:spacing w:val="60"/>
          <w:sz w:val="32"/>
          <w:szCs w:val="32"/>
        </w:rPr>
        <w:t>PhDr.Tomáš</w:t>
      </w:r>
      <w:proofErr w:type="spellEnd"/>
      <w:proofErr w:type="gramEnd"/>
      <w:r>
        <w:rPr>
          <w:rFonts w:ascii="Verdana" w:hAnsi="Verdana" w:cs="Arial"/>
          <w:b/>
          <w:smallCaps/>
          <w:spacing w:val="60"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b/>
          <w:smallCaps/>
          <w:spacing w:val="60"/>
          <w:sz w:val="32"/>
          <w:szCs w:val="32"/>
        </w:rPr>
        <w:t>Kasper</w:t>
      </w:r>
      <w:proofErr w:type="spellEnd"/>
      <w:r>
        <w:rPr>
          <w:rFonts w:ascii="Verdana" w:hAnsi="Verdana" w:cs="Arial"/>
          <w:b/>
          <w:smallCaps/>
          <w:spacing w:val="60"/>
          <w:sz w:val="32"/>
          <w:szCs w:val="32"/>
        </w:rPr>
        <w:t xml:space="preserve">, </w:t>
      </w:r>
      <w:proofErr w:type="spellStart"/>
      <w:r>
        <w:rPr>
          <w:rFonts w:ascii="Verdana" w:hAnsi="Verdana" w:cs="Arial"/>
          <w:b/>
          <w:smallCaps/>
          <w:spacing w:val="60"/>
          <w:sz w:val="32"/>
          <w:szCs w:val="32"/>
        </w:rPr>
        <w:t>Ph.D</w:t>
      </w:r>
      <w:proofErr w:type="spellEnd"/>
      <w:r>
        <w:rPr>
          <w:rFonts w:ascii="Verdana" w:hAnsi="Verdana" w:cs="Arial"/>
          <w:b/>
          <w:smallCaps/>
          <w:spacing w:val="60"/>
          <w:sz w:val="32"/>
          <w:szCs w:val="32"/>
        </w:rPr>
        <w:t>.</w:t>
      </w:r>
    </w:p>
    <w:p w:rsidR="00AA27AC" w:rsidRDefault="00AA27AC" w:rsidP="00AA27AC">
      <w:pPr>
        <w:jc w:val="center"/>
        <w:rPr>
          <w:rFonts w:ascii="Verdana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Technická univerzita v Liberci</w:t>
      </w:r>
    </w:p>
    <w:p w:rsidR="00AA27AC" w:rsidRDefault="00AA27AC" w:rsidP="00AA27AC">
      <w:pPr>
        <w:jc w:val="center"/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Fakulta přírodovědně - humanitní a pedagogická</w:t>
      </w:r>
    </w:p>
    <w:p w:rsidR="00AA27AC" w:rsidRDefault="00AA27AC" w:rsidP="00AA27AC">
      <w:pPr>
        <w:jc w:val="center"/>
        <w:rPr>
          <w:rFonts w:ascii="Verdana" w:eastAsia="Calibri" w:hAnsi="Verdana"/>
          <w:b/>
          <w:sz w:val="28"/>
          <w:szCs w:val="28"/>
        </w:rPr>
      </w:pPr>
      <w:r>
        <w:rPr>
          <w:rFonts w:ascii="Verdana" w:eastAsia="Calibri" w:hAnsi="Verdana"/>
          <w:b/>
          <w:sz w:val="28"/>
          <w:szCs w:val="28"/>
        </w:rPr>
        <w:t>2012</w:t>
      </w:r>
    </w:p>
    <w:p w:rsidR="00AA27AC" w:rsidRDefault="00AA27AC" w:rsidP="002C528D">
      <w:pPr>
        <w:rPr>
          <w:b/>
          <w:bCs/>
        </w:rPr>
      </w:pPr>
    </w:p>
    <w:p w:rsidR="002C528D" w:rsidRDefault="002C528D" w:rsidP="002C528D">
      <w:pPr>
        <w:rPr>
          <w:b/>
          <w:bCs/>
        </w:rPr>
      </w:pPr>
      <w:r>
        <w:rPr>
          <w:b/>
          <w:bCs/>
        </w:rPr>
        <w:lastRenderedPageBreak/>
        <w:t>Školské reformy v devatenáctém století:</w:t>
      </w:r>
    </w:p>
    <w:p w:rsidR="002C528D" w:rsidRDefault="002C528D" w:rsidP="002C528D">
      <w:pPr>
        <w:numPr>
          <w:ilvl w:val="0"/>
          <w:numId w:val="1"/>
        </w:numPr>
      </w:pPr>
      <w:r>
        <w:t xml:space="preserve">po porážce Napoleona (1813 bitva národů u Lipska a následný vídeňský kongres v září 1814 až květen 1815) a restaurace absolutistické moci </w:t>
      </w:r>
      <w:proofErr w:type="gramStart"/>
      <w:r>
        <w:t>nastalo  ve</w:t>
      </w:r>
      <w:proofErr w:type="gramEnd"/>
      <w:r>
        <w:t xml:space="preserve"> střední Evropě ve školství období „klidu“. Církev zabraňovala prosazování přírodovědných předmětů do vyučování a chtěla si udržet vedoucí postavení i dozor ve školské otázce. Po porážce revoluce v roce 1848 nastává jak období restaurace absolutistické moci rakouského císaře, tak i rozchod české a německé národnosti – jak politický, tak zčásti i </w:t>
      </w:r>
      <w:proofErr w:type="spellStart"/>
      <w:r>
        <w:t>společensko</w:t>
      </w:r>
      <w:proofErr w:type="spellEnd"/>
      <w:r>
        <w:t xml:space="preserve"> – kulturní. Spolupráce českého a německého národa v českých zemích se měnila v „boj“ a to i ve školské oblasti (zakládání škol, učitelských spolků a organizací národnostně oddělených, stejně jako „ochrana“ mládeže a „jazyka“ před nebezpečím „odnárodňování“.) V roce 1855 byla podepsána smlouva mezi státní mocí a církví tzv. </w:t>
      </w:r>
      <w:r>
        <w:rPr>
          <w:b/>
          <w:bCs/>
        </w:rPr>
        <w:t>konkordát</w:t>
      </w:r>
      <w:r>
        <w:t xml:space="preserve">, na jehož základě bylo školství podřízeno církvi. Po vydání tzv. říjnového diplomu v roce 1860 a obnovení konstituční monarchie vzrůstají v české společnosti naděje na liberální řešení problémů (1866 oba zemské jazyky ve školství zrovnoprávněny). I když </w:t>
      </w:r>
      <w:proofErr w:type="spellStart"/>
      <w:r>
        <w:t>rakousko</w:t>
      </w:r>
      <w:proofErr w:type="spellEnd"/>
      <w:r>
        <w:t xml:space="preserve">- uherské vyrovnání v roce 1867 představovalo šok pro českou politickou reprezentaci, která požadovala i pro českou „korunu“ vyrovnání, dochází po vydání ústavy v roce 1867 k liberálnějšímu politickému vývoji oproti situaci po porážce revoluce roku 1848. Zákonem z roku 1868 se stát v mnohem větší míře opět ujímá vedení i dozoru ve školské oblasti a církev zajišťuje zejména učitele náboženství a předmět náboženské výchovy. V květnu roku </w:t>
      </w:r>
      <w:r>
        <w:rPr>
          <w:b/>
          <w:bCs/>
        </w:rPr>
        <w:t>1869</w:t>
      </w:r>
      <w:r>
        <w:t xml:space="preserve"> byl vydán říšský školský zákon ministrem </w:t>
      </w:r>
      <w:proofErr w:type="spellStart"/>
      <w:r>
        <w:rPr>
          <w:b/>
          <w:bCs/>
        </w:rPr>
        <w:t>Hasnerem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Hasnerův</w:t>
      </w:r>
      <w:proofErr w:type="spellEnd"/>
      <w:r>
        <w:rPr>
          <w:b/>
          <w:bCs/>
        </w:rPr>
        <w:t xml:space="preserve"> zákon</w:t>
      </w:r>
      <w:r>
        <w:t xml:space="preserve">). </w:t>
      </w:r>
    </w:p>
    <w:p w:rsidR="002C528D" w:rsidRDefault="002C528D" w:rsidP="002C528D">
      <w:pPr>
        <w:ind w:left="708"/>
      </w:pPr>
      <w:proofErr w:type="spellStart"/>
      <w:r>
        <w:t>Hasnerův</w:t>
      </w:r>
      <w:proofErr w:type="spellEnd"/>
      <w:r>
        <w:t xml:space="preserve"> zaváděl jasnou osmiletou školní povinnost, rozšířil obsah vzdělání (nové vyučovací předměty), vymezil nová pravidla ekonomického a sociálního zabezpečení učitelů a zejména zřídil </w:t>
      </w:r>
      <w:r>
        <w:rPr>
          <w:b/>
          <w:bCs/>
        </w:rPr>
        <w:t>obecné pětileté školy a tříleté (později i s možností čtvrtého ročníku) školy měšťanské.</w:t>
      </w:r>
      <w:r>
        <w:t xml:space="preserve"> Založil rovněž </w:t>
      </w:r>
      <w:r>
        <w:rPr>
          <w:b/>
          <w:bCs/>
        </w:rPr>
        <w:t xml:space="preserve">čtyřleté učitelské ústavy s maturitou. </w:t>
      </w:r>
      <w:r>
        <w:t xml:space="preserve">Tento školský systém přetrval i po roce 1918 až do padesátých let dvacátého století. </w:t>
      </w:r>
      <w:proofErr w:type="spellStart"/>
      <w:r>
        <w:t>Hasnerův</w:t>
      </w:r>
      <w:proofErr w:type="spellEnd"/>
      <w:r>
        <w:t xml:space="preserve"> zákon byl modifikován tzv. školskou novelou z roku 1883, která vyšla vstříc požadavkům církve. Na jejím základě bylo omezeno učivo přírodovědným předmětům a nemajetní rodiče mohli zažádat o tzv. úlevy, to </w:t>
      </w:r>
      <w:proofErr w:type="gramStart"/>
      <w:r>
        <w:t>znamená že</w:t>
      </w:r>
      <w:proofErr w:type="gramEnd"/>
      <w:r>
        <w:t xml:space="preserve"> jejich děti mohly navštěvovat školu nikoli předepsaných osm, ale jen šest let. (Školská novela byla definitivně zrušena až tzv. malým školským zákonem z roku 1922.) </w:t>
      </w:r>
    </w:p>
    <w:p w:rsidR="002C528D" w:rsidRDefault="002C528D" w:rsidP="002C528D">
      <w:pPr>
        <w:rPr>
          <w:b/>
          <w:bCs/>
        </w:rPr>
      </w:pPr>
    </w:p>
    <w:p w:rsidR="00B92AE8" w:rsidRDefault="00B92AE8"/>
    <w:sectPr w:rsidR="00B92AE8" w:rsidSect="00B9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492"/>
    <w:multiLevelType w:val="hybridMultilevel"/>
    <w:tmpl w:val="06BEE4AA"/>
    <w:lvl w:ilvl="0" w:tplc="4F92F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28D"/>
    <w:rsid w:val="002C528D"/>
    <w:rsid w:val="00AA27AC"/>
    <w:rsid w:val="00B21B04"/>
    <w:rsid w:val="00B9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semiHidden/>
    <w:unhideWhenUsed/>
    <w:qFormat/>
    <w:rsid w:val="00AA27AC"/>
    <w:pPr>
      <w:spacing w:after="240"/>
      <w:outlineLvl w:val="3"/>
    </w:pPr>
    <w:rPr>
      <w:rFonts w:ascii="Arial" w:hAnsi="Arial" w:cs="Arial"/>
      <w:b/>
      <w:bCs/>
      <w:kern w:val="28"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AA27AC"/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A27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AA2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7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2360</Characters>
  <Application>Microsoft Office Word</Application>
  <DocSecurity>0</DocSecurity>
  <Lines>19</Lines>
  <Paragraphs>5</Paragraphs>
  <ScaleCrop>false</ScaleCrop>
  <Company>HP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Tomáš Kasper</cp:lastModifiedBy>
  <cp:revision>3</cp:revision>
  <dcterms:created xsi:type="dcterms:W3CDTF">2012-02-21T20:05:00Z</dcterms:created>
  <dcterms:modified xsi:type="dcterms:W3CDTF">2012-02-23T23:18:00Z</dcterms:modified>
</cp:coreProperties>
</file>