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2823AA" w14:textId="77777777" w:rsidR="000D040C" w:rsidRPr="00A442F8" w:rsidRDefault="000D040C" w:rsidP="00F93427">
      <w:pPr>
        <w:jc w:val="center"/>
        <w:rPr>
          <w:rFonts w:ascii="Inter" w:hAnsi="Inter"/>
          <w:sz w:val="32"/>
          <w:szCs w:val="32"/>
        </w:rPr>
      </w:pPr>
    </w:p>
    <w:p w14:paraId="642CF23D" w14:textId="77777777" w:rsidR="00C944E8" w:rsidRPr="002428EC" w:rsidRDefault="00C944E8" w:rsidP="00C944E8">
      <w:pPr>
        <w:jc w:val="center"/>
        <w:rPr>
          <w:rFonts w:ascii="Inter" w:hAnsi="Inter"/>
          <w:sz w:val="32"/>
          <w:szCs w:val="32"/>
        </w:rPr>
      </w:pPr>
      <w:r w:rsidRPr="004C3C7D">
        <w:rPr>
          <w:rFonts w:ascii="Inter" w:hAnsi="Inter"/>
          <w:noProof/>
        </w:rPr>
        <w:drawing>
          <wp:inline distT="0" distB="0" distL="0" distR="0" wp14:anchorId="2B55EFB8" wp14:editId="1ADA2C5B">
            <wp:extent cx="660400" cy="350836"/>
            <wp:effectExtent l="0" t="0" r="0" b="5080"/>
            <wp:docPr id="200584778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47784" name=""/>
                    <pic:cNvPicPr/>
                  </pic:nvPicPr>
                  <pic:blipFill>
                    <a:blip r:embed="rId7"/>
                    <a:stretch>
                      <a:fillRect/>
                    </a:stretch>
                  </pic:blipFill>
                  <pic:spPr>
                    <a:xfrm>
                      <a:off x="0" y="0"/>
                      <a:ext cx="676447" cy="359361"/>
                    </a:xfrm>
                    <a:prstGeom prst="rect">
                      <a:avLst/>
                    </a:prstGeom>
                  </pic:spPr>
                </pic:pic>
              </a:graphicData>
            </a:graphic>
          </wp:inline>
        </w:drawing>
      </w:r>
      <w:r w:rsidRPr="002B4CDF">
        <w:rPr>
          <w:rFonts w:ascii="Inter" w:hAnsi="Inter"/>
          <w:noProof/>
        </w:rPr>
        <w:drawing>
          <wp:inline distT="0" distB="0" distL="0" distR="0" wp14:anchorId="3EE44F9D" wp14:editId="57CF087C">
            <wp:extent cx="2760133" cy="367165"/>
            <wp:effectExtent l="0" t="0" r="0" b="1270"/>
            <wp:docPr id="105503818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038181" name=""/>
                    <pic:cNvPicPr/>
                  </pic:nvPicPr>
                  <pic:blipFill>
                    <a:blip r:embed="rId8"/>
                    <a:stretch>
                      <a:fillRect/>
                    </a:stretch>
                  </pic:blipFill>
                  <pic:spPr>
                    <a:xfrm>
                      <a:off x="0" y="0"/>
                      <a:ext cx="2936211" cy="390588"/>
                    </a:xfrm>
                    <a:prstGeom prst="rect">
                      <a:avLst/>
                    </a:prstGeom>
                  </pic:spPr>
                </pic:pic>
              </a:graphicData>
            </a:graphic>
          </wp:inline>
        </w:drawing>
      </w:r>
      <w:r w:rsidRPr="002428EC">
        <w:rPr>
          <w:rFonts w:ascii="Inter" w:hAnsi="Inter"/>
          <w:noProof/>
        </w:rPr>
        <w:drawing>
          <wp:anchor distT="0" distB="0" distL="114300" distR="114300" simplePos="0" relativeHeight="251669504" behindDoc="0" locked="1" layoutInCell="1" allowOverlap="1" wp14:anchorId="3C855DB4" wp14:editId="6368A85E">
            <wp:simplePos x="0" y="0"/>
            <wp:positionH relativeFrom="page">
              <wp:posOffset>607695</wp:posOffset>
            </wp:positionH>
            <wp:positionV relativeFrom="page">
              <wp:posOffset>779145</wp:posOffset>
            </wp:positionV>
            <wp:extent cx="6606779" cy="860400"/>
            <wp:effectExtent l="0" t="0" r="0" b="3810"/>
            <wp:wrapNone/>
            <wp:docPr id="1516921282" name="Obrázek 151692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06779" cy="860400"/>
                    </a:xfrm>
                    <a:prstGeom prst="rect">
                      <a:avLst/>
                    </a:prstGeom>
                  </pic:spPr>
                </pic:pic>
              </a:graphicData>
            </a:graphic>
            <wp14:sizeRelH relativeFrom="margin">
              <wp14:pctWidth>0</wp14:pctWidth>
            </wp14:sizeRelH>
            <wp14:sizeRelV relativeFrom="margin">
              <wp14:pctHeight>0</wp14:pctHeight>
            </wp14:sizeRelV>
          </wp:anchor>
        </w:drawing>
      </w:r>
    </w:p>
    <w:p w14:paraId="5EED0BCB" w14:textId="77777777" w:rsidR="000D040C" w:rsidRPr="00A442F8" w:rsidRDefault="000D040C" w:rsidP="00F93427">
      <w:pPr>
        <w:jc w:val="center"/>
        <w:rPr>
          <w:rFonts w:ascii="Inter" w:hAnsi="Inter"/>
          <w:sz w:val="32"/>
          <w:szCs w:val="32"/>
        </w:rPr>
      </w:pPr>
      <w:r w:rsidRPr="00A442F8">
        <w:rPr>
          <w:rFonts w:ascii="Inter" w:hAnsi="Inter"/>
          <w:noProof/>
        </w:rPr>
        <w:drawing>
          <wp:anchor distT="0" distB="0" distL="114300" distR="114300" simplePos="0" relativeHeight="251659264" behindDoc="0" locked="1" layoutInCell="1" allowOverlap="1" wp14:anchorId="2138454D" wp14:editId="06C75B44">
            <wp:simplePos x="0" y="0"/>
            <wp:positionH relativeFrom="page">
              <wp:posOffset>607695</wp:posOffset>
            </wp:positionH>
            <wp:positionV relativeFrom="page">
              <wp:posOffset>779145</wp:posOffset>
            </wp:positionV>
            <wp:extent cx="6602095" cy="859790"/>
            <wp:effectExtent l="0" t="0" r="190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02095" cy="859790"/>
                    </a:xfrm>
                    <a:prstGeom prst="rect">
                      <a:avLst/>
                    </a:prstGeom>
                  </pic:spPr>
                </pic:pic>
              </a:graphicData>
            </a:graphic>
            <wp14:sizeRelH relativeFrom="margin">
              <wp14:pctWidth>0</wp14:pctWidth>
            </wp14:sizeRelH>
            <wp14:sizeRelV relativeFrom="margin">
              <wp14:pctHeight>0</wp14:pctHeight>
            </wp14:sizeRelV>
          </wp:anchor>
        </w:drawing>
      </w:r>
    </w:p>
    <w:p w14:paraId="46EA5F2F" w14:textId="77777777" w:rsidR="000D040C" w:rsidRPr="00A442F8" w:rsidRDefault="000D040C" w:rsidP="00F93427">
      <w:pPr>
        <w:jc w:val="center"/>
        <w:rPr>
          <w:rFonts w:ascii="Inter" w:hAnsi="Inter"/>
          <w:sz w:val="32"/>
          <w:szCs w:val="32"/>
        </w:rPr>
      </w:pPr>
    </w:p>
    <w:p w14:paraId="28527241" w14:textId="77777777" w:rsidR="00021393" w:rsidRPr="00A442F8" w:rsidRDefault="00F93427" w:rsidP="00F93427">
      <w:pPr>
        <w:jc w:val="center"/>
        <w:rPr>
          <w:rFonts w:ascii="Inter" w:hAnsi="Inter"/>
          <w:sz w:val="32"/>
          <w:szCs w:val="32"/>
        </w:rPr>
      </w:pPr>
      <w:r w:rsidRPr="00A442F8">
        <w:rPr>
          <w:rFonts w:ascii="Inter" w:hAnsi="Inter"/>
          <w:sz w:val="32"/>
          <w:szCs w:val="32"/>
        </w:rPr>
        <w:t>SKRIPTA</w:t>
      </w:r>
    </w:p>
    <w:p w14:paraId="7DF5FBD4" w14:textId="77777777" w:rsidR="00F93427" w:rsidRPr="00A442F8" w:rsidRDefault="00456D7F" w:rsidP="00F93427">
      <w:pPr>
        <w:jc w:val="center"/>
        <w:rPr>
          <w:rFonts w:ascii="Inter" w:hAnsi="Inter"/>
        </w:rPr>
      </w:pPr>
      <w:r w:rsidRPr="00A442F8">
        <w:rPr>
          <w:rFonts w:ascii="Inter" w:hAnsi="Inter"/>
        </w:rPr>
        <w:t>Centrum oceňování majetku</w:t>
      </w:r>
    </w:p>
    <w:p w14:paraId="60CAFA83" w14:textId="77777777" w:rsidR="00F93427" w:rsidRPr="00A442F8" w:rsidRDefault="00F93427" w:rsidP="00F93427">
      <w:pPr>
        <w:jc w:val="center"/>
        <w:rPr>
          <w:rFonts w:ascii="Inter" w:hAnsi="Inter"/>
        </w:rPr>
      </w:pPr>
    </w:p>
    <w:p w14:paraId="65F94F3A" w14:textId="77777777" w:rsidR="00F93427" w:rsidRPr="00A442F8" w:rsidRDefault="00F93427" w:rsidP="00F93427">
      <w:pPr>
        <w:jc w:val="center"/>
        <w:rPr>
          <w:rFonts w:ascii="Inter" w:hAnsi="Inter"/>
        </w:rPr>
      </w:pPr>
    </w:p>
    <w:p w14:paraId="28614388" w14:textId="77777777" w:rsidR="00F93427" w:rsidRPr="00A442F8" w:rsidRDefault="00F93427" w:rsidP="00F93427">
      <w:pPr>
        <w:jc w:val="center"/>
        <w:rPr>
          <w:rFonts w:ascii="Inter" w:hAnsi="Inter"/>
        </w:rPr>
      </w:pPr>
    </w:p>
    <w:p w14:paraId="36687B9E" w14:textId="77777777" w:rsidR="00F93427" w:rsidRPr="00A442F8" w:rsidRDefault="00F93427" w:rsidP="00F93427">
      <w:pPr>
        <w:jc w:val="center"/>
        <w:rPr>
          <w:rFonts w:ascii="Inter" w:hAnsi="Inter"/>
        </w:rPr>
      </w:pPr>
    </w:p>
    <w:p w14:paraId="615B339D" w14:textId="77777777" w:rsidR="00F93427" w:rsidRPr="00A442F8" w:rsidRDefault="00963220" w:rsidP="00F93427">
      <w:pPr>
        <w:jc w:val="center"/>
        <w:rPr>
          <w:rFonts w:ascii="Inter" w:hAnsi="Inter"/>
          <w:b/>
        </w:rPr>
      </w:pPr>
      <w:r w:rsidRPr="00A442F8">
        <w:rPr>
          <w:rFonts w:ascii="Inter" w:hAnsi="Inter"/>
        </w:rPr>
        <w:t>Specializační studium</w:t>
      </w:r>
      <w:r w:rsidRPr="00A442F8">
        <w:rPr>
          <w:rFonts w:ascii="Inter" w:hAnsi="Inter"/>
        </w:rPr>
        <w:br/>
      </w:r>
      <w:r w:rsidRPr="00A442F8">
        <w:rPr>
          <w:rFonts w:ascii="Inter" w:hAnsi="Inter"/>
          <w:b/>
        </w:rPr>
        <w:t>Oceňování obchodních závodů (podniků)</w:t>
      </w:r>
    </w:p>
    <w:p w14:paraId="02D7F85D" w14:textId="77777777" w:rsidR="00F93427" w:rsidRPr="00A442F8" w:rsidRDefault="00F93427" w:rsidP="00F93427">
      <w:pPr>
        <w:jc w:val="center"/>
        <w:rPr>
          <w:rFonts w:ascii="Inter" w:hAnsi="Inter"/>
        </w:rPr>
      </w:pPr>
    </w:p>
    <w:p w14:paraId="325FB199" w14:textId="77777777" w:rsidR="00F93427" w:rsidRPr="00A442F8" w:rsidRDefault="00F93427" w:rsidP="00F93427">
      <w:pPr>
        <w:jc w:val="center"/>
        <w:rPr>
          <w:rFonts w:ascii="Inter" w:hAnsi="Inter"/>
        </w:rPr>
      </w:pPr>
    </w:p>
    <w:p w14:paraId="1C2CFBB3" w14:textId="77777777" w:rsidR="00F93427" w:rsidRPr="00A442F8" w:rsidRDefault="00F93427" w:rsidP="00F93427">
      <w:pPr>
        <w:jc w:val="center"/>
        <w:rPr>
          <w:rFonts w:ascii="Inter" w:hAnsi="Inter"/>
        </w:rPr>
      </w:pPr>
    </w:p>
    <w:p w14:paraId="04C0C697" w14:textId="77777777" w:rsidR="00F93427" w:rsidRPr="00A442F8" w:rsidRDefault="00F93427" w:rsidP="00F93427">
      <w:pPr>
        <w:jc w:val="center"/>
        <w:rPr>
          <w:rFonts w:ascii="Inter" w:hAnsi="Inter"/>
        </w:rPr>
      </w:pPr>
    </w:p>
    <w:p w14:paraId="728F4A0C" w14:textId="77777777" w:rsidR="00F93427" w:rsidRPr="00A442F8" w:rsidRDefault="00F93427" w:rsidP="00F93427">
      <w:pPr>
        <w:jc w:val="center"/>
        <w:rPr>
          <w:rFonts w:ascii="Inter" w:hAnsi="Inter"/>
        </w:rPr>
      </w:pPr>
    </w:p>
    <w:p w14:paraId="7E189B3A" w14:textId="77777777" w:rsidR="00F93427" w:rsidRPr="00A442F8" w:rsidRDefault="00F93427" w:rsidP="00F93427">
      <w:pPr>
        <w:jc w:val="center"/>
        <w:rPr>
          <w:rFonts w:ascii="Inter" w:hAnsi="Inter"/>
        </w:rPr>
      </w:pPr>
    </w:p>
    <w:p w14:paraId="1107FD6E" w14:textId="77777777" w:rsidR="00F93427" w:rsidRPr="00A442F8" w:rsidRDefault="00F93427" w:rsidP="00F93427">
      <w:pPr>
        <w:jc w:val="center"/>
        <w:rPr>
          <w:rFonts w:ascii="Inter" w:hAnsi="Inter"/>
        </w:rPr>
      </w:pPr>
    </w:p>
    <w:p w14:paraId="7A921416" w14:textId="77777777" w:rsidR="00F93427" w:rsidRPr="00A442F8" w:rsidRDefault="00F93427" w:rsidP="00F93427">
      <w:pPr>
        <w:jc w:val="center"/>
        <w:rPr>
          <w:rFonts w:ascii="Inter" w:hAnsi="Inter"/>
        </w:rPr>
      </w:pPr>
    </w:p>
    <w:p w14:paraId="511999DC" w14:textId="77777777" w:rsidR="00F93427" w:rsidRPr="00A442F8" w:rsidRDefault="00F93427" w:rsidP="00F93427">
      <w:pPr>
        <w:jc w:val="center"/>
        <w:rPr>
          <w:rFonts w:ascii="Inter" w:hAnsi="Inter"/>
        </w:rPr>
      </w:pPr>
    </w:p>
    <w:p w14:paraId="5E306F27" w14:textId="77777777" w:rsidR="00F93427" w:rsidRPr="00A442F8" w:rsidRDefault="00F93427" w:rsidP="00F93427">
      <w:pPr>
        <w:jc w:val="center"/>
        <w:rPr>
          <w:rFonts w:ascii="Inter" w:hAnsi="Inter"/>
        </w:rPr>
      </w:pPr>
    </w:p>
    <w:p w14:paraId="03250A08" w14:textId="77777777" w:rsidR="00F93427" w:rsidRPr="00A442F8" w:rsidRDefault="00F93427" w:rsidP="00F93427">
      <w:pPr>
        <w:jc w:val="center"/>
        <w:rPr>
          <w:rFonts w:ascii="Inter" w:hAnsi="Inter"/>
        </w:rPr>
      </w:pPr>
    </w:p>
    <w:p w14:paraId="3EFE86BC" w14:textId="77777777" w:rsidR="00F93427" w:rsidRPr="00A442F8" w:rsidRDefault="00F93427" w:rsidP="00F93427">
      <w:pPr>
        <w:jc w:val="center"/>
        <w:rPr>
          <w:rFonts w:ascii="Inter" w:hAnsi="Inter"/>
        </w:rPr>
      </w:pPr>
    </w:p>
    <w:p w14:paraId="4583AC1F" w14:textId="71F5A909" w:rsidR="00F93427" w:rsidRPr="00A442F8" w:rsidRDefault="000D0985" w:rsidP="00F93427">
      <w:pPr>
        <w:jc w:val="center"/>
        <w:rPr>
          <w:rFonts w:ascii="Inter" w:hAnsi="Inter"/>
          <w:b/>
          <w:sz w:val="56"/>
          <w:szCs w:val="56"/>
        </w:rPr>
      </w:pPr>
      <w:r w:rsidRPr="00A442F8">
        <w:rPr>
          <w:rFonts w:ascii="Inter" w:hAnsi="Inter"/>
          <w:b/>
          <w:sz w:val="56"/>
          <w:szCs w:val="56"/>
        </w:rPr>
        <w:t>Metody o</w:t>
      </w:r>
      <w:r w:rsidR="00F93427" w:rsidRPr="00A442F8">
        <w:rPr>
          <w:rFonts w:ascii="Inter" w:hAnsi="Inter"/>
          <w:b/>
          <w:sz w:val="56"/>
          <w:szCs w:val="56"/>
        </w:rPr>
        <w:t>ceňování</w:t>
      </w:r>
      <w:r w:rsidR="00357A1C" w:rsidRPr="00A442F8">
        <w:rPr>
          <w:rFonts w:ascii="Inter" w:hAnsi="Inter"/>
          <w:b/>
          <w:sz w:val="56"/>
          <w:szCs w:val="56"/>
        </w:rPr>
        <w:t xml:space="preserve"> po</w:t>
      </w:r>
      <w:r w:rsidRPr="00A442F8">
        <w:rPr>
          <w:rFonts w:ascii="Inter" w:hAnsi="Inter"/>
          <w:b/>
          <w:sz w:val="56"/>
          <w:szCs w:val="56"/>
        </w:rPr>
        <w:t>dniku I</w:t>
      </w:r>
      <w:r w:rsidR="00D94549">
        <w:rPr>
          <w:rFonts w:ascii="Inter" w:hAnsi="Inter"/>
          <w:b/>
          <w:sz w:val="56"/>
          <w:szCs w:val="56"/>
        </w:rPr>
        <w:t>I</w:t>
      </w:r>
    </w:p>
    <w:p w14:paraId="676EF93A" w14:textId="77777777" w:rsidR="00F93427" w:rsidRPr="00A442F8" w:rsidRDefault="00F93427" w:rsidP="00F93427">
      <w:pPr>
        <w:jc w:val="center"/>
        <w:rPr>
          <w:rFonts w:ascii="Inter" w:hAnsi="Inter"/>
          <w:sz w:val="32"/>
          <w:szCs w:val="32"/>
        </w:rPr>
      </w:pPr>
    </w:p>
    <w:p w14:paraId="275C095A" w14:textId="100915E2" w:rsidR="00F93427" w:rsidRPr="00A442F8" w:rsidRDefault="00F93427" w:rsidP="00F93427">
      <w:pPr>
        <w:jc w:val="center"/>
        <w:rPr>
          <w:rFonts w:ascii="Inter" w:hAnsi="Inter"/>
          <w:sz w:val="28"/>
          <w:szCs w:val="28"/>
        </w:rPr>
      </w:pPr>
      <w:r w:rsidRPr="00A442F8">
        <w:rPr>
          <w:rFonts w:ascii="Inter" w:hAnsi="Inter"/>
          <w:sz w:val="28"/>
          <w:szCs w:val="28"/>
        </w:rPr>
        <w:t xml:space="preserve">Ing. </w:t>
      </w:r>
      <w:r w:rsidR="00D94549">
        <w:rPr>
          <w:rFonts w:ascii="Inter" w:hAnsi="Inter"/>
          <w:sz w:val="28"/>
          <w:szCs w:val="28"/>
        </w:rPr>
        <w:t>Ladislav Řezníček</w:t>
      </w:r>
      <w:r w:rsidRPr="00A442F8">
        <w:rPr>
          <w:rFonts w:ascii="Inter" w:hAnsi="Inter"/>
          <w:sz w:val="28"/>
          <w:szCs w:val="28"/>
        </w:rPr>
        <w:t>, MBA</w:t>
      </w:r>
    </w:p>
    <w:p w14:paraId="10DF8F06" w14:textId="77777777" w:rsidR="00F93427" w:rsidRPr="00A442F8" w:rsidRDefault="00F93427" w:rsidP="00F93427">
      <w:pPr>
        <w:jc w:val="center"/>
        <w:rPr>
          <w:rFonts w:ascii="Inter" w:hAnsi="Inter"/>
          <w:sz w:val="32"/>
          <w:szCs w:val="32"/>
        </w:rPr>
      </w:pPr>
    </w:p>
    <w:p w14:paraId="6B7E9E09" w14:textId="77777777" w:rsidR="00B41D8B" w:rsidRPr="00A442F8" w:rsidRDefault="00B41D8B" w:rsidP="00F93427">
      <w:pPr>
        <w:jc w:val="center"/>
        <w:rPr>
          <w:rFonts w:ascii="Inter" w:hAnsi="Inter"/>
          <w:sz w:val="32"/>
          <w:szCs w:val="32"/>
        </w:rPr>
      </w:pPr>
    </w:p>
    <w:p w14:paraId="7381BCB2" w14:textId="77777777" w:rsidR="00B41D8B" w:rsidRPr="00A442F8" w:rsidRDefault="00B41D8B" w:rsidP="00F93427">
      <w:pPr>
        <w:jc w:val="center"/>
        <w:rPr>
          <w:rFonts w:ascii="Inter" w:hAnsi="Inter"/>
          <w:sz w:val="32"/>
          <w:szCs w:val="32"/>
        </w:rPr>
      </w:pPr>
    </w:p>
    <w:p w14:paraId="5330FB90" w14:textId="77777777" w:rsidR="00B41D8B" w:rsidRPr="00A442F8" w:rsidRDefault="00B41D8B" w:rsidP="00F93427">
      <w:pPr>
        <w:jc w:val="center"/>
        <w:rPr>
          <w:rFonts w:ascii="Inter" w:hAnsi="Inter"/>
          <w:sz w:val="32"/>
          <w:szCs w:val="32"/>
        </w:rPr>
      </w:pPr>
    </w:p>
    <w:p w14:paraId="192FA9BE" w14:textId="77777777" w:rsidR="00B41D8B" w:rsidRPr="00A442F8" w:rsidRDefault="00B41D8B" w:rsidP="00F93427">
      <w:pPr>
        <w:jc w:val="center"/>
        <w:rPr>
          <w:rFonts w:ascii="Inter" w:hAnsi="Inter"/>
          <w:sz w:val="32"/>
          <w:szCs w:val="32"/>
        </w:rPr>
      </w:pPr>
    </w:p>
    <w:p w14:paraId="548F9D1D" w14:textId="77777777" w:rsidR="00B41D8B" w:rsidRPr="00A442F8" w:rsidRDefault="00B41D8B" w:rsidP="00F93427">
      <w:pPr>
        <w:jc w:val="center"/>
        <w:rPr>
          <w:rFonts w:ascii="Inter" w:hAnsi="Inter"/>
          <w:sz w:val="32"/>
          <w:szCs w:val="32"/>
        </w:rPr>
      </w:pPr>
    </w:p>
    <w:p w14:paraId="248B3921" w14:textId="77777777" w:rsidR="00B41D8B" w:rsidRPr="00A442F8" w:rsidRDefault="00B41D8B" w:rsidP="00F93427">
      <w:pPr>
        <w:jc w:val="center"/>
        <w:rPr>
          <w:rFonts w:ascii="Inter" w:hAnsi="Inter"/>
          <w:sz w:val="32"/>
          <w:szCs w:val="32"/>
        </w:rPr>
      </w:pPr>
    </w:p>
    <w:p w14:paraId="0C1B676E" w14:textId="77777777" w:rsidR="00B41D8B" w:rsidRPr="00A442F8" w:rsidRDefault="00B41D8B" w:rsidP="00F93427">
      <w:pPr>
        <w:jc w:val="center"/>
        <w:rPr>
          <w:rFonts w:ascii="Inter" w:hAnsi="Inter"/>
          <w:sz w:val="32"/>
          <w:szCs w:val="32"/>
        </w:rPr>
      </w:pPr>
    </w:p>
    <w:p w14:paraId="125BA288" w14:textId="77777777" w:rsidR="00B41D8B" w:rsidRPr="00A442F8" w:rsidRDefault="00B41D8B" w:rsidP="00F93427">
      <w:pPr>
        <w:jc w:val="center"/>
        <w:rPr>
          <w:rFonts w:ascii="Inter" w:hAnsi="Inter"/>
          <w:sz w:val="32"/>
          <w:szCs w:val="32"/>
        </w:rPr>
      </w:pPr>
    </w:p>
    <w:p w14:paraId="500A2B01" w14:textId="77777777" w:rsidR="00B41D8B" w:rsidRPr="00A442F8" w:rsidRDefault="00B41D8B" w:rsidP="00F93427">
      <w:pPr>
        <w:jc w:val="center"/>
        <w:rPr>
          <w:rFonts w:ascii="Inter" w:hAnsi="Inter"/>
          <w:sz w:val="32"/>
          <w:szCs w:val="32"/>
        </w:rPr>
      </w:pPr>
    </w:p>
    <w:p w14:paraId="312095B0" w14:textId="77777777" w:rsidR="00B41D8B" w:rsidRPr="00A442F8" w:rsidRDefault="00B41D8B" w:rsidP="00F93427">
      <w:pPr>
        <w:jc w:val="center"/>
        <w:rPr>
          <w:rFonts w:ascii="Inter" w:hAnsi="Inter"/>
          <w:sz w:val="32"/>
          <w:szCs w:val="32"/>
        </w:rPr>
      </w:pPr>
    </w:p>
    <w:p w14:paraId="4A1B4FFD" w14:textId="3633D50F" w:rsidR="00B41D8B" w:rsidRPr="00A442F8" w:rsidRDefault="00476ADD" w:rsidP="00F93427">
      <w:pPr>
        <w:jc w:val="center"/>
        <w:rPr>
          <w:rFonts w:ascii="Inter" w:hAnsi="Inter"/>
          <w:sz w:val="28"/>
          <w:szCs w:val="28"/>
        </w:rPr>
      </w:pPr>
      <w:r w:rsidRPr="00A442F8">
        <w:rPr>
          <w:rFonts w:ascii="Inter" w:hAnsi="Inter"/>
          <w:sz w:val="28"/>
          <w:szCs w:val="28"/>
        </w:rPr>
        <w:t>202</w:t>
      </w:r>
      <w:r w:rsidR="001E36BC">
        <w:rPr>
          <w:rFonts w:ascii="Inter" w:hAnsi="Inter"/>
          <w:sz w:val="28"/>
          <w:szCs w:val="28"/>
        </w:rPr>
        <w:t>4</w:t>
      </w:r>
    </w:p>
    <w:p w14:paraId="72B95C49" w14:textId="77777777" w:rsidR="00B41D8B" w:rsidRPr="00A442F8" w:rsidRDefault="004244C5" w:rsidP="00B41D8B">
      <w:pPr>
        <w:jc w:val="both"/>
        <w:rPr>
          <w:rFonts w:ascii="Inter" w:hAnsi="Inter"/>
          <w:b/>
          <w:sz w:val="52"/>
          <w:szCs w:val="52"/>
        </w:rPr>
      </w:pPr>
      <w:r w:rsidRPr="00A442F8">
        <w:rPr>
          <w:rFonts w:ascii="Inter" w:hAnsi="Inter"/>
          <w:b/>
          <w:sz w:val="52"/>
          <w:szCs w:val="52"/>
        </w:rPr>
        <w:lastRenderedPageBreak/>
        <w:t>Obsah</w:t>
      </w:r>
    </w:p>
    <w:p w14:paraId="6C755AFB" w14:textId="77777777" w:rsidR="004F38E9" w:rsidRDefault="004F38E9" w:rsidP="00B41D8B">
      <w:pPr>
        <w:jc w:val="both"/>
        <w:rPr>
          <w:rFonts w:ascii="Inter" w:hAnsi="Inter"/>
          <w:b/>
          <w:bCs/>
          <w:sz w:val="40"/>
          <w:szCs w:val="40"/>
        </w:rPr>
      </w:pPr>
    </w:p>
    <w:p w14:paraId="3CC056A8" w14:textId="1C4AA793" w:rsidR="007716EF" w:rsidRPr="002E1526" w:rsidRDefault="002E1526" w:rsidP="002E1526">
      <w:pPr>
        <w:jc w:val="both"/>
        <w:rPr>
          <w:rFonts w:ascii="Inter" w:hAnsi="Inter"/>
          <w:b/>
          <w:bCs/>
          <w:sz w:val="32"/>
          <w:szCs w:val="32"/>
        </w:rPr>
      </w:pPr>
      <w:r>
        <w:rPr>
          <w:rFonts w:ascii="Inter" w:hAnsi="Inter"/>
          <w:b/>
          <w:bCs/>
          <w:sz w:val="32"/>
          <w:szCs w:val="32"/>
        </w:rPr>
        <w:t xml:space="preserve">8.1 </w:t>
      </w:r>
      <w:r w:rsidR="007716EF" w:rsidRPr="002E1526">
        <w:rPr>
          <w:rFonts w:ascii="Inter" w:hAnsi="Inter"/>
          <w:b/>
          <w:bCs/>
          <w:sz w:val="32"/>
          <w:szCs w:val="32"/>
        </w:rPr>
        <w:t>Definice rizika a dosah rizika</w:t>
      </w:r>
    </w:p>
    <w:p w14:paraId="39C94C37" w14:textId="7D9B2DAC" w:rsidR="007716EF" w:rsidRPr="002E1526" w:rsidRDefault="002E1526" w:rsidP="002E1526">
      <w:pPr>
        <w:jc w:val="both"/>
        <w:rPr>
          <w:rFonts w:ascii="Inter" w:hAnsi="Inter"/>
          <w:b/>
          <w:bCs/>
          <w:sz w:val="32"/>
          <w:szCs w:val="32"/>
        </w:rPr>
      </w:pPr>
      <w:r>
        <w:rPr>
          <w:rFonts w:ascii="Inter" w:hAnsi="Inter"/>
          <w:b/>
          <w:bCs/>
          <w:sz w:val="32"/>
          <w:szCs w:val="32"/>
        </w:rPr>
        <w:t xml:space="preserve">8.2 </w:t>
      </w:r>
      <w:r w:rsidR="007716EF" w:rsidRPr="002E1526">
        <w:rPr>
          <w:rFonts w:ascii="Inter" w:hAnsi="Inter"/>
          <w:b/>
          <w:bCs/>
          <w:sz w:val="32"/>
          <w:szCs w:val="32"/>
        </w:rPr>
        <w:t>Bezrizikový výnos</w:t>
      </w:r>
    </w:p>
    <w:p w14:paraId="7A7DA402" w14:textId="53742C25" w:rsidR="007716EF" w:rsidRPr="002E1526" w:rsidRDefault="002E1526" w:rsidP="002E1526">
      <w:pPr>
        <w:jc w:val="both"/>
        <w:rPr>
          <w:rFonts w:ascii="Inter" w:hAnsi="Inter"/>
          <w:b/>
          <w:bCs/>
          <w:sz w:val="32"/>
          <w:szCs w:val="32"/>
        </w:rPr>
      </w:pPr>
      <w:r>
        <w:rPr>
          <w:rFonts w:ascii="Inter" w:hAnsi="Inter"/>
          <w:b/>
          <w:bCs/>
          <w:sz w:val="32"/>
          <w:szCs w:val="32"/>
        </w:rPr>
        <w:t xml:space="preserve">8.3 </w:t>
      </w:r>
      <w:r w:rsidR="007716EF" w:rsidRPr="002E1526">
        <w:rPr>
          <w:rFonts w:ascii="Inter" w:hAnsi="Inter"/>
          <w:b/>
          <w:bCs/>
          <w:sz w:val="32"/>
          <w:szCs w:val="32"/>
        </w:rPr>
        <w:t>Očekávaný výnos a riziko</w:t>
      </w:r>
    </w:p>
    <w:p w14:paraId="4109CC40" w14:textId="757B38FC" w:rsidR="007716EF" w:rsidRPr="002E1526" w:rsidRDefault="002E1526" w:rsidP="002E1526">
      <w:pPr>
        <w:jc w:val="both"/>
        <w:rPr>
          <w:rFonts w:ascii="Inter" w:hAnsi="Inter"/>
          <w:b/>
          <w:bCs/>
          <w:sz w:val="32"/>
          <w:szCs w:val="32"/>
        </w:rPr>
      </w:pPr>
      <w:r>
        <w:rPr>
          <w:rFonts w:ascii="Inter" w:hAnsi="Inter"/>
          <w:b/>
          <w:bCs/>
          <w:sz w:val="32"/>
          <w:szCs w:val="32"/>
        </w:rPr>
        <w:t xml:space="preserve">8.4 </w:t>
      </w:r>
      <w:r w:rsidR="00E0335B">
        <w:rPr>
          <w:rFonts w:ascii="Inter" w:hAnsi="Inter"/>
          <w:b/>
          <w:bCs/>
          <w:sz w:val="32"/>
          <w:szCs w:val="32"/>
        </w:rPr>
        <w:t>D</w:t>
      </w:r>
      <w:r w:rsidR="007716EF" w:rsidRPr="002E1526">
        <w:rPr>
          <w:rFonts w:ascii="Inter" w:hAnsi="Inter"/>
          <w:b/>
          <w:bCs/>
          <w:sz w:val="32"/>
          <w:szCs w:val="32"/>
        </w:rPr>
        <w:t xml:space="preserve">iverzifikace </w:t>
      </w:r>
      <w:r w:rsidR="00E0335B">
        <w:rPr>
          <w:rFonts w:ascii="Inter" w:hAnsi="Inter"/>
          <w:b/>
          <w:bCs/>
          <w:sz w:val="32"/>
          <w:szCs w:val="32"/>
        </w:rPr>
        <w:t>a k</w:t>
      </w:r>
      <w:r w:rsidR="00E0335B" w:rsidRPr="002E1526">
        <w:rPr>
          <w:rFonts w:ascii="Inter" w:hAnsi="Inter"/>
          <w:b/>
          <w:bCs/>
          <w:sz w:val="32"/>
          <w:szCs w:val="32"/>
        </w:rPr>
        <w:t xml:space="preserve">orelace </w:t>
      </w:r>
      <w:r w:rsidR="007716EF" w:rsidRPr="002E1526">
        <w:rPr>
          <w:rFonts w:ascii="Inter" w:hAnsi="Inter"/>
          <w:b/>
          <w:bCs/>
          <w:sz w:val="32"/>
          <w:szCs w:val="32"/>
        </w:rPr>
        <w:t>rizika</w:t>
      </w:r>
    </w:p>
    <w:p w14:paraId="00130FC2" w14:textId="77777777" w:rsidR="0084103B" w:rsidRDefault="0084103B" w:rsidP="003412B2">
      <w:pPr>
        <w:jc w:val="both"/>
        <w:rPr>
          <w:rFonts w:ascii="Inter" w:hAnsi="Inter"/>
          <w:b/>
          <w:bCs/>
          <w:sz w:val="32"/>
          <w:szCs w:val="32"/>
        </w:rPr>
      </w:pPr>
    </w:p>
    <w:p w14:paraId="7653DC69" w14:textId="2646AACC" w:rsidR="008C74E7" w:rsidRDefault="003412B2" w:rsidP="003412B2">
      <w:pPr>
        <w:jc w:val="both"/>
        <w:rPr>
          <w:rFonts w:ascii="Inter" w:hAnsi="Inter"/>
          <w:b/>
          <w:bCs/>
          <w:sz w:val="32"/>
          <w:szCs w:val="32"/>
        </w:rPr>
      </w:pPr>
      <w:r>
        <w:rPr>
          <w:rFonts w:ascii="Inter" w:hAnsi="Inter"/>
          <w:b/>
          <w:bCs/>
          <w:sz w:val="32"/>
          <w:szCs w:val="32"/>
        </w:rPr>
        <w:t xml:space="preserve">9.1 </w:t>
      </w:r>
      <w:r w:rsidRPr="003412B2">
        <w:rPr>
          <w:rFonts w:ascii="Inter" w:hAnsi="Inter"/>
          <w:b/>
          <w:bCs/>
          <w:sz w:val="32"/>
          <w:szCs w:val="32"/>
        </w:rPr>
        <w:t>Model CAPM (</w:t>
      </w:r>
      <w:proofErr w:type="spellStart"/>
      <w:r w:rsidRPr="003412B2">
        <w:rPr>
          <w:rFonts w:ascii="Inter" w:hAnsi="Inter"/>
          <w:b/>
          <w:bCs/>
          <w:i/>
          <w:iCs/>
          <w:sz w:val="32"/>
          <w:szCs w:val="32"/>
        </w:rPr>
        <w:t>Capital</w:t>
      </w:r>
      <w:proofErr w:type="spellEnd"/>
      <w:r w:rsidRPr="003412B2">
        <w:rPr>
          <w:rFonts w:ascii="Inter" w:hAnsi="Inter"/>
          <w:b/>
          <w:bCs/>
          <w:i/>
          <w:iCs/>
          <w:sz w:val="32"/>
          <w:szCs w:val="32"/>
        </w:rPr>
        <w:t xml:space="preserve"> </w:t>
      </w:r>
      <w:proofErr w:type="spellStart"/>
      <w:r w:rsidRPr="003412B2">
        <w:rPr>
          <w:rFonts w:ascii="Inter" w:hAnsi="Inter"/>
          <w:b/>
          <w:bCs/>
          <w:i/>
          <w:iCs/>
          <w:sz w:val="32"/>
          <w:szCs w:val="32"/>
        </w:rPr>
        <w:t>Asset</w:t>
      </w:r>
      <w:proofErr w:type="spellEnd"/>
      <w:r w:rsidRPr="003412B2">
        <w:rPr>
          <w:rFonts w:ascii="Inter" w:hAnsi="Inter"/>
          <w:b/>
          <w:bCs/>
          <w:i/>
          <w:iCs/>
          <w:sz w:val="32"/>
          <w:szCs w:val="32"/>
        </w:rPr>
        <w:t xml:space="preserve"> </w:t>
      </w:r>
      <w:proofErr w:type="spellStart"/>
      <w:r w:rsidRPr="003412B2">
        <w:rPr>
          <w:rFonts w:ascii="Inter" w:hAnsi="Inter"/>
          <w:b/>
          <w:bCs/>
          <w:i/>
          <w:iCs/>
          <w:sz w:val="32"/>
          <w:szCs w:val="32"/>
        </w:rPr>
        <w:t>Pricing</w:t>
      </w:r>
      <w:proofErr w:type="spellEnd"/>
      <w:r w:rsidRPr="003412B2">
        <w:rPr>
          <w:rFonts w:ascii="Inter" w:hAnsi="Inter"/>
          <w:b/>
          <w:bCs/>
          <w:i/>
          <w:iCs/>
          <w:sz w:val="32"/>
          <w:szCs w:val="32"/>
        </w:rPr>
        <w:t xml:space="preserve"> Model</w:t>
      </w:r>
      <w:r w:rsidRPr="003412B2">
        <w:rPr>
          <w:rFonts w:ascii="Inter" w:hAnsi="Inter"/>
          <w:b/>
          <w:bCs/>
          <w:sz w:val="32"/>
          <w:szCs w:val="32"/>
        </w:rPr>
        <w:t xml:space="preserve">) </w:t>
      </w:r>
    </w:p>
    <w:p w14:paraId="434DFCAF" w14:textId="1D0F7DA5" w:rsidR="003412B2" w:rsidRPr="003412B2" w:rsidRDefault="003412B2" w:rsidP="008C74E7">
      <w:pPr>
        <w:ind w:left="567"/>
        <w:jc w:val="both"/>
        <w:rPr>
          <w:rFonts w:ascii="Inter" w:hAnsi="Inter"/>
          <w:b/>
          <w:bCs/>
          <w:sz w:val="32"/>
          <w:szCs w:val="32"/>
        </w:rPr>
      </w:pPr>
      <w:r w:rsidRPr="003412B2">
        <w:rPr>
          <w:rFonts w:ascii="Inter" w:hAnsi="Inter"/>
          <w:b/>
          <w:bCs/>
          <w:sz w:val="32"/>
          <w:szCs w:val="32"/>
        </w:rPr>
        <w:t>a jeho předpoklady</w:t>
      </w:r>
    </w:p>
    <w:p w14:paraId="21E3B140" w14:textId="2E511258" w:rsidR="003412B2" w:rsidRPr="003412B2" w:rsidRDefault="003412B2" w:rsidP="003412B2">
      <w:pPr>
        <w:jc w:val="both"/>
        <w:rPr>
          <w:rFonts w:ascii="Inter" w:hAnsi="Inter"/>
          <w:b/>
          <w:bCs/>
          <w:sz w:val="32"/>
          <w:szCs w:val="32"/>
        </w:rPr>
      </w:pPr>
      <w:r>
        <w:rPr>
          <w:rFonts w:ascii="Inter" w:hAnsi="Inter"/>
          <w:b/>
          <w:bCs/>
          <w:sz w:val="32"/>
          <w:szCs w:val="32"/>
        </w:rPr>
        <w:t xml:space="preserve">9.2 </w:t>
      </w:r>
      <w:r w:rsidRPr="003412B2">
        <w:rPr>
          <w:rFonts w:ascii="Inter" w:hAnsi="Inter"/>
          <w:b/>
          <w:bCs/>
          <w:sz w:val="32"/>
          <w:szCs w:val="32"/>
        </w:rPr>
        <w:t>Očekávaný výnos portfolia podle CAPM</w:t>
      </w:r>
    </w:p>
    <w:p w14:paraId="37139867" w14:textId="0014484B" w:rsidR="003412B2" w:rsidRPr="003412B2" w:rsidRDefault="003412B2" w:rsidP="003412B2">
      <w:pPr>
        <w:jc w:val="both"/>
        <w:rPr>
          <w:rFonts w:ascii="Inter" w:hAnsi="Inter"/>
          <w:b/>
          <w:bCs/>
          <w:sz w:val="32"/>
          <w:szCs w:val="32"/>
        </w:rPr>
      </w:pPr>
      <w:r>
        <w:rPr>
          <w:rFonts w:ascii="Inter" w:hAnsi="Inter"/>
          <w:b/>
          <w:bCs/>
          <w:sz w:val="32"/>
          <w:szCs w:val="32"/>
        </w:rPr>
        <w:t xml:space="preserve">9.3 </w:t>
      </w:r>
      <w:r w:rsidRPr="003412B2">
        <w:rPr>
          <w:rFonts w:ascii="Inter" w:hAnsi="Inter"/>
          <w:b/>
          <w:bCs/>
          <w:sz w:val="32"/>
          <w:szCs w:val="32"/>
        </w:rPr>
        <w:t xml:space="preserve">Interpretace </w:t>
      </w:r>
      <w:r w:rsidR="00262B03">
        <w:rPr>
          <w:rFonts w:ascii="Inter" w:hAnsi="Inter"/>
          <w:b/>
          <w:bCs/>
          <w:sz w:val="32"/>
          <w:szCs w:val="32"/>
        </w:rPr>
        <w:t>CAPM</w:t>
      </w:r>
    </w:p>
    <w:p w14:paraId="05CA6B15" w14:textId="3C9CF874" w:rsidR="003412B2" w:rsidRPr="003412B2" w:rsidRDefault="003412B2" w:rsidP="003412B2">
      <w:pPr>
        <w:jc w:val="both"/>
        <w:rPr>
          <w:rFonts w:ascii="Inter" w:hAnsi="Inter"/>
          <w:b/>
          <w:bCs/>
          <w:sz w:val="32"/>
          <w:szCs w:val="32"/>
        </w:rPr>
      </w:pPr>
      <w:r>
        <w:rPr>
          <w:rFonts w:ascii="Inter" w:hAnsi="Inter"/>
          <w:b/>
          <w:bCs/>
          <w:sz w:val="32"/>
          <w:szCs w:val="32"/>
        </w:rPr>
        <w:t xml:space="preserve">9.4 </w:t>
      </w:r>
      <w:r w:rsidRPr="003412B2">
        <w:rPr>
          <w:rFonts w:ascii="Inter" w:hAnsi="Inter"/>
          <w:b/>
          <w:bCs/>
          <w:sz w:val="32"/>
          <w:szCs w:val="32"/>
        </w:rPr>
        <w:t>Model APT (</w:t>
      </w:r>
      <w:proofErr w:type="spellStart"/>
      <w:r w:rsidRPr="0084103B">
        <w:rPr>
          <w:rFonts w:ascii="Inter" w:hAnsi="Inter"/>
          <w:b/>
          <w:bCs/>
          <w:i/>
          <w:iCs/>
          <w:sz w:val="32"/>
          <w:szCs w:val="32"/>
        </w:rPr>
        <w:t>Arbitrage</w:t>
      </w:r>
      <w:proofErr w:type="spellEnd"/>
      <w:r w:rsidRPr="0084103B">
        <w:rPr>
          <w:rFonts w:ascii="Inter" w:hAnsi="Inter"/>
          <w:b/>
          <w:bCs/>
          <w:i/>
          <w:iCs/>
          <w:sz w:val="32"/>
          <w:szCs w:val="32"/>
        </w:rPr>
        <w:t xml:space="preserve"> </w:t>
      </w:r>
      <w:proofErr w:type="spellStart"/>
      <w:r w:rsidRPr="0084103B">
        <w:rPr>
          <w:rFonts w:ascii="Inter" w:hAnsi="Inter"/>
          <w:b/>
          <w:bCs/>
          <w:i/>
          <w:iCs/>
          <w:sz w:val="32"/>
          <w:szCs w:val="32"/>
        </w:rPr>
        <w:t>Pricing</w:t>
      </w:r>
      <w:proofErr w:type="spellEnd"/>
      <w:r w:rsidRPr="0084103B">
        <w:rPr>
          <w:rFonts w:ascii="Inter" w:hAnsi="Inter"/>
          <w:b/>
          <w:bCs/>
          <w:i/>
          <w:iCs/>
          <w:sz w:val="32"/>
          <w:szCs w:val="32"/>
        </w:rPr>
        <w:t xml:space="preserve"> </w:t>
      </w:r>
      <w:proofErr w:type="spellStart"/>
      <w:r w:rsidRPr="0084103B">
        <w:rPr>
          <w:rFonts w:ascii="Inter" w:hAnsi="Inter"/>
          <w:b/>
          <w:bCs/>
          <w:i/>
          <w:iCs/>
          <w:sz w:val="32"/>
          <w:szCs w:val="32"/>
        </w:rPr>
        <w:t>Theory</w:t>
      </w:r>
      <w:proofErr w:type="spellEnd"/>
      <w:proofErr w:type="gramStart"/>
      <w:r w:rsidRPr="003412B2">
        <w:rPr>
          <w:rFonts w:ascii="Inter" w:hAnsi="Inter"/>
          <w:b/>
          <w:bCs/>
          <w:sz w:val="32"/>
          <w:szCs w:val="32"/>
        </w:rPr>
        <w:t>) ,</w:t>
      </w:r>
      <w:proofErr w:type="gramEnd"/>
      <w:r w:rsidRPr="003412B2">
        <w:rPr>
          <w:rFonts w:ascii="Inter" w:hAnsi="Inter"/>
          <w:b/>
          <w:bCs/>
          <w:sz w:val="32"/>
          <w:szCs w:val="32"/>
        </w:rPr>
        <w:t xml:space="preserve"> faktory APT</w:t>
      </w:r>
    </w:p>
    <w:p w14:paraId="417AB8EE" w14:textId="3EF5A7FE" w:rsidR="003412B2" w:rsidRPr="003412B2" w:rsidRDefault="003412B2" w:rsidP="003412B2">
      <w:pPr>
        <w:jc w:val="both"/>
        <w:rPr>
          <w:rFonts w:ascii="Inter" w:hAnsi="Inter"/>
          <w:b/>
          <w:bCs/>
          <w:sz w:val="32"/>
          <w:szCs w:val="32"/>
        </w:rPr>
      </w:pPr>
      <w:r>
        <w:rPr>
          <w:rFonts w:ascii="Inter" w:hAnsi="Inter"/>
          <w:b/>
          <w:bCs/>
          <w:sz w:val="32"/>
          <w:szCs w:val="32"/>
        </w:rPr>
        <w:t xml:space="preserve">9.5 </w:t>
      </w:r>
      <w:r w:rsidRPr="003412B2">
        <w:rPr>
          <w:rFonts w:ascii="Inter" w:hAnsi="Inter"/>
          <w:b/>
          <w:bCs/>
          <w:sz w:val="32"/>
          <w:szCs w:val="32"/>
        </w:rPr>
        <w:t>Výhody a omezení APT</w:t>
      </w:r>
    </w:p>
    <w:p w14:paraId="7C4455BA" w14:textId="77777777" w:rsidR="0084103B" w:rsidRDefault="0084103B" w:rsidP="0084103B">
      <w:pPr>
        <w:jc w:val="both"/>
        <w:rPr>
          <w:rFonts w:ascii="Inter" w:hAnsi="Inter"/>
          <w:b/>
          <w:bCs/>
          <w:sz w:val="32"/>
          <w:szCs w:val="32"/>
        </w:rPr>
      </w:pPr>
    </w:p>
    <w:p w14:paraId="6B6FBDAF" w14:textId="76502911" w:rsidR="0084103B" w:rsidRPr="0084103B" w:rsidRDefault="0084103B" w:rsidP="0084103B">
      <w:pPr>
        <w:jc w:val="both"/>
        <w:rPr>
          <w:rFonts w:ascii="Inter" w:hAnsi="Inter"/>
          <w:b/>
          <w:bCs/>
          <w:sz w:val="32"/>
          <w:szCs w:val="32"/>
        </w:rPr>
      </w:pPr>
      <w:r>
        <w:rPr>
          <w:rFonts w:ascii="Inter" w:hAnsi="Inter"/>
          <w:b/>
          <w:bCs/>
          <w:sz w:val="32"/>
          <w:szCs w:val="32"/>
        </w:rPr>
        <w:t xml:space="preserve">10.1 </w:t>
      </w:r>
      <w:r w:rsidRPr="0084103B">
        <w:rPr>
          <w:rFonts w:ascii="Inter" w:hAnsi="Inter"/>
          <w:b/>
          <w:bCs/>
          <w:sz w:val="32"/>
          <w:szCs w:val="32"/>
        </w:rPr>
        <w:t>Teorie efektivních trhů</w:t>
      </w:r>
    </w:p>
    <w:p w14:paraId="38CCC52E" w14:textId="7AFEA20A" w:rsidR="0084103B" w:rsidRPr="0084103B" w:rsidRDefault="0084103B" w:rsidP="0084103B">
      <w:pPr>
        <w:jc w:val="both"/>
        <w:rPr>
          <w:rFonts w:ascii="Inter" w:hAnsi="Inter"/>
          <w:b/>
          <w:bCs/>
          <w:sz w:val="32"/>
          <w:szCs w:val="32"/>
        </w:rPr>
      </w:pPr>
      <w:r>
        <w:rPr>
          <w:rFonts w:ascii="Inter" w:hAnsi="Inter"/>
          <w:b/>
          <w:bCs/>
          <w:sz w:val="32"/>
          <w:szCs w:val="32"/>
        </w:rPr>
        <w:t xml:space="preserve">10.2 </w:t>
      </w:r>
      <w:r w:rsidRPr="0084103B">
        <w:rPr>
          <w:rFonts w:ascii="Inter" w:hAnsi="Inter"/>
          <w:b/>
          <w:bCs/>
          <w:sz w:val="32"/>
          <w:szCs w:val="32"/>
        </w:rPr>
        <w:t>Formy efektivních trhů</w:t>
      </w:r>
    </w:p>
    <w:p w14:paraId="22B5510D" w14:textId="12897891" w:rsidR="0084103B" w:rsidRPr="0084103B" w:rsidRDefault="0084103B" w:rsidP="0084103B">
      <w:pPr>
        <w:jc w:val="both"/>
        <w:rPr>
          <w:rFonts w:ascii="Inter" w:hAnsi="Inter"/>
          <w:b/>
          <w:bCs/>
          <w:sz w:val="32"/>
          <w:szCs w:val="32"/>
        </w:rPr>
      </w:pPr>
      <w:r>
        <w:rPr>
          <w:rFonts w:ascii="Inter" w:hAnsi="Inter"/>
          <w:b/>
          <w:bCs/>
          <w:sz w:val="32"/>
          <w:szCs w:val="32"/>
        </w:rPr>
        <w:t xml:space="preserve">10.3 </w:t>
      </w:r>
      <w:r w:rsidRPr="0084103B">
        <w:rPr>
          <w:rFonts w:ascii="Inter" w:hAnsi="Inter"/>
          <w:b/>
          <w:bCs/>
          <w:sz w:val="32"/>
          <w:szCs w:val="32"/>
        </w:rPr>
        <w:t>Kritika teorie efektivních trhů</w:t>
      </w:r>
    </w:p>
    <w:p w14:paraId="5FF96CCB" w14:textId="77777777" w:rsidR="0084103B" w:rsidRDefault="0084103B" w:rsidP="0084103B">
      <w:pPr>
        <w:jc w:val="both"/>
        <w:rPr>
          <w:rFonts w:ascii="Inter" w:hAnsi="Inter"/>
          <w:b/>
          <w:bCs/>
          <w:sz w:val="32"/>
          <w:szCs w:val="32"/>
        </w:rPr>
      </w:pPr>
      <w:r>
        <w:rPr>
          <w:rFonts w:ascii="Inter" w:hAnsi="Inter"/>
          <w:b/>
          <w:bCs/>
          <w:sz w:val="32"/>
          <w:szCs w:val="32"/>
        </w:rPr>
        <w:t xml:space="preserve">10.4 </w:t>
      </w:r>
      <w:r w:rsidRPr="0084103B">
        <w:rPr>
          <w:rFonts w:ascii="Inter" w:hAnsi="Inter"/>
          <w:b/>
          <w:bCs/>
          <w:sz w:val="32"/>
          <w:szCs w:val="32"/>
        </w:rPr>
        <w:t xml:space="preserve">Technická analýza – cenové trendy na základě </w:t>
      </w:r>
    </w:p>
    <w:p w14:paraId="20F3234F" w14:textId="1E6691F0" w:rsidR="0084103B" w:rsidRPr="0084103B" w:rsidRDefault="0084103B" w:rsidP="00D932E5">
      <w:pPr>
        <w:ind w:left="709" w:firstLine="11"/>
        <w:jc w:val="both"/>
        <w:rPr>
          <w:rFonts w:ascii="Inter" w:hAnsi="Inter"/>
          <w:b/>
          <w:bCs/>
          <w:sz w:val="32"/>
          <w:szCs w:val="32"/>
        </w:rPr>
      </w:pPr>
      <w:r w:rsidRPr="0084103B">
        <w:rPr>
          <w:rFonts w:ascii="Inter" w:hAnsi="Inter"/>
          <w:b/>
          <w:bCs/>
          <w:sz w:val="32"/>
          <w:szCs w:val="32"/>
        </w:rPr>
        <w:t xml:space="preserve">historických cen – principy a omezení </w:t>
      </w:r>
    </w:p>
    <w:p w14:paraId="65A6C8A2" w14:textId="77777777" w:rsidR="0084103B" w:rsidRDefault="0084103B" w:rsidP="0084103B">
      <w:pPr>
        <w:jc w:val="both"/>
        <w:rPr>
          <w:rFonts w:ascii="Inter" w:hAnsi="Inter"/>
          <w:b/>
          <w:bCs/>
          <w:sz w:val="32"/>
          <w:szCs w:val="32"/>
        </w:rPr>
      </w:pPr>
      <w:r>
        <w:rPr>
          <w:rFonts w:ascii="Inter" w:hAnsi="Inter"/>
          <w:b/>
          <w:bCs/>
          <w:sz w:val="32"/>
          <w:szCs w:val="32"/>
        </w:rPr>
        <w:t xml:space="preserve">10.5 </w:t>
      </w:r>
      <w:r w:rsidRPr="0084103B">
        <w:rPr>
          <w:rFonts w:ascii="Inter" w:hAnsi="Inter"/>
          <w:b/>
          <w:bCs/>
          <w:sz w:val="32"/>
          <w:szCs w:val="32"/>
        </w:rPr>
        <w:t xml:space="preserve">Algoritmické obchodování – cenové trendy </w:t>
      </w:r>
    </w:p>
    <w:p w14:paraId="2A9E6165" w14:textId="31BE1E8D" w:rsidR="0084103B" w:rsidRDefault="0084103B" w:rsidP="00D932E5">
      <w:pPr>
        <w:ind w:left="709" w:firstLine="11"/>
        <w:jc w:val="both"/>
        <w:rPr>
          <w:rFonts w:ascii="Inter" w:hAnsi="Inter"/>
          <w:b/>
          <w:bCs/>
          <w:sz w:val="32"/>
          <w:szCs w:val="32"/>
        </w:rPr>
      </w:pPr>
      <w:r w:rsidRPr="0084103B">
        <w:rPr>
          <w:rFonts w:ascii="Inter" w:hAnsi="Inter"/>
          <w:b/>
          <w:bCs/>
          <w:sz w:val="32"/>
          <w:szCs w:val="32"/>
        </w:rPr>
        <w:t>prostřednictvím algoritmů</w:t>
      </w:r>
    </w:p>
    <w:p w14:paraId="05099361" w14:textId="77777777" w:rsidR="0084103B" w:rsidRDefault="0084103B" w:rsidP="001C32D3">
      <w:pPr>
        <w:jc w:val="both"/>
        <w:rPr>
          <w:rFonts w:ascii="Inter" w:hAnsi="Inter"/>
          <w:b/>
          <w:bCs/>
          <w:sz w:val="32"/>
          <w:szCs w:val="32"/>
        </w:rPr>
      </w:pPr>
    </w:p>
    <w:p w14:paraId="17DEF733" w14:textId="2F53C554" w:rsidR="001C32D3" w:rsidRPr="001C32D3" w:rsidRDefault="001C32D3" w:rsidP="001C32D3">
      <w:pPr>
        <w:jc w:val="both"/>
        <w:rPr>
          <w:rFonts w:ascii="Inter" w:hAnsi="Inter"/>
          <w:b/>
          <w:bCs/>
          <w:sz w:val="32"/>
          <w:szCs w:val="32"/>
        </w:rPr>
      </w:pPr>
      <w:r>
        <w:rPr>
          <w:rFonts w:ascii="Inter" w:hAnsi="Inter"/>
          <w:b/>
          <w:bCs/>
          <w:sz w:val="32"/>
          <w:szCs w:val="32"/>
        </w:rPr>
        <w:t xml:space="preserve">11.1 </w:t>
      </w:r>
      <w:r w:rsidRPr="001C32D3">
        <w:rPr>
          <w:rFonts w:ascii="Inter" w:hAnsi="Inter"/>
          <w:b/>
          <w:bCs/>
          <w:sz w:val="32"/>
          <w:szCs w:val="32"/>
        </w:rPr>
        <w:t xml:space="preserve">Typy finančních institucí </w:t>
      </w:r>
    </w:p>
    <w:p w14:paraId="5FBE116E" w14:textId="0502F6FB" w:rsidR="001C32D3" w:rsidRPr="001C32D3" w:rsidRDefault="001C32D3" w:rsidP="001C32D3">
      <w:pPr>
        <w:pStyle w:val="Odstavecseseznamem"/>
        <w:numPr>
          <w:ilvl w:val="1"/>
          <w:numId w:val="187"/>
        </w:numPr>
        <w:jc w:val="both"/>
        <w:rPr>
          <w:rFonts w:ascii="Inter" w:hAnsi="Inter"/>
          <w:b/>
          <w:bCs/>
          <w:sz w:val="32"/>
          <w:szCs w:val="32"/>
        </w:rPr>
      </w:pPr>
      <w:r w:rsidRPr="001C32D3">
        <w:rPr>
          <w:rFonts w:ascii="Inter" w:hAnsi="Inter"/>
          <w:b/>
          <w:bCs/>
          <w:sz w:val="32"/>
          <w:szCs w:val="32"/>
        </w:rPr>
        <w:t>Specifika finančních institucí z pohledu oceňování</w:t>
      </w:r>
    </w:p>
    <w:p w14:paraId="19AF81C1" w14:textId="0738CADC" w:rsidR="001C32D3" w:rsidRPr="00C86D6E" w:rsidRDefault="001C32D3" w:rsidP="00C86D6E">
      <w:pPr>
        <w:pStyle w:val="Odstavecseseznamem"/>
        <w:numPr>
          <w:ilvl w:val="1"/>
          <w:numId w:val="187"/>
        </w:numPr>
        <w:jc w:val="both"/>
        <w:rPr>
          <w:rFonts w:ascii="Inter" w:hAnsi="Inter"/>
          <w:b/>
          <w:bCs/>
          <w:sz w:val="32"/>
          <w:szCs w:val="32"/>
        </w:rPr>
      </w:pPr>
      <w:r w:rsidRPr="00C86D6E">
        <w:rPr>
          <w:rFonts w:ascii="Inter" w:hAnsi="Inter"/>
          <w:b/>
          <w:bCs/>
          <w:sz w:val="32"/>
          <w:szCs w:val="32"/>
        </w:rPr>
        <w:t>Oceňování DFC, DDM a metodou násobků</w:t>
      </w:r>
    </w:p>
    <w:p w14:paraId="31BEFE91" w14:textId="77777777" w:rsidR="001C32D3" w:rsidRDefault="001C32D3" w:rsidP="00C86D6E">
      <w:pPr>
        <w:jc w:val="both"/>
        <w:rPr>
          <w:rFonts w:ascii="Inter" w:hAnsi="Inter"/>
          <w:b/>
          <w:bCs/>
          <w:sz w:val="32"/>
          <w:szCs w:val="32"/>
        </w:rPr>
      </w:pPr>
    </w:p>
    <w:p w14:paraId="4FCFED63" w14:textId="77777777" w:rsidR="00A93043" w:rsidRPr="00A93043" w:rsidRDefault="00A93043" w:rsidP="00A93043">
      <w:pPr>
        <w:jc w:val="both"/>
        <w:rPr>
          <w:rFonts w:ascii="Inter" w:hAnsi="Inter"/>
          <w:b/>
          <w:bCs/>
          <w:sz w:val="32"/>
          <w:szCs w:val="32"/>
        </w:rPr>
      </w:pPr>
      <w:r w:rsidRPr="00A93043">
        <w:rPr>
          <w:rFonts w:ascii="Inter" w:hAnsi="Inter"/>
          <w:b/>
          <w:bCs/>
          <w:sz w:val="32"/>
          <w:szCs w:val="32"/>
        </w:rPr>
        <w:t xml:space="preserve">12.1 Problémy s oceňováním podniků s negativními </w:t>
      </w:r>
    </w:p>
    <w:p w14:paraId="76D2DAA2" w14:textId="77777777" w:rsidR="00A93043" w:rsidRPr="00A93043" w:rsidRDefault="00A93043" w:rsidP="00A93043">
      <w:pPr>
        <w:ind w:left="709"/>
        <w:jc w:val="both"/>
        <w:rPr>
          <w:rFonts w:ascii="Inter" w:hAnsi="Inter"/>
          <w:b/>
          <w:bCs/>
          <w:sz w:val="32"/>
          <w:szCs w:val="32"/>
        </w:rPr>
      </w:pPr>
      <w:r w:rsidRPr="00A93043">
        <w:rPr>
          <w:rFonts w:ascii="Inter" w:hAnsi="Inter"/>
          <w:b/>
          <w:bCs/>
          <w:sz w:val="32"/>
          <w:szCs w:val="32"/>
        </w:rPr>
        <w:t>výnosy</w:t>
      </w:r>
    </w:p>
    <w:p w14:paraId="121A79BB" w14:textId="77777777" w:rsidR="00A93043" w:rsidRPr="00A93043" w:rsidRDefault="00A93043" w:rsidP="00A93043">
      <w:pPr>
        <w:jc w:val="both"/>
        <w:rPr>
          <w:rFonts w:ascii="Inter" w:hAnsi="Inter"/>
          <w:b/>
          <w:bCs/>
          <w:sz w:val="32"/>
          <w:szCs w:val="32"/>
        </w:rPr>
      </w:pPr>
      <w:r w:rsidRPr="00A93043">
        <w:rPr>
          <w:rFonts w:ascii="Inter" w:hAnsi="Inter"/>
          <w:b/>
          <w:bCs/>
          <w:sz w:val="32"/>
          <w:szCs w:val="32"/>
        </w:rPr>
        <w:t xml:space="preserve">12.2 Příčiny negativních výnosů </w:t>
      </w:r>
    </w:p>
    <w:p w14:paraId="1CBCBE99" w14:textId="77777777" w:rsidR="00A93043" w:rsidRPr="00A93043" w:rsidRDefault="00A93043" w:rsidP="00A93043">
      <w:pPr>
        <w:jc w:val="both"/>
        <w:rPr>
          <w:rFonts w:ascii="Inter" w:hAnsi="Inter"/>
          <w:b/>
          <w:bCs/>
          <w:sz w:val="32"/>
          <w:szCs w:val="32"/>
        </w:rPr>
      </w:pPr>
      <w:r w:rsidRPr="00A93043">
        <w:rPr>
          <w:rFonts w:ascii="Inter" w:hAnsi="Inter"/>
          <w:b/>
          <w:bCs/>
          <w:sz w:val="32"/>
          <w:szCs w:val="32"/>
        </w:rPr>
        <w:t>12.3 Oceňování podniků s dočasnými problémy</w:t>
      </w:r>
    </w:p>
    <w:p w14:paraId="0FE8A7E3" w14:textId="77777777" w:rsidR="00A93043" w:rsidRPr="00A93043" w:rsidRDefault="00A93043" w:rsidP="00A93043">
      <w:pPr>
        <w:jc w:val="both"/>
        <w:rPr>
          <w:rFonts w:ascii="Inter" w:hAnsi="Inter"/>
          <w:b/>
          <w:bCs/>
          <w:sz w:val="32"/>
          <w:szCs w:val="32"/>
        </w:rPr>
      </w:pPr>
      <w:r w:rsidRPr="00A93043">
        <w:rPr>
          <w:rFonts w:ascii="Inter" w:hAnsi="Inter"/>
          <w:b/>
          <w:bCs/>
          <w:sz w:val="32"/>
          <w:szCs w:val="32"/>
        </w:rPr>
        <w:t>12.4 Oceňování podniků s cyklickými problémy</w:t>
      </w:r>
    </w:p>
    <w:p w14:paraId="6B7D5AB2" w14:textId="77777777" w:rsidR="00A93043" w:rsidRPr="00A93043" w:rsidRDefault="00A93043" w:rsidP="00A93043">
      <w:pPr>
        <w:jc w:val="both"/>
        <w:rPr>
          <w:rFonts w:ascii="Inter" w:hAnsi="Inter"/>
          <w:b/>
          <w:bCs/>
          <w:sz w:val="32"/>
          <w:szCs w:val="32"/>
        </w:rPr>
      </w:pPr>
      <w:r w:rsidRPr="00A93043">
        <w:rPr>
          <w:rFonts w:ascii="Inter" w:hAnsi="Inter"/>
          <w:b/>
          <w:bCs/>
          <w:sz w:val="32"/>
          <w:szCs w:val="32"/>
        </w:rPr>
        <w:t>12.5 Oceňování podniků s dlouhodobými problémy</w:t>
      </w:r>
    </w:p>
    <w:p w14:paraId="430D5773" w14:textId="77777777" w:rsidR="00A93043" w:rsidRPr="00A93043" w:rsidRDefault="00A93043" w:rsidP="00A93043">
      <w:pPr>
        <w:jc w:val="both"/>
        <w:rPr>
          <w:rFonts w:ascii="Inter" w:hAnsi="Inter"/>
          <w:b/>
          <w:bCs/>
          <w:sz w:val="32"/>
          <w:szCs w:val="32"/>
        </w:rPr>
      </w:pPr>
      <w:r w:rsidRPr="00A93043">
        <w:rPr>
          <w:rFonts w:ascii="Inter" w:hAnsi="Inter"/>
          <w:b/>
          <w:bCs/>
          <w:sz w:val="32"/>
          <w:szCs w:val="32"/>
        </w:rPr>
        <w:t>12.6 Oceňování podniků ohrožených insolvencí</w:t>
      </w:r>
    </w:p>
    <w:p w14:paraId="42132793" w14:textId="71E0A91F" w:rsidR="00D932E5" w:rsidRDefault="00A93043" w:rsidP="00A93043">
      <w:pPr>
        <w:jc w:val="both"/>
        <w:rPr>
          <w:rFonts w:ascii="Inter" w:hAnsi="Inter"/>
          <w:b/>
          <w:bCs/>
          <w:sz w:val="32"/>
          <w:szCs w:val="32"/>
        </w:rPr>
      </w:pPr>
      <w:r w:rsidRPr="00A93043">
        <w:rPr>
          <w:rFonts w:ascii="Inter" w:hAnsi="Inter"/>
          <w:b/>
          <w:bCs/>
          <w:sz w:val="32"/>
          <w:szCs w:val="32"/>
        </w:rPr>
        <w:t>12.7 Oceňování podniků v různých fázích životního cyklu</w:t>
      </w:r>
    </w:p>
    <w:p w14:paraId="7AE8D182" w14:textId="77777777" w:rsidR="00A93043" w:rsidRDefault="00A93043" w:rsidP="00A93043">
      <w:pPr>
        <w:jc w:val="both"/>
        <w:rPr>
          <w:rFonts w:ascii="Inter" w:hAnsi="Inter"/>
          <w:b/>
          <w:bCs/>
          <w:sz w:val="32"/>
          <w:szCs w:val="32"/>
        </w:rPr>
      </w:pPr>
    </w:p>
    <w:p w14:paraId="59F5DE43" w14:textId="77777777" w:rsidR="00A93043" w:rsidRPr="00A93043" w:rsidRDefault="00A93043" w:rsidP="00A93043">
      <w:pPr>
        <w:jc w:val="both"/>
        <w:rPr>
          <w:rFonts w:ascii="Inter" w:hAnsi="Inter"/>
          <w:b/>
          <w:bCs/>
          <w:sz w:val="32"/>
          <w:szCs w:val="32"/>
        </w:rPr>
      </w:pPr>
      <w:r w:rsidRPr="00A93043">
        <w:rPr>
          <w:rFonts w:ascii="Inter" w:hAnsi="Inter"/>
          <w:b/>
          <w:bCs/>
          <w:sz w:val="32"/>
          <w:szCs w:val="32"/>
        </w:rPr>
        <w:lastRenderedPageBreak/>
        <w:t>13.1 Oceňování podniků pomocí opcí</w:t>
      </w:r>
    </w:p>
    <w:p w14:paraId="485C8B27" w14:textId="77777777" w:rsidR="00A93043" w:rsidRPr="00A93043" w:rsidRDefault="00A93043" w:rsidP="00A93043">
      <w:pPr>
        <w:jc w:val="both"/>
        <w:rPr>
          <w:rFonts w:ascii="Inter" w:hAnsi="Inter"/>
          <w:b/>
          <w:bCs/>
          <w:sz w:val="32"/>
          <w:szCs w:val="32"/>
        </w:rPr>
      </w:pPr>
      <w:r w:rsidRPr="00A93043">
        <w:rPr>
          <w:rFonts w:ascii="Inter" w:hAnsi="Inter"/>
          <w:b/>
          <w:bCs/>
          <w:sz w:val="32"/>
          <w:szCs w:val="32"/>
        </w:rPr>
        <w:t>13.2 Hlavní rysy reálných opcí</w:t>
      </w:r>
    </w:p>
    <w:p w14:paraId="215336B4" w14:textId="77777777" w:rsidR="00A93043" w:rsidRPr="00A93043" w:rsidRDefault="00A93043" w:rsidP="00A93043">
      <w:pPr>
        <w:jc w:val="both"/>
        <w:rPr>
          <w:rFonts w:ascii="Inter" w:hAnsi="Inter"/>
          <w:b/>
          <w:bCs/>
          <w:sz w:val="32"/>
          <w:szCs w:val="32"/>
        </w:rPr>
      </w:pPr>
      <w:r w:rsidRPr="00A93043">
        <w:rPr>
          <w:rFonts w:ascii="Inter" w:hAnsi="Inter"/>
          <w:b/>
          <w:bCs/>
          <w:sz w:val="32"/>
          <w:szCs w:val="32"/>
        </w:rPr>
        <w:t>13.3 Typy reálných opcí</w:t>
      </w:r>
    </w:p>
    <w:p w14:paraId="10666193" w14:textId="77777777" w:rsidR="00A93043" w:rsidRPr="00A93043" w:rsidRDefault="00A93043" w:rsidP="00A93043">
      <w:pPr>
        <w:jc w:val="both"/>
        <w:rPr>
          <w:rFonts w:ascii="Inter" w:hAnsi="Inter"/>
          <w:b/>
          <w:bCs/>
          <w:sz w:val="32"/>
          <w:szCs w:val="32"/>
        </w:rPr>
      </w:pPr>
      <w:r w:rsidRPr="00A93043">
        <w:rPr>
          <w:rFonts w:ascii="Inter" w:hAnsi="Inter"/>
          <w:b/>
          <w:bCs/>
          <w:sz w:val="32"/>
          <w:szCs w:val="32"/>
        </w:rPr>
        <w:t>13.4 Výhody reálných opcí</w:t>
      </w:r>
    </w:p>
    <w:p w14:paraId="5BF576D7" w14:textId="42B9F122" w:rsidR="00E3765A" w:rsidRPr="00E3765A" w:rsidRDefault="00A93043" w:rsidP="00A93043">
      <w:pPr>
        <w:jc w:val="both"/>
        <w:rPr>
          <w:rFonts w:ascii="Inter" w:hAnsi="Inter"/>
          <w:b/>
          <w:bCs/>
          <w:sz w:val="32"/>
          <w:szCs w:val="32"/>
        </w:rPr>
      </w:pPr>
      <w:r w:rsidRPr="00A93043">
        <w:rPr>
          <w:rFonts w:ascii="Inter" w:hAnsi="Inter"/>
          <w:b/>
          <w:bCs/>
          <w:sz w:val="32"/>
          <w:szCs w:val="32"/>
        </w:rPr>
        <w:t>13.5 Problémy při oceňování reálných opcí</w:t>
      </w:r>
    </w:p>
    <w:p w14:paraId="2800A5BF" w14:textId="77777777" w:rsidR="00784421" w:rsidRPr="00784421" w:rsidRDefault="00784421" w:rsidP="00784421">
      <w:pPr>
        <w:jc w:val="both"/>
        <w:rPr>
          <w:rFonts w:ascii="Inter" w:hAnsi="Inter"/>
          <w:b/>
          <w:bCs/>
          <w:sz w:val="32"/>
          <w:szCs w:val="32"/>
        </w:rPr>
      </w:pPr>
    </w:p>
    <w:p w14:paraId="3BE35B04" w14:textId="77777777" w:rsidR="00784421" w:rsidRPr="00784421" w:rsidRDefault="00784421" w:rsidP="00784421">
      <w:pPr>
        <w:jc w:val="both"/>
        <w:rPr>
          <w:rFonts w:ascii="Inter" w:hAnsi="Inter"/>
          <w:b/>
          <w:bCs/>
          <w:sz w:val="32"/>
          <w:szCs w:val="32"/>
        </w:rPr>
      </w:pPr>
      <w:r w:rsidRPr="00784421">
        <w:rPr>
          <w:rFonts w:ascii="Inter" w:hAnsi="Inter"/>
          <w:b/>
          <w:bCs/>
          <w:sz w:val="32"/>
          <w:szCs w:val="32"/>
        </w:rPr>
        <w:t>14.1 Doplnění</w:t>
      </w:r>
    </w:p>
    <w:p w14:paraId="6EB2BC8C" w14:textId="77777777" w:rsidR="00784421" w:rsidRDefault="00784421" w:rsidP="00784421">
      <w:pPr>
        <w:ind w:firstLine="720"/>
        <w:jc w:val="both"/>
        <w:rPr>
          <w:rFonts w:ascii="Inter" w:hAnsi="Inter"/>
          <w:b/>
          <w:bCs/>
          <w:sz w:val="32"/>
          <w:szCs w:val="32"/>
        </w:rPr>
      </w:pPr>
      <w:r w:rsidRPr="00784421">
        <w:rPr>
          <w:rFonts w:ascii="Inter" w:hAnsi="Inter"/>
          <w:b/>
          <w:bCs/>
          <w:sz w:val="32"/>
          <w:szCs w:val="32"/>
        </w:rPr>
        <w:t xml:space="preserve">14.1.1 Poznámka k univerzálnosti modelu </w:t>
      </w:r>
    </w:p>
    <w:p w14:paraId="323FCE9C" w14:textId="4A0CF8D4" w:rsidR="00784421" w:rsidRPr="00784421" w:rsidRDefault="00784421" w:rsidP="00784421">
      <w:pPr>
        <w:ind w:left="1701"/>
        <w:jc w:val="both"/>
        <w:rPr>
          <w:rFonts w:ascii="Inter" w:hAnsi="Inter"/>
          <w:b/>
          <w:bCs/>
          <w:sz w:val="32"/>
          <w:szCs w:val="32"/>
        </w:rPr>
      </w:pPr>
      <w:r w:rsidRPr="00784421">
        <w:rPr>
          <w:rFonts w:ascii="Inter" w:hAnsi="Inter"/>
          <w:b/>
          <w:bCs/>
          <w:sz w:val="32"/>
          <w:szCs w:val="32"/>
        </w:rPr>
        <w:t>diskontovaných</w:t>
      </w:r>
      <w:r>
        <w:rPr>
          <w:rFonts w:ascii="Inter" w:hAnsi="Inter"/>
          <w:b/>
          <w:bCs/>
          <w:sz w:val="32"/>
          <w:szCs w:val="32"/>
        </w:rPr>
        <w:t xml:space="preserve"> </w:t>
      </w:r>
      <w:r w:rsidRPr="00784421">
        <w:rPr>
          <w:rFonts w:ascii="Inter" w:hAnsi="Inter"/>
          <w:b/>
          <w:bCs/>
          <w:sz w:val="32"/>
          <w:szCs w:val="32"/>
        </w:rPr>
        <w:t xml:space="preserve">cash </w:t>
      </w:r>
      <w:proofErr w:type="spellStart"/>
      <w:r w:rsidRPr="00784421">
        <w:rPr>
          <w:rFonts w:ascii="Inter" w:hAnsi="Inter"/>
          <w:b/>
          <w:bCs/>
          <w:sz w:val="32"/>
          <w:szCs w:val="32"/>
        </w:rPr>
        <w:t>flows</w:t>
      </w:r>
      <w:proofErr w:type="spellEnd"/>
    </w:p>
    <w:p w14:paraId="5F9E86AD" w14:textId="77777777" w:rsidR="00784421" w:rsidRDefault="00784421" w:rsidP="00784421">
      <w:pPr>
        <w:ind w:firstLine="720"/>
        <w:jc w:val="both"/>
        <w:rPr>
          <w:rFonts w:ascii="Inter" w:hAnsi="Inter"/>
          <w:b/>
          <w:bCs/>
          <w:sz w:val="32"/>
          <w:szCs w:val="32"/>
        </w:rPr>
      </w:pPr>
      <w:r w:rsidRPr="00784421">
        <w:rPr>
          <w:rFonts w:ascii="Inter" w:hAnsi="Inter"/>
          <w:b/>
          <w:bCs/>
          <w:sz w:val="32"/>
          <w:szCs w:val="32"/>
        </w:rPr>
        <w:t>14.1.</w:t>
      </w:r>
      <w:r>
        <w:rPr>
          <w:rFonts w:ascii="Inter" w:hAnsi="Inter"/>
          <w:b/>
          <w:bCs/>
          <w:sz w:val="32"/>
          <w:szCs w:val="32"/>
        </w:rPr>
        <w:t>2</w:t>
      </w:r>
      <w:r w:rsidRPr="00784421">
        <w:rPr>
          <w:rFonts w:ascii="Inter" w:hAnsi="Inter"/>
          <w:b/>
          <w:bCs/>
          <w:sz w:val="32"/>
          <w:szCs w:val="32"/>
        </w:rPr>
        <w:t xml:space="preserve"> Mýty oceňování podniků – čeho se vyvarovat</w:t>
      </w:r>
    </w:p>
    <w:p w14:paraId="63759C10" w14:textId="103BB505" w:rsidR="00784421" w:rsidRDefault="00784421" w:rsidP="00784421">
      <w:pPr>
        <w:ind w:left="1701"/>
        <w:jc w:val="both"/>
        <w:rPr>
          <w:rFonts w:ascii="Inter" w:hAnsi="Inter"/>
          <w:b/>
          <w:bCs/>
          <w:sz w:val="32"/>
          <w:szCs w:val="32"/>
        </w:rPr>
      </w:pPr>
      <w:r w:rsidRPr="00784421">
        <w:rPr>
          <w:rFonts w:ascii="Inter" w:hAnsi="Inter"/>
          <w:b/>
          <w:bCs/>
          <w:sz w:val="32"/>
          <w:szCs w:val="32"/>
        </w:rPr>
        <w:t>při oceňování a jeho prezentaci</w:t>
      </w:r>
    </w:p>
    <w:p w14:paraId="33B8415E" w14:textId="77777777" w:rsidR="0084103B" w:rsidRPr="0084103B" w:rsidRDefault="0084103B" w:rsidP="0084103B">
      <w:pPr>
        <w:ind w:left="851"/>
        <w:jc w:val="both"/>
        <w:rPr>
          <w:rFonts w:ascii="Inter" w:hAnsi="Inter"/>
          <w:b/>
          <w:bCs/>
          <w:sz w:val="32"/>
          <w:szCs w:val="32"/>
        </w:rPr>
      </w:pPr>
    </w:p>
    <w:p w14:paraId="228C3942" w14:textId="77777777" w:rsidR="007716EF" w:rsidRDefault="007716EF" w:rsidP="00A34484">
      <w:pPr>
        <w:jc w:val="both"/>
        <w:rPr>
          <w:rFonts w:ascii="Inter" w:hAnsi="Inter"/>
          <w:b/>
          <w:bCs/>
          <w:sz w:val="32"/>
          <w:szCs w:val="32"/>
        </w:rPr>
      </w:pPr>
    </w:p>
    <w:p w14:paraId="7B048323" w14:textId="77777777" w:rsidR="007716EF" w:rsidRDefault="007716EF" w:rsidP="00A34484">
      <w:pPr>
        <w:jc w:val="both"/>
        <w:rPr>
          <w:rFonts w:ascii="Inter" w:hAnsi="Inter"/>
          <w:b/>
          <w:bCs/>
          <w:sz w:val="32"/>
          <w:szCs w:val="32"/>
        </w:rPr>
      </w:pPr>
    </w:p>
    <w:p w14:paraId="4B2D0DD0" w14:textId="77777777" w:rsidR="007716EF" w:rsidRDefault="007716EF" w:rsidP="00A34484">
      <w:pPr>
        <w:jc w:val="both"/>
        <w:rPr>
          <w:rFonts w:ascii="Inter" w:hAnsi="Inter"/>
          <w:b/>
          <w:bCs/>
          <w:sz w:val="32"/>
          <w:szCs w:val="32"/>
        </w:rPr>
      </w:pPr>
    </w:p>
    <w:p w14:paraId="7EDC3D61" w14:textId="77777777" w:rsidR="006F44AB" w:rsidRPr="00A442F8" w:rsidRDefault="006F44AB" w:rsidP="006F44AB">
      <w:pPr>
        <w:ind w:left="720"/>
        <w:jc w:val="both"/>
        <w:rPr>
          <w:rFonts w:ascii="Inter" w:hAnsi="Inter"/>
          <w:sz w:val="28"/>
          <w:szCs w:val="28"/>
        </w:rPr>
      </w:pPr>
    </w:p>
    <w:p w14:paraId="622BB9EF" w14:textId="77777777" w:rsidR="006F44AB" w:rsidRDefault="006F44AB" w:rsidP="006F44AB">
      <w:pPr>
        <w:ind w:left="720"/>
        <w:jc w:val="both"/>
        <w:rPr>
          <w:rFonts w:ascii="Inter" w:hAnsi="Inter"/>
          <w:sz w:val="28"/>
          <w:szCs w:val="28"/>
        </w:rPr>
      </w:pPr>
    </w:p>
    <w:p w14:paraId="7E12B448" w14:textId="77777777" w:rsidR="003A7CF2" w:rsidRDefault="003A7CF2" w:rsidP="006F44AB">
      <w:pPr>
        <w:ind w:left="720"/>
        <w:jc w:val="both"/>
        <w:rPr>
          <w:rFonts w:ascii="Inter" w:hAnsi="Inter"/>
          <w:sz w:val="28"/>
          <w:szCs w:val="28"/>
        </w:rPr>
      </w:pPr>
    </w:p>
    <w:p w14:paraId="75363E8E" w14:textId="77777777" w:rsidR="00DE5FB1" w:rsidRDefault="00DE5FB1" w:rsidP="006F44AB">
      <w:pPr>
        <w:ind w:left="720"/>
        <w:jc w:val="both"/>
        <w:rPr>
          <w:rFonts w:ascii="Inter" w:hAnsi="Inter"/>
          <w:sz w:val="28"/>
          <w:szCs w:val="28"/>
        </w:rPr>
      </w:pPr>
    </w:p>
    <w:p w14:paraId="5ED99A58" w14:textId="77777777" w:rsidR="00DE5FB1" w:rsidRDefault="00DE5FB1" w:rsidP="006F44AB">
      <w:pPr>
        <w:ind w:left="720"/>
        <w:jc w:val="both"/>
        <w:rPr>
          <w:rFonts w:ascii="Inter" w:hAnsi="Inter"/>
          <w:sz w:val="28"/>
          <w:szCs w:val="28"/>
        </w:rPr>
      </w:pPr>
    </w:p>
    <w:p w14:paraId="572C9E3D" w14:textId="77777777" w:rsidR="00DE5FB1" w:rsidRDefault="00DE5FB1" w:rsidP="006F44AB">
      <w:pPr>
        <w:ind w:left="720"/>
        <w:jc w:val="both"/>
        <w:rPr>
          <w:rFonts w:ascii="Inter" w:hAnsi="Inter"/>
          <w:sz w:val="28"/>
          <w:szCs w:val="28"/>
        </w:rPr>
      </w:pPr>
    </w:p>
    <w:p w14:paraId="7E295A9A" w14:textId="77777777" w:rsidR="00DE5FB1" w:rsidRDefault="00DE5FB1" w:rsidP="006F44AB">
      <w:pPr>
        <w:ind w:left="720"/>
        <w:jc w:val="both"/>
        <w:rPr>
          <w:rFonts w:ascii="Inter" w:hAnsi="Inter"/>
          <w:sz w:val="28"/>
          <w:szCs w:val="28"/>
        </w:rPr>
      </w:pPr>
    </w:p>
    <w:p w14:paraId="0F4E8320" w14:textId="77777777" w:rsidR="00DE5FB1" w:rsidRDefault="00DE5FB1" w:rsidP="006F44AB">
      <w:pPr>
        <w:ind w:left="720"/>
        <w:jc w:val="both"/>
        <w:rPr>
          <w:rFonts w:ascii="Inter" w:hAnsi="Inter"/>
          <w:sz w:val="28"/>
          <w:szCs w:val="28"/>
        </w:rPr>
      </w:pPr>
    </w:p>
    <w:p w14:paraId="420090D9" w14:textId="77777777" w:rsidR="00DE5FB1" w:rsidRDefault="00DE5FB1" w:rsidP="006F44AB">
      <w:pPr>
        <w:ind w:left="720"/>
        <w:jc w:val="both"/>
        <w:rPr>
          <w:rFonts w:ascii="Inter" w:hAnsi="Inter"/>
          <w:sz w:val="28"/>
          <w:szCs w:val="28"/>
        </w:rPr>
      </w:pPr>
    </w:p>
    <w:p w14:paraId="65E350CC" w14:textId="77777777" w:rsidR="00DE5FB1" w:rsidRDefault="00DE5FB1" w:rsidP="006F44AB">
      <w:pPr>
        <w:ind w:left="720"/>
        <w:jc w:val="both"/>
        <w:rPr>
          <w:rFonts w:ascii="Inter" w:hAnsi="Inter"/>
          <w:sz w:val="28"/>
          <w:szCs w:val="28"/>
        </w:rPr>
      </w:pPr>
    </w:p>
    <w:p w14:paraId="70DB22FC" w14:textId="77777777" w:rsidR="00DE5FB1" w:rsidRDefault="00DE5FB1" w:rsidP="006F44AB">
      <w:pPr>
        <w:ind w:left="720"/>
        <w:jc w:val="both"/>
        <w:rPr>
          <w:rFonts w:ascii="Inter" w:hAnsi="Inter"/>
          <w:sz w:val="28"/>
          <w:szCs w:val="28"/>
        </w:rPr>
      </w:pPr>
    </w:p>
    <w:p w14:paraId="46864E00" w14:textId="77777777" w:rsidR="00DE5FB1" w:rsidRDefault="00DE5FB1" w:rsidP="006F44AB">
      <w:pPr>
        <w:ind w:left="720"/>
        <w:jc w:val="both"/>
        <w:rPr>
          <w:rFonts w:ascii="Inter" w:hAnsi="Inter"/>
          <w:sz w:val="28"/>
          <w:szCs w:val="28"/>
        </w:rPr>
      </w:pPr>
    </w:p>
    <w:p w14:paraId="11A0EB10" w14:textId="77777777" w:rsidR="00DE5FB1" w:rsidRDefault="00DE5FB1" w:rsidP="006F44AB">
      <w:pPr>
        <w:ind w:left="720"/>
        <w:jc w:val="both"/>
        <w:rPr>
          <w:rFonts w:ascii="Inter" w:hAnsi="Inter"/>
          <w:sz w:val="28"/>
          <w:szCs w:val="28"/>
        </w:rPr>
      </w:pPr>
    </w:p>
    <w:p w14:paraId="28B10E95" w14:textId="77777777" w:rsidR="00DE5FB1" w:rsidRDefault="00DE5FB1" w:rsidP="006F44AB">
      <w:pPr>
        <w:ind w:left="720"/>
        <w:jc w:val="both"/>
        <w:rPr>
          <w:rFonts w:ascii="Inter" w:hAnsi="Inter"/>
          <w:sz w:val="28"/>
          <w:szCs w:val="28"/>
        </w:rPr>
      </w:pPr>
    </w:p>
    <w:p w14:paraId="4694F13B" w14:textId="77777777" w:rsidR="00DE5FB1" w:rsidRDefault="00DE5FB1" w:rsidP="006F44AB">
      <w:pPr>
        <w:ind w:left="720"/>
        <w:jc w:val="both"/>
        <w:rPr>
          <w:rFonts w:ascii="Inter" w:hAnsi="Inter"/>
          <w:sz w:val="28"/>
          <w:szCs w:val="28"/>
        </w:rPr>
      </w:pPr>
    </w:p>
    <w:p w14:paraId="5961FD82" w14:textId="77777777" w:rsidR="00DE5FB1" w:rsidRDefault="00DE5FB1" w:rsidP="006F44AB">
      <w:pPr>
        <w:ind w:left="720"/>
        <w:jc w:val="both"/>
        <w:rPr>
          <w:rFonts w:ascii="Inter" w:hAnsi="Inter"/>
          <w:sz w:val="28"/>
          <w:szCs w:val="28"/>
        </w:rPr>
      </w:pPr>
    </w:p>
    <w:p w14:paraId="0AF9C5CB" w14:textId="77777777" w:rsidR="00DE5FB1" w:rsidRDefault="00DE5FB1" w:rsidP="006F44AB">
      <w:pPr>
        <w:ind w:left="720"/>
        <w:jc w:val="both"/>
        <w:rPr>
          <w:rFonts w:ascii="Inter" w:hAnsi="Inter"/>
          <w:sz w:val="28"/>
          <w:szCs w:val="28"/>
        </w:rPr>
      </w:pPr>
    </w:p>
    <w:p w14:paraId="5D9906E4" w14:textId="77777777" w:rsidR="00DE5FB1" w:rsidRDefault="00DE5FB1" w:rsidP="006F44AB">
      <w:pPr>
        <w:ind w:left="720"/>
        <w:jc w:val="both"/>
        <w:rPr>
          <w:rFonts w:ascii="Inter" w:hAnsi="Inter"/>
          <w:sz w:val="28"/>
          <w:szCs w:val="28"/>
        </w:rPr>
      </w:pPr>
    </w:p>
    <w:p w14:paraId="6674FB25" w14:textId="77777777" w:rsidR="00DE5FB1" w:rsidRDefault="00DE5FB1" w:rsidP="006F44AB">
      <w:pPr>
        <w:ind w:left="720"/>
        <w:jc w:val="both"/>
        <w:rPr>
          <w:rFonts w:ascii="Inter" w:hAnsi="Inter"/>
          <w:sz w:val="28"/>
          <w:szCs w:val="28"/>
        </w:rPr>
      </w:pPr>
    </w:p>
    <w:p w14:paraId="428461F4" w14:textId="77777777" w:rsidR="00DE5FB1" w:rsidRDefault="00DE5FB1" w:rsidP="006F44AB">
      <w:pPr>
        <w:ind w:left="720"/>
        <w:jc w:val="both"/>
        <w:rPr>
          <w:rFonts w:ascii="Inter" w:hAnsi="Inter"/>
          <w:sz w:val="28"/>
          <w:szCs w:val="28"/>
        </w:rPr>
      </w:pPr>
    </w:p>
    <w:p w14:paraId="275BBFD9" w14:textId="77777777" w:rsidR="00DE5FB1" w:rsidRDefault="00DE5FB1" w:rsidP="006F44AB">
      <w:pPr>
        <w:ind w:left="720"/>
        <w:jc w:val="both"/>
        <w:rPr>
          <w:rFonts w:ascii="Inter" w:hAnsi="Inter"/>
          <w:sz w:val="28"/>
          <w:szCs w:val="28"/>
        </w:rPr>
      </w:pPr>
    </w:p>
    <w:p w14:paraId="575A5AEB" w14:textId="77777777" w:rsidR="00DE5FB1" w:rsidRDefault="00DE5FB1" w:rsidP="006F44AB">
      <w:pPr>
        <w:ind w:left="720"/>
        <w:jc w:val="both"/>
        <w:rPr>
          <w:rFonts w:ascii="Inter" w:hAnsi="Inter"/>
          <w:sz w:val="28"/>
          <w:szCs w:val="28"/>
        </w:rPr>
      </w:pPr>
    </w:p>
    <w:p w14:paraId="107EE8C1" w14:textId="77777777" w:rsidR="00DE5FB1" w:rsidRDefault="00DE5FB1" w:rsidP="006F44AB">
      <w:pPr>
        <w:ind w:left="720"/>
        <w:jc w:val="both"/>
        <w:rPr>
          <w:rFonts w:ascii="Inter" w:hAnsi="Inter"/>
          <w:sz w:val="28"/>
          <w:szCs w:val="28"/>
        </w:rPr>
      </w:pPr>
    </w:p>
    <w:p w14:paraId="664C408E" w14:textId="77777777" w:rsidR="00DE5FB1" w:rsidRDefault="00DE5FB1" w:rsidP="006F44AB">
      <w:pPr>
        <w:ind w:left="720"/>
        <w:jc w:val="both"/>
        <w:rPr>
          <w:rFonts w:ascii="Inter" w:hAnsi="Inter"/>
          <w:sz w:val="28"/>
          <w:szCs w:val="28"/>
        </w:rPr>
      </w:pPr>
    </w:p>
    <w:p w14:paraId="2366121E" w14:textId="77777777" w:rsidR="00CF51F5" w:rsidRPr="00CF51F5" w:rsidRDefault="00CF51F5" w:rsidP="00CF51F5">
      <w:pPr>
        <w:jc w:val="both"/>
        <w:rPr>
          <w:rFonts w:ascii="Inter" w:hAnsi="Inter"/>
          <w:b/>
          <w:bCs/>
          <w:sz w:val="40"/>
          <w:szCs w:val="40"/>
        </w:rPr>
      </w:pPr>
      <w:r w:rsidRPr="00CF51F5">
        <w:rPr>
          <w:rFonts w:ascii="Inter" w:hAnsi="Inter"/>
          <w:b/>
          <w:bCs/>
          <w:sz w:val="40"/>
          <w:szCs w:val="40"/>
        </w:rPr>
        <w:lastRenderedPageBreak/>
        <w:t>8.1 Definice rizika a dosah rizika</w:t>
      </w:r>
    </w:p>
    <w:p w14:paraId="76011E8C" w14:textId="77777777" w:rsidR="00CF51F5" w:rsidRDefault="00CF51F5" w:rsidP="00CF51F5">
      <w:pPr>
        <w:jc w:val="both"/>
        <w:rPr>
          <w:rFonts w:ascii="Inter" w:hAnsi="Inter"/>
          <w:b/>
          <w:bCs/>
          <w:sz w:val="40"/>
          <w:szCs w:val="40"/>
        </w:rPr>
      </w:pPr>
    </w:p>
    <w:p w14:paraId="4EB03C16" w14:textId="77777777" w:rsidR="00837F46" w:rsidRPr="00837F46" w:rsidRDefault="00837F46" w:rsidP="00837F46">
      <w:pPr>
        <w:numPr>
          <w:ilvl w:val="0"/>
          <w:numId w:val="199"/>
        </w:numPr>
        <w:jc w:val="both"/>
        <w:rPr>
          <w:rFonts w:ascii="Inter" w:hAnsi="Inter"/>
          <w:sz w:val="32"/>
          <w:szCs w:val="32"/>
        </w:rPr>
      </w:pPr>
      <w:r w:rsidRPr="00837F46">
        <w:rPr>
          <w:rFonts w:ascii="Inter" w:hAnsi="Inter"/>
          <w:sz w:val="32"/>
          <w:szCs w:val="32"/>
        </w:rPr>
        <w:t>Ve financích riziko znamená pravděpodobnost, že z investice získáme výnos, který se liší od výnosu, který jsme očekávali.</w:t>
      </w:r>
    </w:p>
    <w:p w14:paraId="59FE06A9" w14:textId="77777777" w:rsidR="00837F46" w:rsidRPr="00837F46" w:rsidRDefault="00837F46" w:rsidP="00837F46">
      <w:pPr>
        <w:numPr>
          <w:ilvl w:val="0"/>
          <w:numId w:val="199"/>
        </w:numPr>
        <w:jc w:val="both"/>
        <w:rPr>
          <w:rFonts w:ascii="Inter" w:hAnsi="Inter"/>
          <w:sz w:val="32"/>
          <w:szCs w:val="32"/>
        </w:rPr>
      </w:pPr>
      <w:r w:rsidRPr="00837F46">
        <w:rPr>
          <w:rFonts w:ascii="Inter" w:hAnsi="Inter"/>
          <w:sz w:val="32"/>
          <w:szCs w:val="32"/>
        </w:rPr>
        <w:t>Tento výnos může být nižší, ale také vyšší.</w:t>
      </w:r>
    </w:p>
    <w:p w14:paraId="0152661A" w14:textId="24482A32" w:rsidR="00837F46" w:rsidRPr="00837F46" w:rsidRDefault="00837F46" w:rsidP="00837F46">
      <w:pPr>
        <w:numPr>
          <w:ilvl w:val="0"/>
          <w:numId w:val="199"/>
        </w:numPr>
        <w:jc w:val="both"/>
        <w:rPr>
          <w:rFonts w:ascii="Inter" w:hAnsi="Inter"/>
          <w:sz w:val="32"/>
          <w:szCs w:val="32"/>
        </w:rPr>
      </w:pPr>
      <w:r w:rsidRPr="00837F46">
        <w:rPr>
          <w:rFonts w:ascii="Inter" w:hAnsi="Inter"/>
          <w:sz w:val="32"/>
          <w:szCs w:val="32"/>
        </w:rPr>
        <w:t>Záleží také na pohledu</w:t>
      </w:r>
      <w:r>
        <w:rPr>
          <w:rFonts w:ascii="Inter" w:hAnsi="Inter"/>
          <w:sz w:val="32"/>
          <w:szCs w:val="32"/>
        </w:rPr>
        <w:t>,</w:t>
      </w:r>
      <w:r w:rsidRPr="00837F46">
        <w:rPr>
          <w:rFonts w:ascii="Inter" w:hAnsi="Inter"/>
          <w:sz w:val="32"/>
          <w:szCs w:val="32"/>
        </w:rPr>
        <w:t xml:space="preserve"> z jakého rizika posuzujeme.</w:t>
      </w:r>
    </w:p>
    <w:p w14:paraId="5123ABB7" w14:textId="77777777" w:rsidR="00837F46" w:rsidRDefault="00837F46" w:rsidP="00837F46">
      <w:pPr>
        <w:numPr>
          <w:ilvl w:val="0"/>
          <w:numId w:val="199"/>
        </w:numPr>
        <w:jc w:val="both"/>
        <w:rPr>
          <w:rFonts w:ascii="Inter" w:hAnsi="Inter"/>
          <w:sz w:val="32"/>
          <w:szCs w:val="32"/>
        </w:rPr>
      </w:pPr>
      <w:r w:rsidRPr="00837F46">
        <w:rPr>
          <w:rFonts w:ascii="Inter" w:hAnsi="Inter"/>
          <w:sz w:val="32"/>
          <w:szCs w:val="32"/>
        </w:rPr>
        <w:t>Dále se budeme zabývat riziky z pozice investora.</w:t>
      </w:r>
    </w:p>
    <w:p w14:paraId="041A81F3" w14:textId="77777777" w:rsidR="00837F46" w:rsidRPr="00837F46" w:rsidRDefault="00837F46" w:rsidP="00837F46">
      <w:pPr>
        <w:ind w:left="720"/>
        <w:jc w:val="both"/>
        <w:rPr>
          <w:rFonts w:ascii="Inter" w:hAnsi="Inter"/>
          <w:sz w:val="32"/>
          <w:szCs w:val="32"/>
        </w:rPr>
      </w:pPr>
    </w:p>
    <w:p w14:paraId="1163BF4C" w14:textId="77777777" w:rsidR="00623F86" w:rsidRDefault="00837F46" w:rsidP="00623F86">
      <w:pPr>
        <w:jc w:val="both"/>
        <w:rPr>
          <w:rFonts w:ascii="Inter" w:hAnsi="Inter"/>
          <w:sz w:val="28"/>
          <w:szCs w:val="28"/>
        </w:rPr>
      </w:pPr>
      <w:r w:rsidRPr="00837F46">
        <w:rPr>
          <w:rFonts w:ascii="Inter" w:hAnsi="Inter"/>
          <w:sz w:val="28"/>
          <w:szCs w:val="28"/>
        </w:rPr>
        <w:t>Rizika ve finančnictví jsou mnohem širším a složitějším pojmem než ve všeobecné řeči. Ve finančním světě se riziko týká nejistoty ohledně budoucích výnosů z investic. Když provádíme investici, očekáváme určitou návratnost, která je definována jako výnos. Tento očekávaný výnos však nemusí být zaručený, protože je spojen s různými riziky, která mohou ovlivnit jeho skutečnou hodnotu.</w:t>
      </w:r>
    </w:p>
    <w:p w14:paraId="48B27ACA" w14:textId="3AAE77B0" w:rsidR="00837F46" w:rsidRPr="00623F86" w:rsidRDefault="00837F46" w:rsidP="00623F86">
      <w:pPr>
        <w:jc w:val="both"/>
        <w:rPr>
          <w:rFonts w:ascii="Inter" w:hAnsi="Inter"/>
          <w:sz w:val="28"/>
          <w:szCs w:val="28"/>
        </w:rPr>
      </w:pPr>
      <w:r w:rsidRPr="00837F46">
        <w:rPr>
          <w:rFonts w:ascii="Inter" w:hAnsi="Inter"/>
          <w:sz w:val="28"/>
          <w:szCs w:val="28"/>
        </w:rPr>
        <w:br/>
        <w:t xml:space="preserve">Jedním z klíčových aspektů rizika je, že skutečný výnos, který obdržíme, může být nejen nižší, ale i vyšší než náš původní odhad. Tato nejistota vytváří dynamiku, kde riziko neznamená pouze negativní výsledek, ale zahrnuje i potenciální příležitosti pro dosažení vyšších zisků. V tomto smyslu můžeme říci, že riziko je dvousečný meč </w:t>
      </w:r>
      <w:r w:rsidR="00E43136" w:rsidRPr="00623F86">
        <w:rPr>
          <w:rFonts w:ascii="Inter" w:hAnsi="Inter"/>
          <w:sz w:val="28"/>
          <w:szCs w:val="28"/>
        </w:rPr>
        <w:t>–</w:t>
      </w:r>
      <w:r w:rsidRPr="00837F46">
        <w:rPr>
          <w:rFonts w:ascii="Inter" w:hAnsi="Inter"/>
          <w:sz w:val="28"/>
          <w:szCs w:val="28"/>
        </w:rPr>
        <w:t xml:space="preserve"> může nám způsobit ztráty, ale také nám může přinést nečekané zisky.</w:t>
      </w:r>
    </w:p>
    <w:p w14:paraId="671F084B" w14:textId="77777777" w:rsidR="00837F46" w:rsidRPr="00837F46" w:rsidRDefault="00837F46" w:rsidP="00623F86">
      <w:pPr>
        <w:jc w:val="both"/>
        <w:rPr>
          <w:rFonts w:ascii="Inter" w:hAnsi="Inter"/>
          <w:sz w:val="28"/>
          <w:szCs w:val="28"/>
        </w:rPr>
      </w:pPr>
    </w:p>
    <w:p w14:paraId="5F4617BD" w14:textId="77777777" w:rsidR="00837F46" w:rsidRPr="00623F86" w:rsidRDefault="00837F46" w:rsidP="00623F86">
      <w:pPr>
        <w:jc w:val="both"/>
        <w:rPr>
          <w:rFonts w:ascii="Inter" w:hAnsi="Inter"/>
          <w:sz w:val="28"/>
          <w:szCs w:val="28"/>
        </w:rPr>
      </w:pPr>
      <w:r w:rsidRPr="00837F46">
        <w:rPr>
          <w:rFonts w:ascii="Inter" w:hAnsi="Inter"/>
          <w:sz w:val="28"/>
          <w:szCs w:val="28"/>
        </w:rPr>
        <w:t>Rizika ve finančnictví jsou nedílnou součástí rozhodovacích procesů a mohou mít zásadní dopad na výsledky podnikání a investic. Je důležité si uvědomit, že rizika posuzujeme z různých pozic, což ovlivňuje jejich vnímání a důležitost. Zatímco ředitel společnosti a investor mohou mít společný zájem na úspěchu firmy, jejich pohled na rizika se výrazně liší.</w:t>
      </w:r>
    </w:p>
    <w:p w14:paraId="68FD761E" w14:textId="77777777" w:rsidR="00837F46" w:rsidRPr="00623F86" w:rsidRDefault="00837F46" w:rsidP="00623F86">
      <w:pPr>
        <w:jc w:val="both"/>
        <w:rPr>
          <w:rFonts w:ascii="Inter" w:hAnsi="Inter"/>
          <w:sz w:val="28"/>
          <w:szCs w:val="28"/>
        </w:rPr>
      </w:pPr>
      <w:r w:rsidRPr="00837F46">
        <w:rPr>
          <w:rFonts w:ascii="Inter" w:hAnsi="Inter"/>
          <w:sz w:val="28"/>
          <w:szCs w:val="28"/>
        </w:rPr>
        <w:br/>
        <w:t>Ředitel společnosti se musí soustředit na celkový chod podniku a jeho dlouhodobou udržitelnost. Pro něj mohou být klíčová výrobní rizika, jako je neschopnost vyrobit zboží v předpokládaném množství a kvalitě. Tento druh rizika může vést ke ztrátě důležitých trhů a poklesu tržeb, což může mít devastující dopad na finanční stabilitu společnosti. Ředitel se také musí zabývat riziky spojenými s provozem, řízením lidských zdrojů, dodavatelskými řetězci a regulatorními změnami.</w:t>
      </w:r>
    </w:p>
    <w:p w14:paraId="021D80A9" w14:textId="5EA94CEA" w:rsidR="00837F46" w:rsidRPr="00837F46" w:rsidRDefault="00837F46" w:rsidP="00623F86">
      <w:pPr>
        <w:jc w:val="both"/>
        <w:rPr>
          <w:rFonts w:ascii="Inter" w:hAnsi="Inter"/>
          <w:sz w:val="28"/>
          <w:szCs w:val="28"/>
        </w:rPr>
      </w:pPr>
      <w:r w:rsidRPr="00837F46">
        <w:rPr>
          <w:rFonts w:ascii="Inter" w:hAnsi="Inter"/>
          <w:sz w:val="28"/>
          <w:szCs w:val="28"/>
        </w:rPr>
        <w:lastRenderedPageBreak/>
        <w:br/>
        <w:t>Na druhé straně, investor, který investoval do akcií společnosti, se soustředí především na cenu akcií. Pro něj je riziko spojené s tržními výkyvy a faktory, které nemůže přímo ovlivnit. Tržní riziko zahrnuje kolísání cen akcií v důsledku ekonomických podmínek, změn v průmyslovém odvětví, firemních výkonů a dalších vlivů, které mohou způsobit nárůst nebo pokles hodnoty investice. Investor se tedy musí orientovat na analýzu tržních trendů, finanční zdraví společnosti a další makroekonomické ukazatele, které mohou ovlivnit jeho investici.</w:t>
      </w:r>
    </w:p>
    <w:p w14:paraId="40DD8EBD" w14:textId="77777777" w:rsidR="00837F46" w:rsidRPr="00837F46" w:rsidRDefault="00837F46" w:rsidP="00623F86">
      <w:pPr>
        <w:jc w:val="both"/>
        <w:rPr>
          <w:rFonts w:ascii="Inter" w:hAnsi="Inter"/>
          <w:sz w:val="28"/>
          <w:szCs w:val="28"/>
        </w:rPr>
      </w:pPr>
      <w:r w:rsidRPr="00837F46">
        <w:rPr>
          <w:rFonts w:ascii="Inter" w:hAnsi="Inter"/>
          <w:sz w:val="28"/>
          <w:szCs w:val="28"/>
        </w:rPr>
        <w:br/>
        <w:t>V dalším se zaměříme pouze na posuzování rizik z pozice investora. Investoři čelí několika hlavním typům rizik, mezi které patří tržní riziko, kreditní riziko, likviditní riziko a riziko inflace. Tržní riziko, jak již bylo zmíněno, zahrnuje kolísání cen akcií a další finanční nástroje v důsledku změn na trzích. Kreditní riziko se týká možnosti, že emitent dluhového nástroje nesplní své závazky, což může vést ke ztrátě investovaného kapitálu. Likviditní riziko se vztahuje na obtížnost prodat investici za její aktuální tržní cenu, což může vést k nutnosti prodat za nižší cenu a realizovat ztrátu. Riziko inflace představuje hrozbu, že růst cen sníží reálnou hodnotu výnosů z investice.</w:t>
      </w:r>
    </w:p>
    <w:p w14:paraId="749169A5" w14:textId="77777777" w:rsidR="00623F86" w:rsidRDefault="00623F86" w:rsidP="00CF51F5">
      <w:pPr>
        <w:jc w:val="both"/>
        <w:rPr>
          <w:rFonts w:ascii="Inter" w:hAnsi="Inter"/>
          <w:b/>
          <w:bCs/>
          <w:sz w:val="40"/>
          <w:szCs w:val="40"/>
        </w:rPr>
      </w:pPr>
    </w:p>
    <w:p w14:paraId="7BE047C5" w14:textId="28D0B3CF" w:rsidR="00837F46" w:rsidRDefault="00837F46" w:rsidP="00CF51F5">
      <w:pPr>
        <w:jc w:val="both"/>
        <w:rPr>
          <w:rFonts w:ascii="Inter" w:hAnsi="Inter"/>
          <w:b/>
          <w:bCs/>
          <w:sz w:val="40"/>
          <w:szCs w:val="40"/>
        </w:rPr>
      </w:pPr>
      <w:r w:rsidRPr="00837F46">
        <w:rPr>
          <w:rFonts w:ascii="Inter" w:hAnsi="Inter"/>
          <w:noProof/>
          <w:sz w:val="32"/>
          <w:szCs w:val="32"/>
        </w:rPr>
        <mc:AlternateContent>
          <mc:Choice Requires="wps">
            <w:drawing>
              <wp:anchor distT="0" distB="0" distL="114300" distR="114300" simplePos="0" relativeHeight="251672576" behindDoc="0" locked="0" layoutInCell="1" allowOverlap="1" wp14:anchorId="79608D63" wp14:editId="2D5E4145">
                <wp:simplePos x="0" y="0"/>
                <wp:positionH relativeFrom="column">
                  <wp:posOffset>4737040</wp:posOffset>
                </wp:positionH>
                <wp:positionV relativeFrom="paragraph">
                  <wp:posOffset>250190</wp:posOffset>
                </wp:positionV>
                <wp:extent cx="1538605" cy="566420"/>
                <wp:effectExtent l="12700" t="12700" r="10795" b="17780"/>
                <wp:wrapNone/>
                <wp:docPr id="8" name="Obdélník 7">
                  <a:extLst xmlns:a="http://schemas.openxmlformats.org/drawingml/2006/main">
                    <a:ext uri="{FF2B5EF4-FFF2-40B4-BE49-F238E27FC236}">
                      <a16:creationId xmlns:a16="http://schemas.microsoft.com/office/drawing/2014/main" id="{790D24F6-2A84-5583-1BB8-326020F8C292}"/>
                    </a:ext>
                  </a:extLst>
                </wp:docPr>
                <wp:cNvGraphicFramePr/>
                <a:graphic xmlns:a="http://schemas.openxmlformats.org/drawingml/2006/main">
                  <a:graphicData uri="http://schemas.microsoft.com/office/word/2010/wordprocessingShape">
                    <wps:wsp>
                      <wps:cNvSpPr/>
                      <wps:spPr>
                        <a:xfrm>
                          <a:off x="0" y="0"/>
                          <a:ext cx="1538605" cy="566420"/>
                        </a:xfrm>
                        <a:prstGeom prst="rect">
                          <a:avLst/>
                        </a:prstGeom>
                        <a:solidFill>
                          <a:srgbClr val="FFFFFF"/>
                        </a:solidFill>
                        <a:ln w="25400" cap="flat">
                          <a:solidFill>
                            <a:schemeClr val="accent1"/>
                          </a:solidFill>
                          <a:prstDash val="solid"/>
                          <a:round/>
                        </a:ln>
                        <a:effectLst/>
                        <a:sp3d/>
                      </wps:spPr>
                      <wps:style>
                        <a:lnRef idx="0">
                          <a:scrgbClr r="0" g="0" b="0"/>
                        </a:lnRef>
                        <a:fillRef idx="0">
                          <a:scrgbClr r="0" g="0" b="0"/>
                        </a:fillRef>
                        <a:effectRef idx="0">
                          <a:scrgbClr r="0" g="0" b="0"/>
                        </a:effectRef>
                        <a:fontRef idx="none"/>
                      </wps:style>
                      <wps:txbx>
                        <w:txbxContent>
                          <w:p w14:paraId="4ABBF66F" w14:textId="77777777" w:rsidR="00837F46" w:rsidRDefault="00837F46" w:rsidP="00837F46">
                            <w:pPr>
                              <w:overflowPunct w:val="0"/>
                              <w:jc w:val="center"/>
                              <w:textAlignment w:val="baseline"/>
                              <w:rPr>
                                <w:rFonts w:hAnsi="Calibri"/>
                                <w:color w:val="000000"/>
                                <w:sz w:val="28"/>
                                <w:szCs w:val="28"/>
                              </w:rPr>
                            </w:pPr>
                            <w:r>
                              <w:rPr>
                                <w:rFonts w:hAnsi="Calibri"/>
                                <w:color w:val="000000"/>
                                <w:sz w:val="28"/>
                                <w:szCs w:val="28"/>
                              </w:rPr>
                              <w:t>Ovlivněn jen jeden podnik</w:t>
                            </w:r>
                          </w:p>
                        </w:txbxContent>
                      </wps:txbx>
                      <wps:bodyPr rot="0" spcFirstLastPara="1" vertOverflow="overflow" horzOverflow="overflow" vert="horz" wrap="square" lIns="0" tIns="0" rIns="0" bIns="0" numCol="1" spcCol="38100" rtlCol="0" anchor="ctr" anchorCtr="0">
                        <a:noAutofit/>
                      </wps:bodyPr>
                    </wps:wsp>
                  </a:graphicData>
                </a:graphic>
              </wp:anchor>
            </w:drawing>
          </mc:Choice>
          <mc:Fallback>
            <w:pict>
              <v:rect w14:anchorId="79608D63" id="Obdélník 7" o:spid="_x0000_s1026" style="position:absolute;left:0;text-align:left;margin-left:373pt;margin-top:19.7pt;width:121.15pt;height:44.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bqreWgIAADUFAAAOAAAAZHJzL2Uyb0RvYy54bWysVNtuGjEQfa/Uf7D8XpZLQBFiiapEVJWi&#13;&#10;JmrSDzBem13J63HHhoV+fcezXJI2L6nKgxmv53aOz3hxs2+d2BmMDfhSjgZDKYzXUDV+U8ofz6tP&#13;&#10;11LEpHylHHhTyoOJ8mb58cOiC3MzhhpcZVBQEh/nXShlnVKYF0XUtWlVHEAwng4tYKsSbXFTVKg6&#13;&#10;yt66YjwczooOsAoI2sRIX+/6Q7nk/NYanR6sjSYJV0rqLfGKvK7zWiwXar5BFepGH9tQ/9BFqxpP&#13;&#10;Rc+p7lRSYovNX6naRiNEsGmgoS3A2kYbxkBoRsM/0DzVKhjGQuTEcKYp/r+0+tvuKTwi0dCFOI9k&#13;&#10;ZhR7i23+p/7Ensk6nMky+yQ0fRxNJ9ez4VQKTWfT2exqzGwWl+iAMX0x0IpslBLpMpgjtbuPiSqS&#13;&#10;68klF4vgmmrVOMcb3KxvHYqdootb8S/fFYW8cnNedKUcT6+GdLlakYCsU32VV36sJ3NOqLQ2Po3e&#13;&#10;ypg7ulOx7itzkl4kCFtf9S04n1s0LK8eCrUVJnx6oZGtdHAmOzv/3VjRVMwmA9RHhL0YaVoIwUmS&#13;&#10;BJMDsqMlRt4Zewy5NPnO+B4ZBXF98Okc72mImbUX4LKZ9uv9UUNrqA6PKBD6WYtBrxri9F7F9KiQ&#13;&#10;hmsk84ORHmixDuj64GhJUQP+eut79ifN06kUHQ1rKePPrUIjhfvqaRryZJ8MPBnrk+G37S2QjKgw&#13;&#10;dcPm5HqUFYPJ8ZZM5TXlL6VOeNrcJr6bTIKHz9sEtmHZZsA9ShJk3tBssjSP70ge/pd79rq8dsvf&#13;&#10;AAAA//8DAFBLAwQUAAYACAAAACEAEZ1DRuQAAAAPAQAADwAAAGRycy9kb3ducmV2LnhtbEyPQU+D&#13;&#10;QBCF7yb+h82YeLNLW4KUsjRG48F4MKX9AVt2ClR2lrDbAv/e8aSXSSbz3pv35bvJduKGg28dKVgu&#13;&#10;IhBIlTMt1QqOh/enFIQPmozuHKGCGT3sivu7XGfGjbTHWxlqwSHkM62gCaHPpPRVg1b7heuR+HZ2&#13;&#10;g9WB16GWZtAjh9tOrqIokVa3xB8a3eNrg9V3ebUK/PhxmJdlMofPeH8MMV6+zvVFqceH6W3L42UL&#13;&#10;IuAU/hzwy8D9oeBiJ3cl40Wn4DlOGCgoWG9iECzYpOkaxImVqzQBWeTyP0fxAwAA//8DAFBLAQIt&#13;&#10;ABQABgAIAAAAIQC2gziS/gAAAOEBAAATAAAAAAAAAAAAAAAAAAAAAABbQ29udGVudF9UeXBlc10u&#13;&#10;eG1sUEsBAi0AFAAGAAgAAAAhADj9If/WAAAAlAEAAAsAAAAAAAAAAAAAAAAALwEAAF9yZWxzLy5y&#13;&#10;ZWxzUEsBAi0AFAAGAAgAAAAhAPluqt5aAgAANQUAAA4AAAAAAAAAAAAAAAAALgIAAGRycy9lMm9E&#13;&#10;b2MueG1sUEsBAi0AFAAGAAgAAAAhABGdQ0bkAAAADwEAAA8AAAAAAAAAAAAAAAAAtAQAAGRycy9k&#13;&#10;b3ducmV2LnhtbFBLBQYAAAAABAAEAPMAAADFBQAAAAA=&#13;&#10;" strokecolor="#5b9bd5 [3204]" strokeweight="2pt">
                <v:stroke joinstyle="round"/>
                <v:textbox inset="0,0,0,0">
                  <w:txbxContent>
                    <w:p w14:paraId="4ABBF66F" w14:textId="77777777" w:rsidR="00837F46" w:rsidRDefault="00837F46" w:rsidP="00837F46">
                      <w:pPr>
                        <w:overflowPunct w:val="0"/>
                        <w:jc w:val="center"/>
                        <w:textAlignment w:val="baseline"/>
                        <w:rPr>
                          <w:rFonts w:hAnsi="Calibri"/>
                          <w:color w:val="000000"/>
                          <w:sz w:val="28"/>
                          <w:szCs w:val="28"/>
                        </w:rPr>
                      </w:pPr>
                      <w:r>
                        <w:rPr>
                          <w:rFonts w:hAnsi="Calibri"/>
                          <w:color w:val="000000"/>
                          <w:sz w:val="28"/>
                          <w:szCs w:val="28"/>
                        </w:rPr>
                        <w:t>Ovlivněn jen jeden podnik</w:t>
                      </w:r>
                    </w:p>
                  </w:txbxContent>
                </v:textbox>
              </v:rect>
            </w:pict>
          </mc:Fallback>
        </mc:AlternateContent>
      </w:r>
      <w:r w:rsidRPr="00837F46">
        <w:rPr>
          <w:rFonts w:ascii="Inter" w:hAnsi="Inter"/>
          <w:b/>
          <w:bCs/>
          <w:sz w:val="40"/>
          <w:szCs w:val="40"/>
        </w:rPr>
        <w:t>Dosah rizika</w:t>
      </w:r>
    </w:p>
    <w:p w14:paraId="42DA04AC" w14:textId="77777777" w:rsidR="00BB7C21" w:rsidRDefault="00BB7C21" w:rsidP="00CF51F5">
      <w:pPr>
        <w:jc w:val="both"/>
        <w:rPr>
          <w:rFonts w:ascii="Inter" w:hAnsi="Inter"/>
          <w:b/>
          <w:bCs/>
          <w:sz w:val="40"/>
          <w:szCs w:val="40"/>
        </w:rPr>
      </w:pPr>
    </w:p>
    <w:p w14:paraId="0FB7C619" w14:textId="2FF87F4F" w:rsidR="00837F46" w:rsidRPr="00837F46" w:rsidRDefault="00837F46" w:rsidP="00837F46">
      <w:pPr>
        <w:numPr>
          <w:ilvl w:val="0"/>
          <w:numId w:val="200"/>
        </w:numPr>
        <w:ind w:right="2120"/>
        <w:jc w:val="both"/>
        <w:rPr>
          <w:rFonts w:ascii="Inter" w:hAnsi="Inter"/>
          <w:sz w:val="32"/>
          <w:szCs w:val="32"/>
        </w:rPr>
      </w:pPr>
      <w:r w:rsidRPr="00837F46">
        <w:rPr>
          <w:rFonts w:ascii="Inter" w:hAnsi="Inter"/>
          <w:noProof/>
          <w:sz w:val="32"/>
          <w:szCs w:val="32"/>
        </w:rPr>
        <mc:AlternateContent>
          <mc:Choice Requires="wps">
            <w:drawing>
              <wp:anchor distT="0" distB="0" distL="114300" distR="114300" simplePos="0" relativeHeight="251671552" behindDoc="0" locked="0" layoutInCell="1" allowOverlap="1" wp14:anchorId="6C1C153C" wp14:editId="287E5C52">
                <wp:simplePos x="0" y="0"/>
                <wp:positionH relativeFrom="column">
                  <wp:posOffset>4549775</wp:posOffset>
                </wp:positionH>
                <wp:positionV relativeFrom="paragraph">
                  <wp:posOffset>34680</wp:posOffset>
                </wp:positionV>
                <wp:extent cx="0" cy="1835785"/>
                <wp:effectExtent l="88900" t="25400" r="63500" b="56515"/>
                <wp:wrapNone/>
                <wp:docPr id="7" name="Přímá spojnice se šipkou 6">
                  <a:extLst xmlns:a="http://schemas.openxmlformats.org/drawingml/2006/main">
                    <a:ext uri="{FF2B5EF4-FFF2-40B4-BE49-F238E27FC236}">
                      <a16:creationId xmlns:a16="http://schemas.microsoft.com/office/drawing/2014/main" id="{0814007A-2BBF-9472-8BC8-6F5272A6E1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35785"/>
                        </a:xfrm>
                        <a:prstGeom prst="straightConnector1">
                          <a:avLst/>
                        </a:prstGeom>
                        <a:noFill/>
                        <a:ln w="25400" cap="flat">
                          <a:solidFill>
                            <a:schemeClr val="accent1"/>
                          </a:solidFill>
                          <a:prstDash val="solid"/>
                          <a:round/>
                          <a:headEnd type="triangle"/>
                          <a:tailEnd type="triangle"/>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w:pict>
              <v:shapetype w14:anchorId="35953E73" id="_x0000_t32" coordsize="21600,21600" o:spt="32" o:oned="t" path="m,l21600,21600e" filled="f">
                <v:path arrowok="t" fillok="f" o:connecttype="none"/>
                <o:lock v:ext="edit" shapetype="t"/>
              </v:shapetype>
              <v:shape id="Přímá spojnice se šipkou 6" o:spid="_x0000_s1026" type="#_x0000_t32" style="position:absolute;margin-left:358.25pt;margin-top:2.75pt;width:0;height:144.5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7Z11TAIAABcFAAAOAAAAZHJzL2Uyb0RvYy54bWysVMGO0zAQvSPxD1bubJqWQlU13UPLclnB&#13;&#10;agviPLWdxMKxLdtt2r9nPG6zu8BlEZcotufNvPdm7NXtqdfsKH1Q1tRFdTMpmDTcCmXauvj+7e7d&#13;&#10;omAhghGgrZF1cZahuF2/fbMa3FJObWe1kJ5hEhOWg6uLLka3LMvAO9lDuLFOGjxsrO8h4tK3pfAw&#13;&#10;YPZel9PJ5EM5WC+ct1yGgLvbfFisKX/TSB6/Nk2Qkem6QG6Rvp6++/Qt1ytYth5cp/iFBvwDix6U&#13;&#10;waJjqi1EYAev/kjVK+5tsE284bYvbdMoLkkDqqkmv6nZdeAkaUFzghttCv8vLf9y3JgHn6jzk9m5&#13;&#10;e8t/BjSlHFxYjodpEVwOOzW+T+HInZ3IyPNopDxFxvMmx91qMZt/XMyTySUsr0DnQ/wsbc/ST12E&#13;&#10;6EG1XdxYY7Bd1ldkJBzvQ8zAKyBVNfZOaU1d04YNdTGdv59gYzng8DQaIoGD1UqkwAShWZIb7dkR&#13;&#10;cAqAc2lidSH1IjIV2kLociAd5QHx9mAEFe0kiE9GsHh2OM3RKzCtljkqgtJ/P0P12iQukkYSlZGD&#13;&#10;hyj9rhMD2+uDfwRRF7NFldQIlZzB+c4LnNekklbexh8qdjQayXdS6Nv9qI/i8j5o10EWM1skdPYz&#13;&#10;5HBqir1yoNULesHNkmaahNx8GoN41jIV1eZRNkwJajex4Bca+Xrh/Ucl10tGDiAgBTbYmFdiL5CE&#13;&#10;zhxfiR9BVN+aOOINPkvkyzNx6XdvxfnBX/Xj7SODLi9Fut7P1+TS03u2/gUAAP//AwBQSwMEFAAG&#13;&#10;AAgAAAAhAB0MekffAAAADgEAAA8AAABkcnMvZG93bnJldi54bWxMT8tOw0AMvCPxDysjcaObBhJK&#13;&#10;GqeqgorUE6L0A7ZZk0TsI8pum/D3GHGAi63R2PMoN7M14kJj6L1DWC4SEOQar3vXIhzfd3crECEq&#13;&#10;p5XxjhC+KMCmur4qVaH95N7ocoitYBEXCoXQxTgUUoamI6vCwg/kmPvwo1WR4dhKPaqJxa2RaZLk&#13;&#10;0qresUOnBqo7aj4PZ4tg5Lbdv073deJXWfOyr3fHNDOItzfz85rHdg0i0hz/PuCnA+eHioOd/Nnp&#13;&#10;IAzC4zLP+BQh48X8Lz4hpE8POciqlP9rVN8AAAD//wMAUEsBAi0AFAAGAAgAAAAhALaDOJL+AAAA&#13;&#10;4QEAABMAAAAAAAAAAAAAAAAAAAAAAFtDb250ZW50X1R5cGVzXS54bWxQSwECLQAUAAYACAAAACEA&#13;&#10;OP0h/9YAAACUAQAACwAAAAAAAAAAAAAAAAAvAQAAX3JlbHMvLnJlbHNQSwECLQAUAAYACAAAACEA&#13;&#10;me2ddUwCAAAXBQAADgAAAAAAAAAAAAAAAAAuAgAAZHJzL2Uyb0RvYy54bWxQSwECLQAUAAYACAAA&#13;&#10;ACEAHQx6R98AAAAOAQAADwAAAAAAAAAAAAAAAACmBAAAZHJzL2Rvd25yZXYueG1sUEsFBgAAAAAE&#13;&#10;AAQA8wAAALIFAAAAAA==&#13;&#10;" strokecolor="#5b9bd5 [3204]" strokeweight="2pt">
                <v:stroke startarrow="block" endarrow="block"/>
                <v:shadow on="t" color="black" opacity="24903f" origin=",.5" offset="0,.55556mm"/>
                <o:lock v:ext="edit" shapetype="f"/>
              </v:shape>
            </w:pict>
          </mc:Fallback>
        </mc:AlternateContent>
      </w:r>
      <w:r w:rsidRPr="00837F46">
        <w:rPr>
          <w:rFonts w:ascii="Inter" w:hAnsi="Inter"/>
          <w:sz w:val="32"/>
          <w:szCs w:val="32"/>
        </w:rPr>
        <w:t>Realizovaný projekt nevychází, jak se předpokládalo.</w:t>
      </w:r>
    </w:p>
    <w:p w14:paraId="183766EE" w14:textId="542383CB" w:rsidR="00837F46" w:rsidRPr="00837F46" w:rsidRDefault="00837F46" w:rsidP="00837F46">
      <w:pPr>
        <w:numPr>
          <w:ilvl w:val="0"/>
          <w:numId w:val="200"/>
        </w:numPr>
        <w:ind w:right="2120"/>
        <w:jc w:val="both"/>
        <w:rPr>
          <w:rFonts w:ascii="Inter" w:hAnsi="Inter"/>
          <w:sz w:val="32"/>
          <w:szCs w:val="32"/>
        </w:rPr>
      </w:pPr>
      <w:r w:rsidRPr="00837F46">
        <w:rPr>
          <w:rFonts w:ascii="Inter" w:hAnsi="Inter"/>
          <w:sz w:val="32"/>
          <w:szCs w:val="32"/>
        </w:rPr>
        <w:t>Konkurence na trhu je vyšší</w:t>
      </w:r>
      <w:r w:rsidR="00E43136">
        <w:rPr>
          <w:rFonts w:ascii="Inter" w:hAnsi="Inter"/>
          <w:sz w:val="32"/>
          <w:szCs w:val="32"/>
        </w:rPr>
        <w:t>,</w:t>
      </w:r>
      <w:r w:rsidRPr="00837F46">
        <w:rPr>
          <w:rFonts w:ascii="Inter" w:hAnsi="Inter"/>
          <w:sz w:val="32"/>
          <w:szCs w:val="32"/>
        </w:rPr>
        <w:t xml:space="preserve"> než se očekávalo.</w:t>
      </w:r>
    </w:p>
    <w:p w14:paraId="207474A1" w14:textId="77777777" w:rsidR="00837F46" w:rsidRPr="00837F46" w:rsidRDefault="00837F46" w:rsidP="00837F46">
      <w:pPr>
        <w:numPr>
          <w:ilvl w:val="0"/>
          <w:numId w:val="200"/>
        </w:numPr>
        <w:ind w:right="2120"/>
        <w:jc w:val="both"/>
        <w:rPr>
          <w:rFonts w:ascii="Inter" w:hAnsi="Inter"/>
          <w:sz w:val="32"/>
          <w:szCs w:val="32"/>
        </w:rPr>
      </w:pPr>
      <w:r w:rsidRPr="00837F46">
        <w:rPr>
          <w:rFonts w:ascii="Inter" w:hAnsi="Inter"/>
          <w:sz w:val="32"/>
          <w:szCs w:val="32"/>
        </w:rPr>
        <w:t>Celý sektor je ovlivněn určitým vývojem (př. změna legislativy).</w:t>
      </w:r>
    </w:p>
    <w:p w14:paraId="2EAB18DC" w14:textId="698EC5E4" w:rsidR="00837F46" w:rsidRPr="00837F46" w:rsidRDefault="00623F86" w:rsidP="00837F46">
      <w:pPr>
        <w:numPr>
          <w:ilvl w:val="0"/>
          <w:numId w:val="200"/>
        </w:numPr>
        <w:ind w:right="2120"/>
        <w:jc w:val="both"/>
        <w:rPr>
          <w:rFonts w:ascii="Inter" w:hAnsi="Inter"/>
          <w:sz w:val="32"/>
          <w:szCs w:val="32"/>
        </w:rPr>
      </w:pPr>
      <w:r w:rsidRPr="00837F46">
        <w:rPr>
          <w:rFonts w:ascii="Inter" w:hAnsi="Inter"/>
          <w:noProof/>
          <w:sz w:val="32"/>
          <w:szCs w:val="32"/>
        </w:rPr>
        <mc:AlternateContent>
          <mc:Choice Requires="wps">
            <w:drawing>
              <wp:anchor distT="0" distB="0" distL="114300" distR="114300" simplePos="0" relativeHeight="251673600" behindDoc="0" locked="0" layoutInCell="1" allowOverlap="1" wp14:anchorId="5F2087AD" wp14:editId="0B123B37">
                <wp:simplePos x="0" y="0"/>
                <wp:positionH relativeFrom="column">
                  <wp:posOffset>4737040</wp:posOffset>
                </wp:positionH>
                <wp:positionV relativeFrom="paragraph">
                  <wp:posOffset>59850</wp:posOffset>
                </wp:positionV>
                <wp:extent cx="1538605" cy="566420"/>
                <wp:effectExtent l="12700" t="12700" r="10795" b="17780"/>
                <wp:wrapNone/>
                <wp:docPr id="10" name="Obdélník 9">
                  <a:extLst xmlns:a="http://schemas.openxmlformats.org/drawingml/2006/main">
                    <a:ext uri="{FF2B5EF4-FFF2-40B4-BE49-F238E27FC236}">
                      <a16:creationId xmlns:a16="http://schemas.microsoft.com/office/drawing/2014/main" id="{6C1444F5-B24E-8819-CC4A-15A50BDBDC51}"/>
                    </a:ext>
                  </a:extLst>
                </wp:docPr>
                <wp:cNvGraphicFramePr/>
                <a:graphic xmlns:a="http://schemas.openxmlformats.org/drawingml/2006/main">
                  <a:graphicData uri="http://schemas.microsoft.com/office/word/2010/wordprocessingShape">
                    <wps:wsp>
                      <wps:cNvSpPr/>
                      <wps:spPr>
                        <a:xfrm>
                          <a:off x="0" y="0"/>
                          <a:ext cx="1538605" cy="566420"/>
                        </a:xfrm>
                        <a:prstGeom prst="rect">
                          <a:avLst/>
                        </a:prstGeom>
                        <a:solidFill>
                          <a:srgbClr val="FFFFFF"/>
                        </a:solidFill>
                        <a:ln w="25400" cap="flat">
                          <a:solidFill>
                            <a:schemeClr val="accent1"/>
                          </a:solidFill>
                          <a:prstDash val="solid"/>
                          <a:round/>
                        </a:ln>
                        <a:effectLst/>
                        <a:sp3d/>
                      </wps:spPr>
                      <wps:style>
                        <a:lnRef idx="0">
                          <a:scrgbClr r="0" g="0" b="0"/>
                        </a:lnRef>
                        <a:fillRef idx="0">
                          <a:scrgbClr r="0" g="0" b="0"/>
                        </a:fillRef>
                        <a:effectRef idx="0">
                          <a:scrgbClr r="0" g="0" b="0"/>
                        </a:effectRef>
                        <a:fontRef idx="none"/>
                      </wps:style>
                      <wps:txbx>
                        <w:txbxContent>
                          <w:p w14:paraId="27E9CE40" w14:textId="77777777" w:rsidR="00837F46" w:rsidRDefault="00837F46" w:rsidP="00837F46">
                            <w:pPr>
                              <w:overflowPunct w:val="0"/>
                              <w:jc w:val="center"/>
                              <w:textAlignment w:val="baseline"/>
                              <w:rPr>
                                <w:rFonts w:hAnsi="Calibri"/>
                                <w:color w:val="000000"/>
                                <w:sz w:val="28"/>
                                <w:szCs w:val="28"/>
                              </w:rPr>
                            </w:pPr>
                            <w:r>
                              <w:rPr>
                                <w:rFonts w:hAnsi="Calibri"/>
                                <w:color w:val="000000"/>
                                <w:sz w:val="28"/>
                                <w:szCs w:val="28"/>
                              </w:rPr>
                              <w:t>Ovlivněny všechny podniky</w:t>
                            </w:r>
                          </w:p>
                        </w:txbxContent>
                      </wps:txbx>
                      <wps:bodyPr rot="0" spcFirstLastPara="1" vertOverflow="overflow" horzOverflow="overflow" vert="horz" wrap="square" lIns="0" tIns="0" rIns="0" bIns="0" numCol="1" spcCol="38100" rtlCol="0" anchor="ctr" anchorCtr="0">
                        <a:noAutofit/>
                      </wps:bodyPr>
                    </wps:wsp>
                  </a:graphicData>
                </a:graphic>
              </wp:anchor>
            </w:drawing>
          </mc:Choice>
          <mc:Fallback>
            <w:pict>
              <v:rect w14:anchorId="5F2087AD" id="Obdélník 9" o:spid="_x0000_s1027" style="position:absolute;left:0;text-align:left;margin-left:373pt;margin-top:4.7pt;width:121.15pt;height:44.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OxyXQIAADwFAAAOAAAAZHJzL2Uyb0RvYy54bWysVNtuGjEQfa/Uf7D8XpZLQBFiiapEVJWi&#13;&#10;JmrSDzBem13J63HHhoV+fcezXJI2L6nKgxmv53aOz3hxs2+d2BmMDfhSjgZDKYzXUDV+U8ofz6tP&#13;&#10;11LEpHylHHhTyoOJ8mb58cOiC3MzhhpcZVBQEh/nXShlnVKYF0XUtWlVHEAwng4tYKsSbXFTVKg6&#13;&#10;yt66YjwczooOsAoI2sRIX+/6Q7nk/NYanR6sjSYJV0rqLfGKvK7zWiwXar5BFepGH9tQ/9BFqxpP&#13;&#10;Rc+p7lRSYovNX6naRiNEsGmgoS3A2kYbxkBoRsM/0DzVKhjGQuTEcKYp/r+0+tvuKTwi0dCFOI9k&#13;&#10;ZhR7i23+p/7Ensk6nMky+yQ0fRxNJ9ez4VQKTWfT2exqzGwWl+iAMX0x0IpslBLpMpgjtbuPiSqS&#13;&#10;68klF4vgmmrVOMcb3KxvHYqdootb8S/fFYW8cnNedKUcT6+GdLlakYCsU32VV36sJ3NOqLQ2Po3e&#13;&#10;ypg7ulOx7itzkl4kCFtf9S04n1s0LK8eCrUVJnx6oZGtdHAmOzv/3VjRVMwmA9RHhL0YaVoIwUmS&#13;&#10;BJMDsqMlRt4Zewy5NPnO+B4ZBXF98Okc72mImbUX4LKZ9us9oSNV5NP8ZQ3V4REFQj9yMehVQ9Te&#13;&#10;q5geFdKMjWR+N9IDLdYB3SIcLSlqwF9vfc/+JH06laKjmS1l/LlVaKRwXz0NRR7wk4EnY30y/La9&#13;&#10;BVITFaZu2Jxcj7JwMDnekqm8pvyl1AlPm9vEV5S58PB5m8A2rN4LStJl3tCIskKPz0l+A17u2evy&#13;&#10;6C1/AwAA//8DAFBLAwQUAAYACAAAACEAJlwzzeIAAAANAQAADwAAAGRycy9kb3ducmV2LnhtbEyP&#13;&#10;QU+DQBCF7yb+h82YeLNLlSClLI3ReDAeTGl/wJadApXdJey0wL93erKXyUxe3pv35ZvJduKCQ2i9&#13;&#10;U7BcRCDQVd60rlaw330+pSACaWd05x0qmDHApri/y3Vm/Oi2eCmpFhziQqYVNER9JmWoGrQ6LHyP&#13;&#10;jrWjH6wmPodamkGPHG47+RxFibS6dfyh0T2+N1j9lmerIIxfu3lZJjN9x9s9xXj6OdYnpR4fpo81&#13;&#10;j7c1CMKJ/h1wZeD+UHCxgz87E0Sn4DVOGIgUrGIQrK/S9AXE4bokIItc3lIUfwAAAP//AwBQSwEC&#13;&#10;LQAUAAYACAAAACEAtoM4kv4AAADhAQAAEwAAAAAAAAAAAAAAAAAAAAAAW0NvbnRlbnRfVHlwZXNd&#13;&#10;LnhtbFBLAQItABQABgAIAAAAIQA4/SH/1gAAAJQBAAALAAAAAAAAAAAAAAAAAC8BAABfcmVscy8u&#13;&#10;cmVsc1BLAQItABQABgAIAAAAIQA/9OxyXQIAADwFAAAOAAAAAAAAAAAAAAAAAC4CAABkcnMvZTJv&#13;&#10;RG9jLnhtbFBLAQItABQABgAIAAAAIQAmXDPN4gAAAA0BAAAPAAAAAAAAAAAAAAAAALcEAABkcnMv&#13;&#10;ZG93bnJldi54bWxQSwUGAAAAAAQABADzAAAAxgUAAAAA&#13;&#10;" strokecolor="#5b9bd5 [3204]" strokeweight="2pt">
                <v:stroke joinstyle="round"/>
                <v:textbox inset="0,0,0,0">
                  <w:txbxContent>
                    <w:p w14:paraId="27E9CE40" w14:textId="77777777" w:rsidR="00837F46" w:rsidRDefault="00837F46" w:rsidP="00837F46">
                      <w:pPr>
                        <w:overflowPunct w:val="0"/>
                        <w:jc w:val="center"/>
                        <w:textAlignment w:val="baseline"/>
                        <w:rPr>
                          <w:rFonts w:hAnsi="Calibri"/>
                          <w:color w:val="000000"/>
                          <w:sz w:val="28"/>
                          <w:szCs w:val="28"/>
                        </w:rPr>
                      </w:pPr>
                      <w:r>
                        <w:rPr>
                          <w:rFonts w:hAnsi="Calibri"/>
                          <w:color w:val="000000"/>
                          <w:sz w:val="28"/>
                          <w:szCs w:val="28"/>
                        </w:rPr>
                        <w:t>Ovlivněny všechny podniky</w:t>
                      </w:r>
                    </w:p>
                  </w:txbxContent>
                </v:textbox>
              </v:rect>
            </w:pict>
          </mc:Fallback>
        </mc:AlternateContent>
      </w:r>
      <w:r w:rsidR="00837F46" w:rsidRPr="00837F46">
        <w:rPr>
          <w:rFonts w:ascii="Inter" w:hAnsi="Inter"/>
          <w:sz w:val="32"/>
          <w:szCs w:val="32"/>
        </w:rPr>
        <w:t>Makroekonomické faktory (inflace, úrokové sazby, FX)</w:t>
      </w:r>
    </w:p>
    <w:p w14:paraId="1F877FE8" w14:textId="77777777" w:rsidR="00837F46" w:rsidRDefault="00837F46" w:rsidP="00CF51F5">
      <w:pPr>
        <w:jc w:val="both"/>
        <w:rPr>
          <w:rFonts w:ascii="Inter" w:hAnsi="Inter"/>
          <w:b/>
          <w:bCs/>
          <w:sz w:val="40"/>
          <w:szCs w:val="40"/>
        </w:rPr>
      </w:pPr>
    </w:p>
    <w:p w14:paraId="5EC9EB84" w14:textId="77777777" w:rsidR="0043245A" w:rsidRPr="00623F86" w:rsidRDefault="00837F46" w:rsidP="00623F86">
      <w:pPr>
        <w:ind w:right="-6"/>
        <w:jc w:val="both"/>
        <w:rPr>
          <w:rFonts w:ascii="Inter" w:hAnsi="Inter"/>
          <w:sz w:val="28"/>
          <w:szCs w:val="28"/>
        </w:rPr>
      </w:pPr>
      <w:r w:rsidRPr="00837F46">
        <w:rPr>
          <w:rFonts w:ascii="Inter" w:hAnsi="Inter"/>
          <w:sz w:val="28"/>
          <w:szCs w:val="28"/>
        </w:rPr>
        <w:t xml:space="preserve">Rizika ve finančnictví představují významný aspekt, který ovlivňuje stabilitu a výkonnost podniků. Tato rizika jsou způsobena specifickými rizikovými faktory, což jsou události nebo podmínky, které mohou mít přímý dopad na finanční ukazatele, jako je cena akcií. Rizikové faktory mohou mít různý dosah </w:t>
      </w:r>
      <w:r w:rsidR="0043245A" w:rsidRPr="00623F86">
        <w:rPr>
          <w:rFonts w:ascii="Inter" w:hAnsi="Inter"/>
          <w:sz w:val="28"/>
          <w:szCs w:val="28"/>
        </w:rPr>
        <w:t>–</w:t>
      </w:r>
      <w:r w:rsidRPr="00837F46">
        <w:rPr>
          <w:rFonts w:ascii="Inter" w:hAnsi="Inter"/>
          <w:sz w:val="28"/>
          <w:szCs w:val="28"/>
        </w:rPr>
        <w:t xml:space="preserve"> některé ovlivňují pouze konkrétní </w:t>
      </w:r>
      <w:r w:rsidRPr="00837F46">
        <w:rPr>
          <w:rFonts w:ascii="Inter" w:hAnsi="Inter"/>
          <w:sz w:val="28"/>
          <w:szCs w:val="28"/>
        </w:rPr>
        <w:lastRenderedPageBreak/>
        <w:t>podnik, jiné mohou mít širší dopad na celý sektor a ty nejrozsáhlejší mohou mít dokonce globální dosah.</w:t>
      </w:r>
    </w:p>
    <w:p w14:paraId="75957EF3" w14:textId="77777777" w:rsidR="0043245A" w:rsidRPr="00623F86" w:rsidRDefault="00837F46" w:rsidP="00623F86">
      <w:pPr>
        <w:ind w:right="-6"/>
        <w:jc w:val="both"/>
        <w:rPr>
          <w:rFonts w:ascii="Inter" w:hAnsi="Inter"/>
          <w:sz w:val="28"/>
          <w:szCs w:val="28"/>
        </w:rPr>
      </w:pPr>
      <w:r w:rsidRPr="00837F46">
        <w:rPr>
          <w:rFonts w:ascii="Inter" w:hAnsi="Inter"/>
          <w:sz w:val="28"/>
          <w:szCs w:val="28"/>
        </w:rPr>
        <w:br/>
        <w:t>Začněme s příklady rizikových faktorů, které ovlivňují konkrétní podnik. Jedním z takových příkladů je situace, kdy realizovaný projekt nevychází podle původních předpokladů. Může se jednat o chyby v plánování, zpoždění v realizaci nebo o vyšší náklady, než bylo původně odhadováno. Tyto faktory mohou způsobit finanční ztráty a snížit hodnotu akcií podniku.</w:t>
      </w:r>
    </w:p>
    <w:p w14:paraId="4432DF1D" w14:textId="77777777" w:rsidR="0043245A" w:rsidRPr="00623F86" w:rsidRDefault="00837F46" w:rsidP="00623F86">
      <w:pPr>
        <w:ind w:right="-6"/>
        <w:jc w:val="both"/>
        <w:rPr>
          <w:rFonts w:ascii="Inter" w:hAnsi="Inter"/>
          <w:sz w:val="28"/>
          <w:szCs w:val="28"/>
        </w:rPr>
      </w:pPr>
      <w:r w:rsidRPr="00837F46">
        <w:rPr>
          <w:rFonts w:ascii="Inter" w:hAnsi="Inter"/>
          <w:sz w:val="28"/>
          <w:szCs w:val="28"/>
        </w:rPr>
        <w:br/>
        <w:t>Další úroveň rizikových faktorů se týká konkurence na trhu. Pokud je konkurence vyšší, než se očekávalo, může to negativně ovlivnit tržby a ziskovost podniku. Například uvedení nového produktu konkurencí může snížit prodeje stávajících produktů podniku a tím ohrozit jeho finanční stabilitu.</w:t>
      </w:r>
    </w:p>
    <w:p w14:paraId="37B2C3A8" w14:textId="77777777" w:rsidR="0043245A" w:rsidRPr="00623F86" w:rsidRDefault="00837F46" w:rsidP="00623F86">
      <w:pPr>
        <w:ind w:right="-6"/>
        <w:jc w:val="both"/>
        <w:rPr>
          <w:rFonts w:ascii="Inter" w:hAnsi="Inter"/>
          <w:sz w:val="28"/>
          <w:szCs w:val="28"/>
        </w:rPr>
      </w:pPr>
      <w:r w:rsidRPr="00837F46">
        <w:rPr>
          <w:rFonts w:ascii="Inter" w:hAnsi="Inter"/>
          <w:sz w:val="28"/>
          <w:szCs w:val="28"/>
        </w:rPr>
        <w:br/>
        <w:t>Rizikové faktory však mohou mít i širší dopad na celý sektor. Jedním z příkladů je změna legislativy, která může ovlivnit všechny podniky v daném sektoru. Například zavedení nové regulace v energetickém sektoru může zvýšit náklady na výrobu energie a tím snížit zisky všech energetických společností. Podobně může vývoj v technologiích nebo změny v poptávce ovlivnit celé odvětví a vést k významným finančním rizikům.</w:t>
      </w:r>
    </w:p>
    <w:p w14:paraId="67DAD27B" w14:textId="77777777" w:rsidR="0043245A" w:rsidRPr="00623F86" w:rsidRDefault="00837F46" w:rsidP="00623F86">
      <w:pPr>
        <w:ind w:right="-6"/>
        <w:jc w:val="both"/>
        <w:rPr>
          <w:rFonts w:ascii="Inter" w:hAnsi="Inter"/>
          <w:sz w:val="28"/>
          <w:szCs w:val="28"/>
        </w:rPr>
      </w:pPr>
      <w:r w:rsidRPr="00837F46">
        <w:rPr>
          <w:rFonts w:ascii="Inter" w:hAnsi="Inter"/>
          <w:sz w:val="28"/>
          <w:szCs w:val="28"/>
        </w:rPr>
        <w:br/>
        <w:t>Nejrozsáhlejší rizikové faktory mají globální dosah a mohou ovlivnit finanční trhy po celém světě. Patří sem makroekonomické faktory, jako je inflace, úrokové sazby nebo měnové kurzy (FX). Například vysoká inflace může snížit kupní sílu spotřebitelů a snížit poptávku po produktech a službách. Zvýšení úrokových sazeb může zvýšit náklady na půjčky a negativně ovlivnit investice. Změny v měnových kurzech mohou ovlivnit hodnotu mezinárodních transakcí a způsobit ztráty pro podniky, které obchodují na zahraničních trzích.</w:t>
      </w:r>
    </w:p>
    <w:p w14:paraId="24C8F764" w14:textId="50C9AE3F" w:rsidR="00837F46" w:rsidRPr="00837F46" w:rsidRDefault="00837F46" w:rsidP="00623F86">
      <w:pPr>
        <w:ind w:right="-6"/>
        <w:jc w:val="both"/>
        <w:rPr>
          <w:rFonts w:ascii="Inter" w:hAnsi="Inter"/>
          <w:sz w:val="28"/>
          <w:szCs w:val="28"/>
        </w:rPr>
      </w:pPr>
      <w:r w:rsidRPr="00837F46">
        <w:rPr>
          <w:rFonts w:ascii="Inter" w:hAnsi="Inter"/>
          <w:sz w:val="28"/>
          <w:szCs w:val="28"/>
        </w:rPr>
        <w:br/>
        <w:t>Důležité je si uvědomit, že rizikové faktory jsou často vzájemně propojené a mohou se navzájem ovlivňovat. Například změna legislativy může být důsledkem makroekonomických faktorů, jako je ekonomická recese. Proto je nezbytné, aby podniky a investoři byli připraveni na různé scénáře a měli strategie pro řízení rizik.</w:t>
      </w:r>
    </w:p>
    <w:p w14:paraId="15990F39" w14:textId="77777777" w:rsidR="00837F46" w:rsidRDefault="00837F46" w:rsidP="00837F46">
      <w:pPr>
        <w:ind w:right="844"/>
        <w:jc w:val="both"/>
        <w:rPr>
          <w:rFonts w:ascii="Inter" w:hAnsi="Inter"/>
          <w:b/>
          <w:bCs/>
          <w:sz w:val="40"/>
          <w:szCs w:val="40"/>
        </w:rPr>
      </w:pPr>
    </w:p>
    <w:p w14:paraId="3179CE8E" w14:textId="77777777" w:rsidR="00837F46" w:rsidRDefault="00837F46" w:rsidP="00CF51F5">
      <w:pPr>
        <w:jc w:val="both"/>
        <w:rPr>
          <w:rFonts w:ascii="Inter" w:hAnsi="Inter"/>
          <w:b/>
          <w:bCs/>
          <w:sz w:val="40"/>
          <w:szCs w:val="40"/>
        </w:rPr>
      </w:pPr>
    </w:p>
    <w:p w14:paraId="1DD1C538" w14:textId="56EDA5DE" w:rsidR="00CF51F5" w:rsidRPr="00CF51F5" w:rsidRDefault="00CF51F5" w:rsidP="00CF51F5">
      <w:pPr>
        <w:jc w:val="both"/>
        <w:rPr>
          <w:rFonts w:ascii="Inter" w:hAnsi="Inter"/>
          <w:b/>
          <w:bCs/>
          <w:sz w:val="40"/>
          <w:szCs w:val="40"/>
        </w:rPr>
      </w:pPr>
      <w:r w:rsidRPr="00CF51F5">
        <w:rPr>
          <w:rFonts w:ascii="Inter" w:hAnsi="Inter"/>
          <w:b/>
          <w:bCs/>
          <w:sz w:val="40"/>
          <w:szCs w:val="40"/>
        </w:rPr>
        <w:lastRenderedPageBreak/>
        <w:t>8.2 Bezrizikový výnos</w:t>
      </w:r>
    </w:p>
    <w:p w14:paraId="59A5231E" w14:textId="77777777" w:rsidR="00CF51F5" w:rsidRDefault="00CF51F5" w:rsidP="00CF51F5">
      <w:pPr>
        <w:jc w:val="both"/>
        <w:rPr>
          <w:rFonts w:ascii="Inter" w:hAnsi="Inter"/>
          <w:b/>
          <w:bCs/>
          <w:sz w:val="40"/>
          <w:szCs w:val="40"/>
        </w:rPr>
      </w:pPr>
    </w:p>
    <w:p w14:paraId="3AFCF59C" w14:textId="77777777" w:rsidR="00062E02" w:rsidRPr="00062E02" w:rsidRDefault="00062E02" w:rsidP="00062E02">
      <w:pPr>
        <w:numPr>
          <w:ilvl w:val="0"/>
          <w:numId w:val="201"/>
        </w:numPr>
        <w:jc w:val="both"/>
        <w:rPr>
          <w:rFonts w:ascii="Inter" w:hAnsi="Inter"/>
          <w:sz w:val="32"/>
          <w:szCs w:val="32"/>
        </w:rPr>
      </w:pPr>
      <w:r w:rsidRPr="00062E02">
        <w:rPr>
          <w:rFonts w:ascii="Inter" w:hAnsi="Inter"/>
          <w:sz w:val="32"/>
          <w:szCs w:val="32"/>
        </w:rPr>
        <w:t>Existuje výnos, který není spojen s rizikem?</w:t>
      </w:r>
    </w:p>
    <w:p w14:paraId="156735BF" w14:textId="77777777" w:rsidR="00062E02" w:rsidRPr="00062E02" w:rsidRDefault="00062E02" w:rsidP="00062E02">
      <w:pPr>
        <w:numPr>
          <w:ilvl w:val="0"/>
          <w:numId w:val="201"/>
        </w:numPr>
        <w:jc w:val="both"/>
        <w:rPr>
          <w:rFonts w:ascii="Inter" w:hAnsi="Inter"/>
          <w:sz w:val="32"/>
          <w:szCs w:val="32"/>
        </w:rPr>
      </w:pPr>
      <w:r w:rsidRPr="00062E02">
        <w:rPr>
          <w:rFonts w:ascii="Inter" w:hAnsi="Inter"/>
          <w:sz w:val="32"/>
          <w:szCs w:val="32"/>
        </w:rPr>
        <w:t>Většinou se za bezrizikový výnos považuje výnos státních dluhových cenných papírů (státních pokladničních poukázek nebo státních dluhopisů).</w:t>
      </w:r>
    </w:p>
    <w:p w14:paraId="33858C39" w14:textId="77777777" w:rsidR="00062E02" w:rsidRPr="00062E02" w:rsidRDefault="00062E02" w:rsidP="00062E02">
      <w:pPr>
        <w:numPr>
          <w:ilvl w:val="0"/>
          <w:numId w:val="201"/>
        </w:numPr>
        <w:jc w:val="both"/>
        <w:rPr>
          <w:rFonts w:ascii="Inter" w:hAnsi="Inter"/>
          <w:sz w:val="32"/>
          <w:szCs w:val="32"/>
        </w:rPr>
      </w:pPr>
      <w:r w:rsidRPr="00062E02">
        <w:rPr>
          <w:rFonts w:ascii="Inter" w:hAnsi="Inter"/>
          <w:sz w:val="32"/>
          <w:szCs w:val="32"/>
        </w:rPr>
        <w:t>Tyto dluhopisy ale musí být denominovány v domácí měně – domácí měnu si každý stát může „vytisknout“.</w:t>
      </w:r>
    </w:p>
    <w:p w14:paraId="25612426" w14:textId="77777777" w:rsidR="00062E02" w:rsidRDefault="00062E02" w:rsidP="00062E02">
      <w:pPr>
        <w:numPr>
          <w:ilvl w:val="0"/>
          <w:numId w:val="201"/>
        </w:numPr>
        <w:jc w:val="both"/>
        <w:rPr>
          <w:rFonts w:ascii="Inter" w:hAnsi="Inter"/>
          <w:sz w:val="32"/>
          <w:szCs w:val="32"/>
        </w:rPr>
      </w:pPr>
      <w:r w:rsidRPr="00062E02">
        <w:rPr>
          <w:rFonts w:ascii="Inter" w:hAnsi="Inter"/>
          <w:sz w:val="32"/>
          <w:szCs w:val="32"/>
        </w:rPr>
        <w:t>Očekávaný výnos ostatních investic, které jsou spojeny s rizikem, by měl být vyšší.</w:t>
      </w:r>
    </w:p>
    <w:p w14:paraId="011E7D1C" w14:textId="77777777" w:rsidR="00062E02" w:rsidRDefault="00062E02" w:rsidP="00062E02">
      <w:pPr>
        <w:jc w:val="both"/>
        <w:rPr>
          <w:rFonts w:ascii="Inter" w:hAnsi="Inter"/>
          <w:sz w:val="32"/>
          <w:szCs w:val="32"/>
        </w:rPr>
      </w:pPr>
    </w:p>
    <w:p w14:paraId="51E4C716" w14:textId="77777777" w:rsidR="00062E02" w:rsidRPr="00623F86" w:rsidRDefault="00062E02" w:rsidP="00062E02">
      <w:pPr>
        <w:jc w:val="both"/>
        <w:rPr>
          <w:rFonts w:ascii="Inter" w:hAnsi="Inter"/>
          <w:sz w:val="28"/>
          <w:szCs w:val="28"/>
        </w:rPr>
      </w:pPr>
      <w:r w:rsidRPr="00623F86">
        <w:rPr>
          <w:rFonts w:ascii="Inter" w:hAnsi="Inter"/>
          <w:sz w:val="28"/>
          <w:szCs w:val="28"/>
        </w:rPr>
        <w:t>V oblasti finančnictví často diskutujeme o různých typech rizik spojených s investicemi. Jedním z klíčových konceptů, který se v tomto kontextu objevuje, je bezrizikový výnos. Ale můžeme se opravdu ptát, zda existuje výnos, který není spojen s žádným rizikem? Hledání takového výnosu nás přivádí k investicím, které nejsou ovlivněny různými rizikovými faktory, jako jsou tržní riziko, kreditní riziko nebo riziko likvidity.</w:t>
      </w:r>
    </w:p>
    <w:p w14:paraId="0F122C6E" w14:textId="77777777" w:rsidR="00C05431" w:rsidRDefault="00062E02" w:rsidP="00062E02">
      <w:pPr>
        <w:jc w:val="both"/>
        <w:rPr>
          <w:rFonts w:ascii="Inter" w:hAnsi="Inter"/>
          <w:sz w:val="28"/>
          <w:szCs w:val="28"/>
        </w:rPr>
      </w:pPr>
      <w:r w:rsidRPr="00623F86">
        <w:rPr>
          <w:rFonts w:ascii="Inter" w:hAnsi="Inter"/>
          <w:sz w:val="28"/>
          <w:szCs w:val="28"/>
        </w:rPr>
        <w:br/>
        <w:t>Skutečně, existují investice, které se považují za téměř bezrizikové. Typickým příkladem jsou státní dluhové cenné papíry, jako jsou pokladniční poukázky nebo státní dluhopisy. Tyto nástroje jsou vydávány vládou a jsou považovány za velmi bezpečné, protože pravděpodobnost, že vláda nesplní své závazky, je velmi nízká. Rizika spojená s těmito investicemi jsou tedy velmi omezená, což činí jejich výnosy téměř bezrizikovými.</w:t>
      </w:r>
    </w:p>
    <w:p w14:paraId="095CDD00" w14:textId="473F3D0B" w:rsidR="00062E02" w:rsidRPr="00623F86" w:rsidRDefault="00062E02" w:rsidP="00062E02">
      <w:pPr>
        <w:jc w:val="both"/>
        <w:rPr>
          <w:rFonts w:ascii="Inter" w:hAnsi="Inter"/>
          <w:sz w:val="28"/>
          <w:szCs w:val="28"/>
        </w:rPr>
      </w:pPr>
      <w:r w:rsidRPr="00623F86">
        <w:rPr>
          <w:rFonts w:ascii="Inter" w:hAnsi="Inter"/>
          <w:sz w:val="28"/>
          <w:szCs w:val="28"/>
        </w:rPr>
        <w:br/>
        <w:t>Je však důležité dodat, že i u těchto bezrizikových investic je nutné splnit určité podmínky. Klíčovou podmínkou je, aby tyto cenné papíry byly denominovány v domácí měně investora, nikoliv v cizí měně. Pokud by byly denominovány v cizí měně, přichází do hry měnové riziko, které může podstatně zvýšit celkové riziko investice. Měnové riziko spočívá v tom, že hodnota měny, ve které je investice denominována, může kolísat vůči hodnotě domácí měny investora. Tím by se výnos z investice mohl stát velmi nejistým.</w:t>
      </w:r>
    </w:p>
    <w:p w14:paraId="6DE2E143" w14:textId="77777777" w:rsidR="00062E02" w:rsidRPr="00623F86" w:rsidRDefault="00062E02" w:rsidP="00062E02">
      <w:pPr>
        <w:jc w:val="both"/>
        <w:rPr>
          <w:rFonts w:ascii="Inter" w:hAnsi="Inter"/>
          <w:sz w:val="28"/>
          <w:szCs w:val="28"/>
        </w:rPr>
      </w:pPr>
      <w:r w:rsidRPr="00623F86">
        <w:rPr>
          <w:rFonts w:ascii="Inter" w:hAnsi="Inter"/>
          <w:sz w:val="28"/>
          <w:szCs w:val="28"/>
        </w:rPr>
        <w:br/>
        <w:t xml:space="preserve">Ve finanční teorii zavádíme pojem bezrizikového výnosu, který slouží jako jakýsi etalon pro měření a posuzování výnosnosti různých investic. Bezrizikový výnos je často používán jako základní srovnávací </w:t>
      </w:r>
      <w:r w:rsidRPr="00623F86">
        <w:rPr>
          <w:rFonts w:ascii="Inter" w:hAnsi="Inter"/>
          <w:sz w:val="28"/>
          <w:szCs w:val="28"/>
        </w:rPr>
        <w:lastRenderedPageBreak/>
        <w:t>měřítko, které nám umožňuje hodnotit, jaká přidaná hodnota (nebo dodatečné riziko) je spojena s jinými typy investic. Například, když analyzujeme výnosy z akcií nebo korporátních dluhopisů, porovnáváme je s bezrizikovým výnosem, abychom zjistili, zda dodatečný výnos z těchto investic ospravedlňuje přijaté riziko.</w:t>
      </w:r>
    </w:p>
    <w:p w14:paraId="2773DE89" w14:textId="77777777" w:rsidR="008D1D14" w:rsidRDefault="00062E02" w:rsidP="00062E02">
      <w:pPr>
        <w:jc w:val="both"/>
        <w:rPr>
          <w:rFonts w:ascii="Inter" w:hAnsi="Inter"/>
          <w:sz w:val="28"/>
          <w:szCs w:val="28"/>
        </w:rPr>
      </w:pPr>
      <w:r w:rsidRPr="00623F86">
        <w:rPr>
          <w:rFonts w:ascii="Inter" w:hAnsi="Inter"/>
          <w:sz w:val="28"/>
          <w:szCs w:val="28"/>
        </w:rPr>
        <w:br/>
        <w:t>Bezrizikový výnos je tedy zásadní koncept, který pomáhá investorům a finančním analytikům provádět informovaná rozhodnutí. Použití bezrizikového výnosu jako referenčního bodu nám umožňuje lépe porozumět rizikům a výnosům spojeným s různými investičními příležitostmi. Ačkoli v praxi neexistuje absolutně bezriziková investice, státní dluhové cenné papíry v domácí měně se této ideální představě velmi přibližují.</w:t>
      </w:r>
    </w:p>
    <w:p w14:paraId="197D1398" w14:textId="232CF5B4" w:rsidR="00062E02" w:rsidRPr="00062E02" w:rsidRDefault="00062E02" w:rsidP="00062E02">
      <w:pPr>
        <w:jc w:val="both"/>
        <w:rPr>
          <w:rFonts w:ascii="Inter" w:hAnsi="Inter"/>
          <w:sz w:val="28"/>
          <w:szCs w:val="28"/>
        </w:rPr>
      </w:pPr>
      <w:r w:rsidRPr="00623F86">
        <w:rPr>
          <w:rFonts w:ascii="Inter" w:hAnsi="Inter"/>
          <w:sz w:val="28"/>
          <w:szCs w:val="28"/>
        </w:rPr>
        <w:br/>
        <w:t>Závěrem lze říci, že pochopení konceptu bezrizikového výnosu je klíčové pro každého, kdo se pohybuje ve světě investic. Tento koncept nám poskytuje cenný nástroj pro hodnocení a řízení rizik, což je nezbytné pro úspěšné investování v dnešním komplexním finančním prostředí. Bezrizikový výnos nám umožňuje lépe porozumět tomu, jak různé investice mohou ovlivnit naši celkovou finanční situaci a jak můžeme optimalizovat náš investiční portfoliový mix s ohledem na naše individuální rizikové preference a investiční cíle.</w:t>
      </w:r>
    </w:p>
    <w:p w14:paraId="4F137BCE" w14:textId="77777777" w:rsidR="00062E02" w:rsidRDefault="00062E02" w:rsidP="00CF51F5">
      <w:pPr>
        <w:jc w:val="both"/>
        <w:rPr>
          <w:rFonts w:ascii="Inter" w:hAnsi="Inter"/>
          <w:b/>
          <w:bCs/>
          <w:sz w:val="40"/>
          <w:szCs w:val="40"/>
        </w:rPr>
      </w:pPr>
    </w:p>
    <w:p w14:paraId="3650540D" w14:textId="11EC1292" w:rsidR="00062E02" w:rsidRDefault="00005354" w:rsidP="00CF51F5">
      <w:pPr>
        <w:jc w:val="both"/>
        <w:rPr>
          <w:rFonts w:ascii="Inter" w:hAnsi="Inter"/>
          <w:b/>
          <w:bCs/>
          <w:sz w:val="40"/>
          <w:szCs w:val="40"/>
        </w:rPr>
      </w:pPr>
      <w:r w:rsidRPr="00005354">
        <w:rPr>
          <w:rFonts w:ascii="Inter" w:hAnsi="Inter"/>
          <w:b/>
          <w:bCs/>
          <w:sz w:val="40"/>
          <w:szCs w:val="40"/>
        </w:rPr>
        <w:t>Jak riziko srovnávat</w:t>
      </w:r>
    </w:p>
    <w:p w14:paraId="10209FEA" w14:textId="77777777" w:rsidR="00005354" w:rsidRDefault="00005354" w:rsidP="00CF51F5">
      <w:pPr>
        <w:jc w:val="both"/>
        <w:rPr>
          <w:rFonts w:ascii="Inter" w:hAnsi="Inter"/>
          <w:b/>
          <w:bCs/>
          <w:sz w:val="40"/>
          <w:szCs w:val="40"/>
        </w:rPr>
      </w:pPr>
    </w:p>
    <w:p w14:paraId="00D1E96F" w14:textId="77777777" w:rsidR="00005354" w:rsidRPr="00005354" w:rsidRDefault="00005354" w:rsidP="00005354">
      <w:pPr>
        <w:numPr>
          <w:ilvl w:val="0"/>
          <w:numId w:val="202"/>
        </w:numPr>
        <w:jc w:val="both"/>
        <w:rPr>
          <w:rFonts w:ascii="Inter" w:hAnsi="Inter"/>
          <w:sz w:val="32"/>
          <w:szCs w:val="32"/>
        </w:rPr>
      </w:pPr>
      <w:r w:rsidRPr="00005354">
        <w:rPr>
          <w:rFonts w:ascii="Inter" w:hAnsi="Inter"/>
          <w:sz w:val="32"/>
          <w:szCs w:val="32"/>
        </w:rPr>
        <w:t>Jak srovnat rizika dvou investic?</w:t>
      </w:r>
    </w:p>
    <w:p w14:paraId="0FF4F555" w14:textId="77777777" w:rsidR="00005354" w:rsidRPr="00005354" w:rsidRDefault="00005354" w:rsidP="00005354">
      <w:pPr>
        <w:numPr>
          <w:ilvl w:val="0"/>
          <w:numId w:val="202"/>
        </w:numPr>
        <w:jc w:val="both"/>
        <w:rPr>
          <w:rFonts w:ascii="Inter" w:hAnsi="Inter"/>
          <w:sz w:val="32"/>
          <w:szCs w:val="32"/>
        </w:rPr>
      </w:pPr>
      <w:r w:rsidRPr="00005354">
        <w:rPr>
          <w:rFonts w:ascii="Inter" w:hAnsi="Inter"/>
          <w:sz w:val="32"/>
          <w:szCs w:val="32"/>
        </w:rPr>
        <w:t>Očekávaný výnos můžeme považovat za náhodnou veličinu, která má dané pravděpodobnostní rozložení.</w:t>
      </w:r>
    </w:p>
    <w:p w14:paraId="43748596" w14:textId="77777777" w:rsidR="00005354" w:rsidRPr="00005354" w:rsidRDefault="00005354" w:rsidP="00005354">
      <w:pPr>
        <w:numPr>
          <w:ilvl w:val="0"/>
          <w:numId w:val="202"/>
        </w:numPr>
        <w:jc w:val="both"/>
        <w:rPr>
          <w:rFonts w:ascii="Inter" w:hAnsi="Inter"/>
          <w:sz w:val="32"/>
          <w:szCs w:val="32"/>
        </w:rPr>
      </w:pPr>
      <w:r w:rsidRPr="00005354">
        <w:rPr>
          <w:rFonts w:ascii="Inter" w:hAnsi="Inter"/>
          <w:sz w:val="32"/>
          <w:szCs w:val="32"/>
        </w:rPr>
        <w:t>Tj. každý výnos (přesněji výnos z určitého intervalu) má určitou pravděpodobnost.</w:t>
      </w:r>
    </w:p>
    <w:p w14:paraId="6835AA50" w14:textId="77777777" w:rsidR="00005354" w:rsidRPr="00005354" w:rsidRDefault="00005354" w:rsidP="00005354">
      <w:pPr>
        <w:numPr>
          <w:ilvl w:val="0"/>
          <w:numId w:val="202"/>
        </w:numPr>
        <w:jc w:val="both"/>
        <w:rPr>
          <w:rFonts w:ascii="Inter" w:hAnsi="Inter"/>
          <w:sz w:val="32"/>
          <w:szCs w:val="32"/>
        </w:rPr>
      </w:pPr>
      <w:r w:rsidRPr="00005354">
        <w:rPr>
          <w:rFonts w:ascii="Inter" w:hAnsi="Inter"/>
          <w:sz w:val="32"/>
          <w:szCs w:val="32"/>
        </w:rPr>
        <w:t>V praxi se pro modelování výnosů používá normální rozdělení, kde střední hodnota je očekávaný výnos a odchylka představuje riziko.</w:t>
      </w:r>
    </w:p>
    <w:p w14:paraId="7518349E" w14:textId="77777777" w:rsidR="00005354" w:rsidRPr="00623F86" w:rsidRDefault="00005354" w:rsidP="00CF51F5">
      <w:pPr>
        <w:jc w:val="both"/>
        <w:rPr>
          <w:rFonts w:ascii="Inter" w:hAnsi="Inter"/>
          <w:sz w:val="28"/>
          <w:szCs w:val="28"/>
        </w:rPr>
      </w:pPr>
    </w:p>
    <w:p w14:paraId="4D87C6CB" w14:textId="77777777" w:rsidR="00005354" w:rsidRPr="00623F86" w:rsidRDefault="00005354" w:rsidP="00005354">
      <w:pPr>
        <w:jc w:val="both"/>
        <w:rPr>
          <w:rFonts w:ascii="Inter" w:hAnsi="Inter"/>
          <w:sz w:val="28"/>
          <w:szCs w:val="28"/>
        </w:rPr>
      </w:pPr>
      <w:r w:rsidRPr="00005354">
        <w:rPr>
          <w:rFonts w:ascii="Inter" w:hAnsi="Inter"/>
          <w:sz w:val="28"/>
          <w:szCs w:val="28"/>
        </w:rPr>
        <w:t xml:space="preserve">Srovnání rizik dvou investic je klíčovým krokem v investičním rozhodování, který umožňuje investorům lépe porozumět potenciálním výnosům a rizikům spojeným s jejich investicemi. Očekávaný výnos každé investice můžeme považovat za náhodnou veličinu, která má </w:t>
      </w:r>
      <w:r w:rsidRPr="00005354">
        <w:rPr>
          <w:rFonts w:ascii="Inter" w:hAnsi="Inter"/>
          <w:sz w:val="28"/>
          <w:szCs w:val="28"/>
        </w:rPr>
        <w:lastRenderedPageBreak/>
        <w:t>určité pravděpodobnostní rozložení. To znamená, že každý výnos, přesněji výnos z určitého intervalu, má svou specifickou pravděpodobnost.</w:t>
      </w:r>
    </w:p>
    <w:p w14:paraId="2E9C19AE" w14:textId="77777777" w:rsidR="00005354" w:rsidRPr="00623F86" w:rsidRDefault="00005354" w:rsidP="00005354">
      <w:pPr>
        <w:jc w:val="both"/>
        <w:rPr>
          <w:rFonts w:ascii="Inter" w:hAnsi="Inter"/>
          <w:sz w:val="28"/>
          <w:szCs w:val="28"/>
        </w:rPr>
      </w:pPr>
      <w:r w:rsidRPr="00005354">
        <w:rPr>
          <w:rFonts w:ascii="Inter" w:hAnsi="Inter"/>
          <w:sz w:val="28"/>
          <w:szCs w:val="28"/>
        </w:rPr>
        <w:br/>
        <w:t>V praxi se pro modelování výnosů investic často používá normální rozdělení. Normální rozdělení je pravděpodobnostní rozložení, které je charakterizováno svou střední hodnotou a standardní odchylkou. Střední hodnota tohoto rozdělení představuje očekávaný výnos investice, zatímco standardní odchylka je mírou rizika spojeného s touto investicí. V tomto kontextu platí, že čím vyšší je standardní odchylka, tím vyšší je riziko investice, protože výnosy jsou více rozptýlené kolem střední hodnoty.</w:t>
      </w:r>
    </w:p>
    <w:p w14:paraId="1FEEB554" w14:textId="3591E4E7" w:rsidR="00005354" w:rsidRPr="00005354" w:rsidRDefault="00005354" w:rsidP="00005354">
      <w:pPr>
        <w:jc w:val="both"/>
        <w:rPr>
          <w:rFonts w:ascii="Inter" w:hAnsi="Inter"/>
          <w:sz w:val="28"/>
          <w:szCs w:val="28"/>
        </w:rPr>
      </w:pPr>
      <w:r w:rsidRPr="00005354">
        <w:rPr>
          <w:rFonts w:ascii="Inter" w:hAnsi="Inter"/>
          <w:sz w:val="28"/>
          <w:szCs w:val="28"/>
        </w:rPr>
        <w:br/>
        <w:t>Při srovnávání rizik dvou investic je tedy důležité porovnat nejen jejich očekávané výnosy, ale také standardní odchylky těchto výnosů. Pokud například máme dvě investice, z nichž jedna má vyšší očekávaný výnos než druhá, ale také vyšší standardní odchylku, znamená to, že první investice nese vyšší riziko. Z pohledu investora je pak třeba zvážit, zda je tento vyšší očekávaný výnos dostatečnou kompenzací za přijetí vyššího rizika.</w:t>
      </w:r>
    </w:p>
    <w:p w14:paraId="1F0698A3" w14:textId="77777777" w:rsidR="00005354" w:rsidRDefault="00005354" w:rsidP="00CF51F5">
      <w:pPr>
        <w:jc w:val="both"/>
        <w:rPr>
          <w:rFonts w:ascii="Inter" w:hAnsi="Inter"/>
          <w:b/>
          <w:bCs/>
          <w:sz w:val="40"/>
          <w:szCs w:val="40"/>
        </w:rPr>
      </w:pPr>
    </w:p>
    <w:p w14:paraId="08E6371F" w14:textId="77777777" w:rsidR="00062E02" w:rsidRDefault="00062E02" w:rsidP="00CF51F5">
      <w:pPr>
        <w:jc w:val="both"/>
        <w:rPr>
          <w:rFonts w:ascii="Inter" w:hAnsi="Inter"/>
          <w:b/>
          <w:bCs/>
          <w:sz w:val="40"/>
          <w:szCs w:val="40"/>
        </w:rPr>
      </w:pPr>
    </w:p>
    <w:p w14:paraId="1387B14A" w14:textId="23FDC617" w:rsidR="00CF51F5" w:rsidRPr="00CF51F5" w:rsidRDefault="00CF51F5" w:rsidP="00CF51F5">
      <w:pPr>
        <w:jc w:val="both"/>
        <w:rPr>
          <w:rFonts w:ascii="Inter" w:hAnsi="Inter"/>
          <w:b/>
          <w:bCs/>
          <w:sz w:val="40"/>
          <w:szCs w:val="40"/>
        </w:rPr>
      </w:pPr>
      <w:r w:rsidRPr="00CF51F5">
        <w:rPr>
          <w:rFonts w:ascii="Inter" w:hAnsi="Inter"/>
          <w:b/>
          <w:bCs/>
          <w:sz w:val="40"/>
          <w:szCs w:val="40"/>
        </w:rPr>
        <w:t>8.3 Očekávaný výnos a riziko</w:t>
      </w:r>
    </w:p>
    <w:p w14:paraId="6D1CC1CE" w14:textId="77777777" w:rsidR="00CF51F5" w:rsidRDefault="00CF51F5" w:rsidP="00CF51F5">
      <w:pPr>
        <w:jc w:val="both"/>
        <w:rPr>
          <w:rFonts w:ascii="Inter" w:hAnsi="Inter"/>
          <w:b/>
          <w:bCs/>
          <w:sz w:val="40"/>
          <w:szCs w:val="40"/>
        </w:rPr>
      </w:pPr>
    </w:p>
    <w:p w14:paraId="2886BF71" w14:textId="66F9F604" w:rsidR="0083059F" w:rsidRDefault="0083059F" w:rsidP="00CF51F5">
      <w:pPr>
        <w:jc w:val="both"/>
        <w:rPr>
          <w:rFonts w:ascii="Inter" w:hAnsi="Inter"/>
          <w:b/>
          <w:bCs/>
          <w:sz w:val="40"/>
          <w:szCs w:val="40"/>
        </w:rPr>
      </w:pPr>
      <w:r w:rsidRPr="0083059F">
        <w:rPr>
          <w:rFonts w:ascii="Inter" w:hAnsi="Inter"/>
          <w:b/>
          <w:bCs/>
          <w:noProof/>
          <w:sz w:val="40"/>
          <w:szCs w:val="40"/>
        </w:rPr>
        <w:drawing>
          <wp:inline distT="0" distB="0" distL="0" distR="0" wp14:anchorId="1E5FE6CD" wp14:editId="6025F6CD">
            <wp:extent cx="5169934" cy="3320307"/>
            <wp:effectExtent l="0" t="0" r="0" b="0"/>
            <wp:docPr id="6" name="Obrázek 5" descr="Obsah obrázku text, řada/pruh, Vykreslený graf, diagram&#10;&#10;Popis byl vytvořen automaticky">
              <a:extLst xmlns:a="http://schemas.openxmlformats.org/drawingml/2006/main">
                <a:ext uri="{FF2B5EF4-FFF2-40B4-BE49-F238E27FC236}">
                  <a16:creationId xmlns:a16="http://schemas.microsoft.com/office/drawing/2014/main" id="{59B0E6A4-7B3D-06B2-4BB5-516B0BA5C9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descr="Obsah obrázku text, řada/pruh, Vykreslený graf, diagram&#10;&#10;Popis byl vytvořen automaticky">
                      <a:extLst>
                        <a:ext uri="{FF2B5EF4-FFF2-40B4-BE49-F238E27FC236}">
                          <a16:creationId xmlns:a16="http://schemas.microsoft.com/office/drawing/2014/main" id="{59B0E6A4-7B3D-06B2-4BB5-516B0BA5C906}"/>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9934" cy="3320307"/>
                    </a:xfrm>
                    <a:prstGeom prst="rect">
                      <a:avLst/>
                    </a:prstGeom>
                  </pic:spPr>
                </pic:pic>
              </a:graphicData>
            </a:graphic>
          </wp:inline>
        </w:drawing>
      </w:r>
    </w:p>
    <w:p w14:paraId="3828168E" w14:textId="77777777" w:rsidR="0083059F" w:rsidRPr="0083059F" w:rsidRDefault="0083059F" w:rsidP="0083059F">
      <w:pPr>
        <w:jc w:val="both"/>
        <w:rPr>
          <w:rFonts w:ascii="Inter" w:hAnsi="Inter"/>
          <w:sz w:val="28"/>
          <w:szCs w:val="28"/>
        </w:rPr>
      </w:pPr>
      <w:r w:rsidRPr="0083059F">
        <w:rPr>
          <w:rFonts w:ascii="Inter" w:hAnsi="Inter"/>
          <w:sz w:val="28"/>
          <w:szCs w:val="28"/>
        </w:rPr>
        <w:lastRenderedPageBreak/>
        <w:t>Zde je graf pravděpodobnostního rozložení očekávaného výnosu.</w:t>
      </w:r>
    </w:p>
    <w:p w14:paraId="74F608A5" w14:textId="77777777" w:rsidR="0083059F" w:rsidRPr="0083059F" w:rsidRDefault="0083059F" w:rsidP="0083059F">
      <w:pPr>
        <w:jc w:val="both"/>
        <w:rPr>
          <w:rFonts w:ascii="Inter" w:hAnsi="Inter"/>
          <w:sz w:val="28"/>
          <w:szCs w:val="28"/>
        </w:rPr>
      </w:pPr>
      <w:r w:rsidRPr="0083059F">
        <w:rPr>
          <w:rFonts w:ascii="Inter" w:hAnsi="Inter"/>
          <w:sz w:val="28"/>
          <w:szCs w:val="28"/>
        </w:rPr>
        <w:t> </w:t>
      </w:r>
    </w:p>
    <w:p w14:paraId="1DB69196" w14:textId="77777777" w:rsidR="0083059F" w:rsidRPr="0083059F" w:rsidRDefault="0083059F" w:rsidP="0083059F">
      <w:pPr>
        <w:jc w:val="both"/>
        <w:rPr>
          <w:rFonts w:ascii="Inter" w:hAnsi="Inter"/>
          <w:sz w:val="28"/>
          <w:szCs w:val="28"/>
        </w:rPr>
      </w:pPr>
      <w:r w:rsidRPr="0083059F">
        <w:rPr>
          <w:rFonts w:ascii="Inter" w:hAnsi="Inter"/>
          <w:sz w:val="28"/>
          <w:szCs w:val="28"/>
        </w:rPr>
        <w:t>Střed grafu je umístěn na hodnotě 5 %, což je očekávaný výnos tohoto aktiva. Tento bod představuje nejpravděpodobnější hodnotu výnosu za dané období, kolem které se výnosy budou pohybovat.</w:t>
      </w:r>
    </w:p>
    <w:p w14:paraId="7FFBF3B1" w14:textId="77777777" w:rsidR="0083059F" w:rsidRPr="0083059F" w:rsidRDefault="0083059F" w:rsidP="0083059F">
      <w:pPr>
        <w:jc w:val="both"/>
        <w:rPr>
          <w:rFonts w:ascii="Inter" w:hAnsi="Inter"/>
          <w:sz w:val="28"/>
          <w:szCs w:val="28"/>
        </w:rPr>
      </w:pPr>
      <w:r w:rsidRPr="0083059F">
        <w:rPr>
          <w:rFonts w:ascii="Inter" w:hAnsi="Inter"/>
          <w:sz w:val="28"/>
          <w:szCs w:val="28"/>
        </w:rPr>
        <w:t> </w:t>
      </w:r>
    </w:p>
    <w:p w14:paraId="7FC0C316" w14:textId="77777777" w:rsidR="0083059F" w:rsidRPr="0083059F" w:rsidRDefault="0083059F" w:rsidP="0083059F">
      <w:pPr>
        <w:jc w:val="both"/>
        <w:rPr>
          <w:rFonts w:ascii="Inter" w:hAnsi="Inter"/>
          <w:sz w:val="28"/>
          <w:szCs w:val="28"/>
        </w:rPr>
      </w:pPr>
      <w:r w:rsidRPr="0083059F">
        <w:rPr>
          <w:rFonts w:ascii="Inter" w:hAnsi="Inter"/>
          <w:sz w:val="28"/>
          <w:szCs w:val="28"/>
        </w:rPr>
        <w:t>Rozložení kolem očekávaného výnosu ukazuje, jak jsou výnosy rozptýleny kolem této střední hodnoty. Šířka tohoto rozložení je určena volatilitou, která je v tomto případě 20 %. Vyšší volatilita by vedla k širšímu rozložení, což indikuje větší rozptyl možných výnosů.</w:t>
      </w:r>
    </w:p>
    <w:p w14:paraId="21091183" w14:textId="77777777" w:rsidR="0083059F" w:rsidRPr="0083059F" w:rsidRDefault="0083059F" w:rsidP="0083059F">
      <w:pPr>
        <w:jc w:val="both"/>
        <w:rPr>
          <w:rFonts w:ascii="Inter" w:hAnsi="Inter"/>
          <w:sz w:val="28"/>
          <w:szCs w:val="28"/>
        </w:rPr>
      </w:pPr>
      <w:r w:rsidRPr="0083059F">
        <w:rPr>
          <w:rFonts w:ascii="Inter" w:hAnsi="Inter"/>
          <w:sz w:val="28"/>
          <w:szCs w:val="28"/>
        </w:rPr>
        <w:t> </w:t>
      </w:r>
    </w:p>
    <w:p w14:paraId="73F1A56E" w14:textId="77777777" w:rsidR="0083059F" w:rsidRPr="0083059F" w:rsidRDefault="0083059F" w:rsidP="0083059F">
      <w:pPr>
        <w:jc w:val="both"/>
        <w:rPr>
          <w:rFonts w:ascii="Inter" w:hAnsi="Inter"/>
          <w:sz w:val="28"/>
          <w:szCs w:val="28"/>
        </w:rPr>
      </w:pPr>
      <w:r w:rsidRPr="0083059F">
        <w:rPr>
          <w:rFonts w:ascii="Inter" w:hAnsi="Inter"/>
          <w:sz w:val="28"/>
          <w:szCs w:val="28"/>
        </w:rPr>
        <w:t>Svislá osa představuje hustotu pravděpodobnosti, která ukazuje, jak pravděpodobné jsou různé hodnoty výnosu. Vyšší hodnoty hustoty znamenají vyšší pravděpodobnost, že výnos spadne do určitého rozsahu.</w:t>
      </w:r>
    </w:p>
    <w:p w14:paraId="2C7FF286" w14:textId="77777777" w:rsidR="0083059F" w:rsidRDefault="0083059F" w:rsidP="00CF51F5">
      <w:pPr>
        <w:jc w:val="both"/>
        <w:rPr>
          <w:rFonts w:ascii="Inter" w:hAnsi="Inter"/>
          <w:b/>
          <w:bCs/>
          <w:sz w:val="40"/>
          <w:szCs w:val="40"/>
        </w:rPr>
      </w:pPr>
    </w:p>
    <w:p w14:paraId="5C38EDA3" w14:textId="77777777" w:rsidR="0083059F" w:rsidRDefault="0083059F" w:rsidP="00CF51F5">
      <w:pPr>
        <w:jc w:val="both"/>
        <w:rPr>
          <w:rFonts w:ascii="Inter" w:hAnsi="Inter"/>
          <w:b/>
          <w:bCs/>
          <w:sz w:val="40"/>
          <w:szCs w:val="40"/>
        </w:rPr>
      </w:pPr>
    </w:p>
    <w:p w14:paraId="57A92359" w14:textId="4FCB963D" w:rsidR="00CF51F5" w:rsidRPr="00CF51F5" w:rsidRDefault="00CF51F5" w:rsidP="00CF51F5">
      <w:pPr>
        <w:jc w:val="both"/>
        <w:rPr>
          <w:rFonts w:ascii="Inter" w:hAnsi="Inter"/>
          <w:b/>
          <w:bCs/>
          <w:sz w:val="40"/>
          <w:szCs w:val="40"/>
        </w:rPr>
      </w:pPr>
      <w:r w:rsidRPr="00CF51F5">
        <w:rPr>
          <w:rFonts w:ascii="Inter" w:hAnsi="Inter"/>
          <w:b/>
          <w:bCs/>
          <w:sz w:val="40"/>
          <w:szCs w:val="40"/>
        </w:rPr>
        <w:t xml:space="preserve">8.4 </w:t>
      </w:r>
      <w:r w:rsidR="00E0335B">
        <w:rPr>
          <w:rFonts w:ascii="Inter" w:hAnsi="Inter"/>
          <w:b/>
          <w:bCs/>
          <w:sz w:val="40"/>
          <w:szCs w:val="40"/>
        </w:rPr>
        <w:t>D</w:t>
      </w:r>
      <w:r w:rsidRPr="00CF51F5">
        <w:rPr>
          <w:rFonts w:ascii="Inter" w:hAnsi="Inter"/>
          <w:b/>
          <w:bCs/>
          <w:sz w:val="40"/>
          <w:szCs w:val="40"/>
        </w:rPr>
        <w:t xml:space="preserve">iverzifikace </w:t>
      </w:r>
      <w:r w:rsidR="00E0335B">
        <w:rPr>
          <w:rFonts w:ascii="Inter" w:hAnsi="Inter"/>
          <w:b/>
          <w:bCs/>
          <w:sz w:val="40"/>
          <w:szCs w:val="40"/>
        </w:rPr>
        <w:t>a k</w:t>
      </w:r>
      <w:r w:rsidR="00E0335B" w:rsidRPr="00CF51F5">
        <w:rPr>
          <w:rFonts w:ascii="Inter" w:hAnsi="Inter"/>
          <w:b/>
          <w:bCs/>
          <w:sz w:val="40"/>
          <w:szCs w:val="40"/>
        </w:rPr>
        <w:t xml:space="preserve">orelace </w:t>
      </w:r>
      <w:r w:rsidRPr="00CF51F5">
        <w:rPr>
          <w:rFonts w:ascii="Inter" w:hAnsi="Inter"/>
          <w:b/>
          <w:bCs/>
          <w:sz w:val="40"/>
          <w:szCs w:val="40"/>
        </w:rPr>
        <w:t>rizika</w:t>
      </w:r>
    </w:p>
    <w:p w14:paraId="0EBDE168" w14:textId="5D972847" w:rsidR="00CF51F5" w:rsidRDefault="0083059F" w:rsidP="00CF51F5">
      <w:pPr>
        <w:jc w:val="both"/>
        <w:rPr>
          <w:rFonts w:ascii="Inter" w:hAnsi="Inter"/>
          <w:b/>
          <w:bCs/>
          <w:sz w:val="40"/>
          <w:szCs w:val="40"/>
        </w:rPr>
      </w:pPr>
      <w:r w:rsidRPr="0083059F">
        <w:rPr>
          <w:rFonts w:ascii="Inter" w:hAnsi="Inter"/>
          <w:b/>
          <w:bCs/>
          <w:sz w:val="40"/>
          <w:szCs w:val="40"/>
        </w:rPr>
        <w:t>Diverzifikace rizika</w:t>
      </w:r>
    </w:p>
    <w:p w14:paraId="6A658BA0" w14:textId="1C80CEE7" w:rsidR="0083059F" w:rsidRDefault="0083059F" w:rsidP="00CF51F5">
      <w:pPr>
        <w:jc w:val="both"/>
        <w:rPr>
          <w:rFonts w:ascii="Inter" w:hAnsi="Inter"/>
          <w:b/>
          <w:bCs/>
          <w:sz w:val="40"/>
          <w:szCs w:val="40"/>
        </w:rPr>
      </w:pPr>
    </w:p>
    <w:p w14:paraId="15BE6A31" w14:textId="56B5E785" w:rsidR="0083059F" w:rsidRDefault="0083059F" w:rsidP="00CF51F5">
      <w:pPr>
        <w:jc w:val="both"/>
        <w:rPr>
          <w:rFonts w:ascii="Inter" w:hAnsi="Inter"/>
          <w:b/>
          <w:bCs/>
          <w:sz w:val="40"/>
          <w:szCs w:val="40"/>
        </w:rPr>
      </w:pPr>
      <w:r w:rsidRPr="0083059F">
        <w:rPr>
          <w:rFonts w:ascii="Inter" w:hAnsi="Inter"/>
          <w:b/>
          <w:bCs/>
          <w:noProof/>
          <w:sz w:val="40"/>
          <w:szCs w:val="40"/>
        </w:rPr>
        <mc:AlternateContent>
          <mc:Choice Requires="wps">
            <w:drawing>
              <wp:anchor distT="0" distB="0" distL="114300" distR="114300" simplePos="0" relativeHeight="251675648" behindDoc="0" locked="0" layoutInCell="1" allowOverlap="1" wp14:anchorId="15EA2D3B" wp14:editId="53D5E9F1">
                <wp:simplePos x="0" y="0"/>
                <wp:positionH relativeFrom="column">
                  <wp:posOffset>0</wp:posOffset>
                </wp:positionH>
                <wp:positionV relativeFrom="paragraph">
                  <wp:posOffset>0</wp:posOffset>
                </wp:positionV>
                <wp:extent cx="7403690" cy="215444"/>
                <wp:effectExtent l="0" t="0" r="635" b="635"/>
                <wp:wrapNone/>
                <wp:docPr id="657631558" name="TextovéPole 5"/>
                <wp:cNvGraphicFramePr/>
                <a:graphic xmlns:a="http://schemas.openxmlformats.org/drawingml/2006/main">
                  <a:graphicData uri="http://schemas.microsoft.com/office/word/2010/wordprocessingShape">
                    <wps:wsp>
                      <wps:cNvSpPr txBox="1"/>
                      <wps:spPr>
                        <a:xfrm>
                          <a:off x="0" y="0"/>
                          <a:ext cx="7403690" cy="21544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1811E81" w14:textId="77777777" w:rsidR="0083059F" w:rsidRDefault="0083059F" w:rsidP="0083059F">
                            <w:pPr>
                              <w:overflowPunct w:val="0"/>
                              <w:textAlignment w:val="baseline"/>
                              <w:rPr>
                                <w:rFonts w:hAnsi="Calibri"/>
                                <w:color w:val="000000"/>
                                <w:sz w:val="28"/>
                                <w:szCs w:val="28"/>
                              </w:rPr>
                            </w:pPr>
                            <w:r>
                              <w:rPr>
                                <w:rFonts w:hAnsi="Calibri"/>
                                <w:color w:val="000000"/>
                                <w:sz w:val="28"/>
                                <w:szCs w:val="28"/>
                              </w:rPr>
                              <w:t>Portfolio se sestává z dvou aktiv A, B s očekávaným výnosem a volatilitou:</w:t>
                            </w:r>
                          </w:p>
                        </w:txbxContent>
                      </wps:txbx>
                      <wps:bodyPr rot="0" spcFirstLastPara="1" vertOverflow="overflow" horzOverflow="overflow" vert="horz" wrap="square" lIns="0" tIns="0" rIns="0" bIns="0" numCol="1" spcCol="38100" rtlCol="0" anchor="t">
                        <a:spAutoFit/>
                      </wps:bodyPr>
                    </wps:wsp>
                  </a:graphicData>
                </a:graphic>
              </wp:anchor>
            </w:drawing>
          </mc:Choice>
          <mc:Fallback>
            <w:pict>
              <v:shapetype w14:anchorId="15EA2D3B" id="_x0000_t202" coordsize="21600,21600" o:spt="202" path="m,l,21600r21600,l21600,xe">
                <v:stroke joinstyle="miter"/>
                <v:path gradientshapeok="t" o:connecttype="rect"/>
              </v:shapetype>
              <v:shape id="TextovéPole 5" o:spid="_x0000_s1028" type="#_x0000_t202" style="position:absolute;left:0;text-align:left;margin-left:0;margin-top:0;width:582.95pt;height:16.9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bMaPAIAANUEAAAOAAAAZHJzL2Uyb0RvYy54bWysVNtuEzEQfUfiHyy/k91caEuUTQWtgpAq&#13;&#10;WrXwAY7XzlqyPcZ2shu+nrF3N4mAlyLy4Iw91zNzZle3ndHkIHxQYCs6nZSUCMuhVnZX0e/fNu9u&#13;&#10;KAmR2ZppsKKiRxHo7frtm1XrlmIGDehaeIJBbFi2rqJNjG5ZFIE3wrAwAScsKiV4wyJe/a6oPWsx&#13;&#10;utHFrCyvihZ87TxwEQK+3vdKus7xpRQ8PkoZRCS6olhbzKfP5zadxXrFljvPXKP4UAb7hyoMUxaT&#13;&#10;nkLds8jI3qs/QhnFPQSQccLBFCCl4iJjQDTT8jc0Lw1zImPB5gR3alP4f2H518OLe/Ikdp+gwwGm&#13;&#10;hrQuLAM+Jjyd9Cb9Y6UE9djC46ltoouE4+P1opxffUAVR91s+n6xWKQwxdnb+RA/CzAkCRX1OJbc&#13;&#10;LXZ4CLE3HU1SMgsbpXUejbakxbJm12WKz5AhUrPe+cLKqIgs0spUdFGm35Bf2xROZB70mRgim9cp&#13;&#10;5RllluJRi2Ss7bOQRNUZbHoI3O+2d9qTnjVIa6xk5A5izA7JUGLNr/QdXM5FvtK/R4ZOOT/YePK3&#13;&#10;uG25CRfgkhi7bYfocE7jpLdQH5EAHvrdCI5vFE7pgYX4xDwuw5SmBY+PeEgNOA0YJEoa8D//9p7s&#13;&#10;kaOopaTF5apo+LFnXlCiv1hkL3YwjoIfhe0o2L25A9xXTIzVZHF+M00E8FHnK4rMcoxf0Z4LwX3c&#13;&#10;R2RNJlPC2aMaxoy7k+k47Hlazst7tjp/jda/AAAA//8DAFBLAwQUAAYACAAAACEAgf3VVuEAAAAK&#13;&#10;AQAADwAAAGRycy9kb3ducmV2LnhtbEyPQUvDQBCF74L/YRnBm93UYjFpNqXUSkHpwbZQvG2zYxKa&#13;&#10;nQ3ZaRL99W692MuD4fHevC+dD7YWHba+cqRgPIpAIOXOVFQo2O9eH55BeNZkdO0IFXyjh3l2e5Pq&#13;&#10;xLiePrDbciFCCflEKyiZm0RKn5dotR+5Bil4X661msPZFtK0ug/ltpaPUTSVVlcUPpS6wWWJ+Wl7&#13;&#10;tgreu5/VaXXY8Oe6L95iQt7061ip+7vhZRZkMQPBOPB/Ai4MYT9kYdjRncl4USsINPynF288fYpB&#13;&#10;HBVMJjHILJXXCNkvAAAA//8DAFBLAQItABQABgAIAAAAIQC2gziS/gAAAOEBAAATAAAAAAAAAAAA&#13;&#10;AAAAAAAAAABbQ29udGVudF9UeXBlc10ueG1sUEsBAi0AFAAGAAgAAAAhADj9If/WAAAAlAEAAAsA&#13;&#10;AAAAAAAAAAAAAAAALwEAAF9yZWxzLy5yZWxzUEsBAi0AFAAGAAgAAAAhAFclsxo8AgAA1QQAAA4A&#13;&#10;AAAAAAAAAAAAAAAALgIAAGRycy9lMm9Eb2MueG1sUEsBAi0AFAAGAAgAAAAhAIH91VbhAAAACgEA&#13;&#10;AA8AAAAAAAAAAAAAAAAAlgQAAGRycy9kb3ducmV2LnhtbFBLBQYAAAAABAAEAPMAAACkBQAAAAA=&#13;&#10;" filled="f" stroked="f" strokeweight="1pt">
                <v:stroke miterlimit="4"/>
                <v:textbox style="mso-fit-shape-to-text:t" inset="0,0,0,0">
                  <w:txbxContent>
                    <w:p w14:paraId="71811E81" w14:textId="77777777" w:rsidR="0083059F" w:rsidRDefault="0083059F" w:rsidP="0083059F">
                      <w:pPr>
                        <w:overflowPunct w:val="0"/>
                        <w:textAlignment w:val="baseline"/>
                        <w:rPr>
                          <w:rFonts w:hAnsi="Calibri"/>
                          <w:color w:val="000000"/>
                          <w:sz w:val="28"/>
                          <w:szCs w:val="28"/>
                        </w:rPr>
                      </w:pPr>
                      <w:r>
                        <w:rPr>
                          <w:rFonts w:hAnsi="Calibri"/>
                          <w:color w:val="000000"/>
                          <w:sz w:val="28"/>
                          <w:szCs w:val="28"/>
                        </w:rPr>
                        <w:t>Portfolio se sestává z dvou aktiv A, B s očekávaným výnosem a volatilitou:</w:t>
                      </w:r>
                    </w:p>
                  </w:txbxContent>
                </v:textbox>
              </v:shape>
            </w:pict>
          </mc:Fallback>
        </mc:AlternateContent>
      </w:r>
      <w:r w:rsidRPr="0083059F">
        <w:rPr>
          <w:rFonts w:ascii="Inter" w:hAnsi="Inter"/>
          <w:b/>
          <w:bCs/>
          <w:noProof/>
          <w:sz w:val="40"/>
          <w:szCs w:val="40"/>
        </w:rPr>
        <w:drawing>
          <wp:anchor distT="0" distB="0" distL="114300" distR="114300" simplePos="0" relativeHeight="251681792" behindDoc="0" locked="0" layoutInCell="1" allowOverlap="1" wp14:anchorId="24423145" wp14:editId="042ADE12">
            <wp:simplePos x="0" y="0"/>
            <wp:positionH relativeFrom="column">
              <wp:posOffset>6656070</wp:posOffset>
            </wp:positionH>
            <wp:positionV relativeFrom="paragraph">
              <wp:posOffset>1200150</wp:posOffset>
            </wp:positionV>
            <wp:extent cx="406400" cy="406400"/>
            <wp:effectExtent l="0" t="0" r="0" b="0"/>
            <wp:wrapNone/>
            <wp:docPr id="13" name="korelace">
              <a:hlinkClick xmlns:a="http://schemas.openxmlformats.org/drawingml/2006/main" r:id="" action="ppaction://media"/>
              <a:extLst xmlns:a="http://schemas.openxmlformats.org/drawingml/2006/main">
                <a:ext uri="{FF2B5EF4-FFF2-40B4-BE49-F238E27FC236}">
                  <a16:creationId xmlns:a16="http://schemas.microsoft.com/office/drawing/2014/main" id="{EDB587D6-94CB-34C9-8430-50AEA3E0CC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orelace">
                      <a:hlinkClick r:id="" action="ppaction://media"/>
                      <a:extLst>
                        <a:ext uri="{FF2B5EF4-FFF2-40B4-BE49-F238E27FC236}">
                          <a16:creationId xmlns:a16="http://schemas.microsoft.com/office/drawing/2014/main" id="{EDB587D6-94CB-34C9-8430-50AEA3E0CC24}"/>
                        </a:ext>
                      </a:extLst>
                    </pic:cNvPr>
                    <pic:cNvPicPr>
                      <a:picLocks noChangeAspect="1"/>
                    </pic:cNvPicPr>
                  </pic:nvPicPr>
                  <pic:blipFill>
                    <a:blip r:embed="rId11"/>
                    <a:stretch>
                      <a:fillRect/>
                    </a:stretch>
                  </pic:blipFill>
                  <pic:spPr>
                    <a:xfrm>
                      <a:off x="0" y="0"/>
                      <a:ext cx="406400" cy="406400"/>
                    </a:xfrm>
                    <a:prstGeom prst="rect">
                      <a:avLst/>
                    </a:prstGeom>
                  </pic:spPr>
                </pic:pic>
              </a:graphicData>
            </a:graphic>
          </wp:anchor>
        </w:drawing>
      </w:r>
    </w:p>
    <w:p w14:paraId="605FD1DE" w14:textId="383E0B2C" w:rsidR="00CF51F5" w:rsidRDefault="0083059F" w:rsidP="00CF51F5">
      <w:pPr>
        <w:jc w:val="both"/>
        <w:rPr>
          <w:rFonts w:ascii="Inter" w:hAnsi="Inter"/>
          <w:b/>
          <w:bCs/>
          <w:sz w:val="40"/>
          <w:szCs w:val="40"/>
        </w:rPr>
      </w:pPr>
      <w:r w:rsidRPr="0083059F">
        <w:rPr>
          <w:rFonts w:ascii="Inter" w:hAnsi="Inter"/>
          <w:b/>
          <w:bCs/>
          <w:noProof/>
          <w:sz w:val="40"/>
          <w:szCs w:val="40"/>
        </w:rPr>
        <w:drawing>
          <wp:anchor distT="0" distB="0" distL="114300" distR="114300" simplePos="0" relativeHeight="251677696" behindDoc="0" locked="0" layoutInCell="1" allowOverlap="1" wp14:anchorId="21F45F69" wp14:editId="010312E1">
            <wp:simplePos x="0" y="0"/>
            <wp:positionH relativeFrom="column">
              <wp:posOffset>2786605</wp:posOffset>
            </wp:positionH>
            <wp:positionV relativeFrom="paragraph">
              <wp:posOffset>28585</wp:posOffset>
            </wp:positionV>
            <wp:extent cx="684000" cy="202667"/>
            <wp:effectExtent l="0" t="0" r="1905" b="635"/>
            <wp:wrapNone/>
            <wp:docPr id="797937756" name="Grafický objekt 6">
              <a:extLst xmlns:a="http://schemas.openxmlformats.org/drawingml/2006/main">
                <a:ext uri="{FF2B5EF4-FFF2-40B4-BE49-F238E27FC236}">
                  <a16:creationId xmlns:a16="http://schemas.microsoft.com/office/drawing/2014/main" id="{611CB997-4581-0113-171E-A00D68DD1B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cký objekt 6">
                      <a:extLst>
                        <a:ext uri="{FF2B5EF4-FFF2-40B4-BE49-F238E27FC236}">
                          <a16:creationId xmlns:a16="http://schemas.microsoft.com/office/drawing/2014/main" id="{611CB997-4581-0113-171E-A00D68DD1BA4}"/>
                        </a:ext>
                      </a:extLst>
                    </pic:cNvPr>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07640" cy="209672"/>
                    </a:xfrm>
                    <a:prstGeom prst="rect">
                      <a:avLst/>
                    </a:prstGeom>
                  </pic:spPr>
                </pic:pic>
              </a:graphicData>
            </a:graphic>
            <wp14:sizeRelH relativeFrom="margin">
              <wp14:pctWidth>0</wp14:pctWidth>
            </wp14:sizeRelH>
            <wp14:sizeRelV relativeFrom="margin">
              <wp14:pctHeight>0</wp14:pctHeight>
            </wp14:sizeRelV>
          </wp:anchor>
        </w:drawing>
      </w:r>
    </w:p>
    <w:p w14:paraId="2B413E8F" w14:textId="3F3F789E" w:rsidR="00CF51F5" w:rsidRPr="00CF51F5" w:rsidRDefault="0083059F" w:rsidP="00CF51F5">
      <w:pPr>
        <w:jc w:val="both"/>
        <w:rPr>
          <w:rFonts w:ascii="Inter" w:hAnsi="Inter"/>
          <w:b/>
          <w:bCs/>
          <w:sz w:val="40"/>
          <w:szCs w:val="40"/>
        </w:rPr>
      </w:pPr>
      <w:r w:rsidRPr="0083059F">
        <w:rPr>
          <w:rFonts w:ascii="Inter" w:hAnsi="Inter"/>
          <w:b/>
          <w:bCs/>
          <w:noProof/>
          <w:sz w:val="40"/>
          <w:szCs w:val="40"/>
        </w:rPr>
        <w:drawing>
          <wp:anchor distT="0" distB="0" distL="114300" distR="114300" simplePos="0" relativeHeight="251678720" behindDoc="0" locked="0" layoutInCell="1" allowOverlap="1" wp14:anchorId="24EB41C9" wp14:editId="5B78DCCF">
            <wp:simplePos x="0" y="0"/>
            <wp:positionH relativeFrom="column">
              <wp:posOffset>2764790</wp:posOffset>
            </wp:positionH>
            <wp:positionV relativeFrom="paragraph">
              <wp:posOffset>13335</wp:posOffset>
            </wp:positionV>
            <wp:extent cx="705485" cy="204470"/>
            <wp:effectExtent l="0" t="0" r="5715" b="0"/>
            <wp:wrapNone/>
            <wp:docPr id="12" name="Grafický objekt 11">
              <a:extLst xmlns:a="http://schemas.openxmlformats.org/drawingml/2006/main">
                <a:ext uri="{FF2B5EF4-FFF2-40B4-BE49-F238E27FC236}">
                  <a16:creationId xmlns:a16="http://schemas.microsoft.com/office/drawing/2014/main" id="{B055A922-0E8D-090C-1894-30779C9CC3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cký objekt 11">
                      <a:extLst>
                        <a:ext uri="{FF2B5EF4-FFF2-40B4-BE49-F238E27FC236}">
                          <a16:creationId xmlns:a16="http://schemas.microsoft.com/office/drawing/2014/main" id="{B055A922-0E8D-090C-1894-30779C9CC3AF}"/>
                        </a:ext>
                      </a:extLst>
                    </pic:cNvPr>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05485" cy="204470"/>
                    </a:xfrm>
                    <a:prstGeom prst="rect">
                      <a:avLst/>
                    </a:prstGeom>
                  </pic:spPr>
                </pic:pic>
              </a:graphicData>
            </a:graphic>
            <wp14:sizeRelH relativeFrom="margin">
              <wp14:pctWidth>0</wp14:pctWidth>
            </wp14:sizeRelH>
            <wp14:sizeRelV relativeFrom="margin">
              <wp14:pctHeight>0</wp14:pctHeight>
            </wp14:sizeRelV>
          </wp:anchor>
        </w:drawing>
      </w:r>
    </w:p>
    <w:p w14:paraId="2413AED0" w14:textId="6D351621" w:rsidR="0083059F" w:rsidRDefault="0083059F" w:rsidP="00CF51F5">
      <w:pPr>
        <w:jc w:val="both"/>
        <w:rPr>
          <w:rFonts w:ascii="Inter" w:hAnsi="Inter"/>
          <w:b/>
          <w:bCs/>
          <w:sz w:val="40"/>
          <w:szCs w:val="40"/>
        </w:rPr>
      </w:pPr>
      <w:r w:rsidRPr="0083059F">
        <w:rPr>
          <w:rFonts w:ascii="Inter" w:hAnsi="Inter"/>
          <w:b/>
          <w:bCs/>
          <w:noProof/>
          <w:sz w:val="40"/>
          <w:szCs w:val="40"/>
        </w:rPr>
        <mc:AlternateContent>
          <mc:Choice Requires="wps">
            <w:drawing>
              <wp:anchor distT="0" distB="0" distL="114300" distR="114300" simplePos="0" relativeHeight="251676672" behindDoc="0" locked="0" layoutInCell="1" allowOverlap="1" wp14:anchorId="507C98E8" wp14:editId="70BCC439">
                <wp:simplePos x="0" y="0"/>
                <wp:positionH relativeFrom="column">
                  <wp:posOffset>0</wp:posOffset>
                </wp:positionH>
                <wp:positionV relativeFrom="paragraph">
                  <wp:posOffset>51250</wp:posOffset>
                </wp:positionV>
                <wp:extent cx="7403690" cy="215444"/>
                <wp:effectExtent l="0" t="0" r="635" b="635"/>
                <wp:wrapNone/>
                <wp:docPr id="11" name="TextovéPole 10">
                  <a:extLst xmlns:a="http://schemas.openxmlformats.org/drawingml/2006/main">
                    <a:ext uri="{FF2B5EF4-FFF2-40B4-BE49-F238E27FC236}">
                      <a16:creationId xmlns:a16="http://schemas.microsoft.com/office/drawing/2014/main" id="{3FBFFDAE-4252-27DB-5238-F3C8B10F9F2B}"/>
                    </a:ext>
                  </a:extLst>
                </wp:docPr>
                <wp:cNvGraphicFramePr/>
                <a:graphic xmlns:a="http://schemas.openxmlformats.org/drawingml/2006/main">
                  <a:graphicData uri="http://schemas.microsoft.com/office/word/2010/wordprocessingShape">
                    <wps:wsp>
                      <wps:cNvSpPr txBox="1"/>
                      <wps:spPr>
                        <a:xfrm>
                          <a:off x="0" y="0"/>
                          <a:ext cx="7403690" cy="21544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17C2830" w14:textId="77777777" w:rsidR="0083059F" w:rsidRDefault="0083059F" w:rsidP="0083059F">
                            <w:pPr>
                              <w:overflowPunct w:val="0"/>
                              <w:textAlignment w:val="baseline"/>
                              <w:rPr>
                                <w:rFonts w:hAnsi="Calibri"/>
                                <w:color w:val="000000"/>
                                <w:sz w:val="28"/>
                                <w:szCs w:val="28"/>
                              </w:rPr>
                            </w:pPr>
                            <w:r>
                              <w:rPr>
                                <w:rFonts w:hAnsi="Calibri"/>
                                <w:color w:val="000000"/>
                                <w:sz w:val="28"/>
                                <w:szCs w:val="28"/>
                              </w:rPr>
                              <w:t>Pak výnos celého portfolia a jeho volatilita jsou:</w:t>
                            </w:r>
                          </w:p>
                        </w:txbxContent>
                      </wps:txbx>
                      <wps:bodyPr rot="0" spcFirstLastPara="1" vertOverflow="overflow" horzOverflow="overflow" vert="horz" wrap="square" lIns="0" tIns="0" rIns="0" bIns="0" numCol="1" spcCol="38100" rtlCol="0" anchor="t">
                        <a:spAutoFit/>
                      </wps:bodyPr>
                    </wps:wsp>
                  </a:graphicData>
                </a:graphic>
              </wp:anchor>
            </w:drawing>
          </mc:Choice>
          <mc:Fallback>
            <w:pict>
              <v:shape w14:anchorId="507C98E8" id="TextovéPole 10" o:spid="_x0000_s1029" type="#_x0000_t202" style="position:absolute;left:0;text-align:left;margin-left:0;margin-top:4.05pt;width:582.95pt;height:16.9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fGFPAIAANUEAAAOAAAAZHJzL2Uyb0RvYy54bWysVNtuEzEQfUfiHyy/k91caEuUTQWtgpAq&#13;&#10;WrXwAY7XzlqyPcZ2shu+nrF3N4mAlyLy4Iw91zNzZle3ndHkIHxQYCs6nZSUCMuhVnZX0e/fNu9u&#13;&#10;KAmR2ZppsKKiRxHo7frtm1XrlmIGDehaeIJBbFi2rqJNjG5ZFIE3wrAwAScsKiV4wyJe/a6oPWsx&#13;&#10;utHFrCyvihZ87TxwEQK+3vdKus7xpRQ8PkoZRCS6olhbzKfP5zadxXrFljvPXKP4UAb7hyoMUxaT&#13;&#10;nkLds8jI3qs/QhnFPQSQccLBFCCl4iJjQDTT8jc0Lw1zImPB5gR3alP4f2H518OLe/Ikdp+gwwGm&#13;&#10;hrQuLAM+Jjyd9Cb9Y6UE9djC46ltoouE4+P1opxffUAVR91s+n6xWKQwxdnb+RA/CzAkCRX1OJbc&#13;&#10;LXZ4CLE3HU1SMgsbpXUejbakxbJm12WKz5AhUrPe+cLKqIgs0spUdFGm35Bf2xROZB70mRgim9cp&#13;&#10;5RllluJRi2Ss7bOQRNUZbHoI3O+2d9qTnjVIa6xk5A5izA7JUGLNr/QdXM5FvtK/R4ZOOT/YePK3&#13;&#10;uG25CRfgkhi7bYfoKjofJ72F+ogE8NDvRnB8o3BKDyzEJ+ZxGaY0LXh8xENqwGnAIFHSgP/5t/dk&#13;&#10;jxxFLSUtLldFw48984IS/cUie7GDcRT8KGxHwe7NHeC+YmKsJovzm2kigI86X1FklmP8ivZcCO7j&#13;&#10;PiJrMpkSzh7VMGbcnUzHYc/Tcl7es9X5a7T+BQAA//8DAFBLAwQUAAYACAAAACEAPggfRuIAAAAL&#13;&#10;AQAADwAAAGRycy9kb3ducmV2LnhtbEyPQUvDQBCF74L/YRnBm92kaGnSTIpopaD0YBXE2zYZk9Ds&#13;&#10;bMhOk+ivd3vSy4PhMe+9L1tPtlUD9b5xjBDPIlDEhSsbrhDe355ulqC8GC5N65gQvsnDOr+8yExa&#13;&#10;upFfadhLpUII+9Qg1CJdqrUvarLGz1xHHLwv11sj4ewrXfZmDOG21fMoWmhrGg4NtenooabiuD9Z&#13;&#10;hJfhZ3PcfOzkcztWzwmT7MZtgnh9NT2ugtyvQAlN8vcBZ4awH/Iw7OBOXHrVIgQaQVjGoM5mvLhL&#13;&#10;QB0QbucR6DzT/xnyXwAAAP//AwBQSwECLQAUAAYACAAAACEAtoM4kv4AAADhAQAAEwAAAAAAAAAA&#13;&#10;AAAAAAAAAAAAW0NvbnRlbnRfVHlwZXNdLnhtbFBLAQItABQABgAIAAAAIQA4/SH/1gAAAJQBAAAL&#13;&#10;AAAAAAAAAAAAAAAAAC8BAABfcmVscy8ucmVsc1BLAQItABQABgAIAAAAIQDNsfGFPAIAANUEAAAO&#13;&#10;AAAAAAAAAAAAAAAAAC4CAABkcnMvZTJvRG9jLnhtbFBLAQItABQABgAIAAAAIQA+CB9G4gAAAAsB&#13;&#10;AAAPAAAAAAAAAAAAAAAAAJYEAABkcnMvZG93bnJldi54bWxQSwUGAAAAAAQABADzAAAApQUAAAAA&#13;&#10;" filled="f" stroked="f" strokeweight="1pt">
                <v:stroke miterlimit="4"/>
                <v:textbox style="mso-fit-shape-to-text:t" inset="0,0,0,0">
                  <w:txbxContent>
                    <w:p w14:paraId="017C2830" w14:textId="77777777" w:rsidR="0083059F" w:rsidRDefault="0083059F" w:rsidP="0083059F">
                      <w:pPr>
                        <w:overflowPunct w:val="0"/>
                        <w:textAlignment w:val="baseline"/>
                        <w:rPr>
                          <w:rFonts w:hAnsi="Calibri"/>
                          <w:color w:val="000000"/>
                          <w:sz w:val="28"/>
                          <w:szCs w:val="28"/>
                        </w:rPr>
                      </w:pPr>
                      <w:r>
                        <w:rPr>
                          <w:rFonts w:hAnsi="Calibri"/>
                          <w:color w:val="000000"/>
                          <w:sz w:val="28"/>
                          <w:szCs w:val="28"/>
                        </w:rPr>
                        <w:t>Pak výnos celého portfolia a jeho volatilita jsou:</w:t>
                      </w:r>
                    </w:p>
                  </w:txbxContent>
                </v:textbox>
              </v:shape>
            </w:pict>
          </mc:Fallback>
        </mc:AlternateContent>
      </w:r>
    </w:p>
    <w:p w14:paraId="65D76612" w14:textId="15D752B4" w:rsidR="0083059F" w:rsidRPr="0083059F" w:rsidRDefault="0083059F" w:rsidP="00CF51F5">
      <w:pPr>
        <w:jc w:val="both"/>
        <w:rPr>
          <w:rFonts w:ascii="Inter" w:hAnsi="Inter"/>
          <w:b/>
          <w:bCs/>
          <w:sz w:val="32"/>
          <w:szCs w:val="32"/>
        </w:rPr>
      </w:pPr>
      <w:r w:rsidRPr="0083059F">
        <w:rPr>
          <w:rFonts w:ascii="Inter" w:hAnsi="Inter"/>
          <w:b/>
          <w:bCs/>
          <w:noProof/>
          <w:sz w:val="40"/>
          <w:szCs w:val="40"/>
        </w:rPr>
        <w:drawing>
          <wp:anchor distT="0" distB="0" distL="114300" distR="114300" simplePos="0" relativeHeight="251679744" behindDoc="0" locked="0" layoutInCell="1" allowOverlap="1" wp14:anchorId="7FF1C847" wp14:editId="753A9217">
            <wp:simplePos x="0" y="0"/>
            <wp:positionH relativeFrom="column">
              <wp:posOffset>2332475</wp:posOffset>
            </wp:positionH>
            <wp:positionV relativeFrom="paragraph">
              <wp:posOffset>55815</wp:posOffset>
            </wp:positionV>
            <wp:extent cx="1749600" cy="160809"/>
            <wp:effectExtent l="0" t="0" r="3175" b="4445"/>
            <wp:wrapNone/>
            <wp:docPr id="705139389" name="Obrázek 7">
              <a:extLst xmlns:a="http://schemas.openxmlformats.org/drawingml/2006/main">
                <a:ext uri="{FF2B5EF4-FFF2-40B4-BE49-F238E27FC236}">
                  <a16:creationId xmlns:a16="http://schemas.microsoft.com/office/drawing/2014/main" id="{B8433961-CDE9-199C-60BB-2298E353A1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a:extLst>
                        <a:ext uri="{FF2B5EF4-FFF2-40B4-BE49-F238E27FC236}">
                          <a16:creationId xmlns:a16="http://schemas.microsoft.com/office/drawing/2014/main" id="{B8433961-CDE9-199C-60BB-2298E353A17B}"/>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749600" cy="160809"/>
                    </a:xfrm>
                    <a:prstGeom prst="rect">
                      <a:avLst/>
                    </a:prstGeom>
                  </pic:spPr>
                </pic:pic>
              </a:graphicData>
            </a:graphic>
            <wp14:sizeRelH relativeFrom="margin">
              <wp14:pctWidth>0</wp14:pctWidth>
            </wp14:sizeRelH>
            <wp14:sizeRelV relativeFrom="margin">
              <wp14:pctHeight>0</wp14:pctHeight>
            </wp14:sizeRelV>
          </wp:anchor>
        </w:drawing>
      </w:r>
    </w:p>
    <w:p w14:paraId="57DA7BA5" w14:textId="72A2108F" w:rsidR="0083059F" w:rsidRDefault="0083059F" w:rsidP="00CF51F5">
      <w:pPr>
        <w:jc w:val="both"/>
        <w:rPr>
          <w:rFonts w:ascii="Inter" w:hAnsi="Inter"/>
          <w:b/>
          <w:bCs/>
          <w:sz w:val="40"/>
          <w:szCs w:val="40"/>
        </w:rPr>
      </w:pPr>
      <w:r w:rsidRPr="0083059F">
        <w:rPr>
          <w:rFonts w:ascii="Inter" w:hAnsi="Inter"/>
          <w:b/>
          <w:bCs/>
          <w:noProof/>
          <w:sz w:val="40"/>
          <w:szCs w:val="40"/>
        </w:rPr>
        <w:drawing>
          <wp:anchor distT="0" distB="0" distL="114300" distR="114300" simplePos="0" relativeHeight="251680768" behindDoc="0" locked="0" layoutInCell="1" allowOverlap="1" wp14:anchorId="23CC7820" wp14:editId="2DC656A5">
            <wp:simplePos x="0" y="0"/>
            <wp:positionH relativeFrom="column">
              <wp:posOffset>1519255</wp:posOffset>
            </wp:positionH>
            <wp:positionV relativeFrom="paragraph">
              <wp:posOffset>90845</wp:posOffset>
            </wp:positionV>
            <wp:extent cx="3542400" cy="202401"/>
            <wp:effectExtent l="0" t="0" r="0" b="1270"/>
            <wp:wrapNone/>
            <wp:docPr id="1728855222" name="Obrázek 9">
              <a:extLst xmlns:a="http://schemas.openxmlformats.org/drawingml/2006/main">
                <a:ext uri="{FF2B5EF4-FFF2-40B4-BE49-F238E27FC236}">
                  <a16:creationId xmlns:a16="http://schemas.microsoft.com/office/drawing/2014/main" id="{54C2EE98-4D53-D3A2-A0AF-89F23F99CA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9">
                      <a:extLst>
                        <a:ext uri="{FF2B5EF4-FFF2-40B4-BE49-F238E27FC236}">
                          <a16:creationId xmlns:a16="http://schemas.microsoft.com/office/drawing/2014/main" id="{54C2EE98-4D53-D3A2-A0AF-89F23F99CA1E}"/>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542400" cy="202401"/>
                    </a:xfrm>
                    <a:prstGeom prst="rect">
                      <a:avLst/>
                    </a:prstGeom>
                  </pic:spPr>
                </pic:pic>
              </a:graphicData>
            </a:graphic>
            <wp14:sizeRelH relativeFrom="margin">
              <wp14:pctWidth>0</wp14:pctWidth>
            </wp14:sizeRelH>
            <wp14:sizeRelV relativeFrom="margin">
              <wp14:pctHeight>0</wp14:pctHeight>
            </wp14:sizeRelV>
          </wp:anchor>
        </w:drawing>
      </w:r>
    </w:p>
    <w:p w14:paraId="7905E8EF" w14:textId="77777777" w:rsidR="0083059F" w:rsidRDefault="0083059F" w:rsidP="0083059F">
      <w:pPr>
        <w:jc w:val="both"/>
        <w:rPr>
          <w:rFonts w:ascii="Inter" w:hAnsi="Inter"/>
          <w:sz w:val="32"/>
          <w:szCs w:val="32"/>
        </w:rPr>
      </w:pPr>
    </w:p>
    <w:p w14:paraId="4EA8EF27" w14:textId="583B6105" w:rsidR="0083059F" w:rsidRPr="0083059F" w:rsidRDefault="0083059F" w:rsidP="0083059F">
      <w:pPr>
        <w:jc w:val="both"/>
        <w:rPr>
          <w:rFonts w:ascii="Inter" w:hAnsi="Inter"/>
          <w:sz w:val="28"/>
          <w:szCs w:val="28"/>
        </w:rPr>
      </w:pPr>
      <w:r w:rsidRPr="0083059F">
        <w:rPr>
          <w:rFonts w:ascii="Inter" w:hAnsi="Inter"/>
          <w:sz w:val="28"/>
          <w:szCs w:val="28"/>
        </w:rPr>
        <w:t xml:space="preserve">Pokud máme dvě aktiva A </w:t>
      </w:r>
      <w:proofErr w:type="spellStart"/>
      <w:r w:rsidRPr="0083059F">
        <w:rPr>
          <w:rFonts w:ascii="Inter" w:hAnsi="Inter"/>
          <w:sz w:val="28"/>
          <w:szCs w:val="28"/>
        </w:rPr>
        <w:t>a</w:t>
      </w:r>
      <w:proofErr w:type="spellEnd"/>
      <w:r w:rsidRPr="0083059F">
        <w:rPr>
          <w:rFonts w:ascii="Inter" w:hAnsi="Inter"/>
          <w:sz w:val="28"/>
          <w:szCs w:val="28"/>
        </w:rPr>
        <w:t xml:space="preserve"> B s normálním pravděpodobnostním rozložením, můžeme zkoumat, jak kombinace těchto aktiv v portfoliu ovlivní celkové riziko a výnos portfolia.</w:t>
      </w:r>
    </w:p>
    <w:p w14:paraId="41EB7845" w14:textId="77777777" w:rsidR="0083059F" w:rsidRPr="0083059F" w:rsidRDefault="0083059F" w:rsidP="0083059F">
      <w:pPr>
        <w:jc w:val="both"/>
        <w:rPr>
          <w:rFonts w:ascii="Inter" w:hAnsi="Inter"/>
          <w:sz w:val="28"/>
          <w:szCs w:val="28"/>
        </w:rPr>
      </w:pPr>
      <w:r w:rsidRPr="0083059F">
        <w:rPr>
          <w:rFonts w:ascii="Inter" w:hAnsi="Inter"/>
          <w:sz w:val="28"/>
          <w:szCs w:val="28"/>
        </w:rPr>
        <w:t xml:space="preserve">Očekávaný výnos portfolia složeného z aktiv A </w:t>
      </w:r>
      <w:proofErr w:type="spellStart"/>
      <w:r w:rsidRPr="0083059F">
        <w:rPr>
          <w:rFonts w:ascii="Inter" w:hAnsi="Inter"/>
          <w:sz w:val="28"/>
          <w:szCs w:val="28"/>
        </w:rPr>
        <w:t>a</w:t>
      </w:r>
      <w:proofErr w:type="spellEnd"/>
      <w:r w:rsidRPr="0083059F">
        <w:rPr>
          <w:rFonts w:ascii="Inter" w:hAnsi="Inter"/>
          <w:sz w:val="28"/>
          <w:szCs w:val="28"/>
        </w:rPr>
        <w:t xml:space="preserve"> B je vážený průměr jejich očekávaných výnosů – viz první vzorec.</w:t>
      </w:r>
    </w:p>
    <w:p w14:paraId="35590C1A" w14:textId="77777777" w:rsidR="0083059F" w:rsidRPr="00623F86" w:rsidRDefault="0083059F" w:rsidP="0083059F">
      <w:pPr>
        <w:jc w:val="both"/>
        <w:rPr>
          <w:rFonts w:ascii="Inter" w:hAnsi="Inter"/>
          <w:sz w:val="28"/>
          <w:szCs w:val="28"/>
        </w:rPr>
      </w:pPr>
    </w:p>
    <w:p w14:paraId="0171C563" w14:textId="72C61D25" w:rsidR="0083059F" w:rsidRPr="0083059F" w:rsidRDefault="0083059F" w:rsidP="0083059F">
      <w:pPr>
        <w:jc w:val="both"/>
        <w:rPr>
          <w:rFonts w:ascii="Inter" w:hAnsi="Inter"/>
          <w:sz w:val="28"/>
          <w:szCs w:val="28"/>
        </w:rPr>
      </w:pPr>
      <w:r w:rsidRPr="0083059F">
        <w:rPr>
          <w:rFonts w:ascii="Inter" w:hAnsi="Inter"/>
          <w:sz w:val="28"/>
          <w:szCs w:val="28"/>
        </w:rPr>
        <w:t xml:space="preserve">Riziko portfolia (volatilita) je popsána druhým vzorcem. Je vidět, že celková volatilita portfolia není pouhým váženým průměrem volatilit jednotlivých aktiv. Vliv má i korelace mezi těmito aktivy – viz třetí člen </w:t>
      </w:r>
      <w:r w:rsidRPr="0083059F">
        <w:rPr>
          <w:rFonts w:ascii="Inter" w:hAnsi="Inter"/>
          <w:sz w:val="28"/>
          <w:szCs w:val="28"/>
        </w:rPr>
        <w:lastRenderedPageBreak/>
        <w:t>vzorce. Korelace je zde označena jako ro A B. Rozbor vlivu korelace si uvedeme dále.</w:t>
      </w:r>
    </w:p>
    <w:p w14:paraId="1A63E8A8" w14:textId="78C4C314" w:rsidR="0083059F" w:rsidRDefault="0083059F" w:rsidP="00CF51F5">
      <w:pPr>
        <w:jc w:val="both"/>
        <w:rPr>
          <w:rFonts w:ascii="Inter" w:hAnsi="Inter"/>
          <w:b/>
          <w:bCs/>
          <w:sz w:val="40"/>
          <w:szCs w:val="40"/>
        </w:rPr>
      </w:pPr>
    </w:p>
    <w:p w14:paraId="29DBD4E6" w14:textId="742AE0FD" w:rsidR="0083059F" w:rsidRDefault="00E0335B" w:rsidP="00CF51F5">
      <w:pPr>
        <w:jc w:val="both"/>
        <w:rPr>
          <w:rFonts w:ascii="Inter" w:hAnsi="Inter"/>
          <w:b/>
          <w:bCs/>
          <w:sz w:val="40"/>
          <w:szCs w:val="40"/>
        </w:rPr>
      </w:pPr>
      <w:r w:rsidRPr="00E0335B">
        <w:rPr>
          <w:rFonts w:ascii="Inter" w:hAnsi="Inter"/>
          <w:b/>
          <w:bCs/>
          <w:sz w:val="40"/>
          <w:szCs w:val="40"/>
        </w:rPr>
        <w:t>Korelace</w:t>
      </w:r>
    </w:p>
    <w:p w14:paraId="76847989" w14:textId="77777777" w:rsidR="00E0335B" w:rsidRDefault="00E0335B" w:rsidP="00CF51F5">
      <w:pPr>
        <w:jc w:val="both"/>
        <w:rPr>
          <w:rFonts w:ascii="Inter" w:hAnsi="Inter"/>
          <w:b/>
          <w:bCs/>
          <w:sz w:val="40"/>
          <w:szCs w:val="40"/>
        </w:rPr>
      </w:pPr>
    </w:p>
    <w:p w14:paraId="6CAD0576" w14:textId="77777777" w:rsidR="00E0335B" w:rsidRPr="00E0335B" w:rsidRDefault="00E0335B" w:rsidP="00E0335B">
      <w:pPr>
        <w:numPr>
          <w:ilvl w:val="0"/>
          <w:numId w:val="203"/>
        </w:numPr>
        <w:jc w:val="both"/>
        <w:rPr>
          <w:rFonts w:ascii="Inter" w:hAnsi="Inter"/>
          <w:sz w:val="32"/>
          <w:szCs w:val="32"/>
        </w:rPr>
      </w:pPr>
      <w:r w:rsidRPr="00E0335B">
        <w:rPr>
          <w:rFonts w:ascii="Inter" w:hAnsi="Inter"/>
          <w:sz w:val="32"/>
          <w:szCs w:val="32"/>
        </w:rPr>
        <w:t>Perfektní pozitivní korelace (</w:t>
      </w:r>
      <w:r w:rsidRPr="00E0335B">
        <w:rPr>
          <w:rFonts w:ascii="Inter" w:hAnsi="Inter"/>
          <w:sz w:val="32"/>
          <w:szCs w:val="32"/>
          <w:lang w:val="el-GR"/>
        </w:rPr>
        <w:t>ρ=1)</w:t>
      </w:r>
      <w:r w:rsidRPr="00E0335B">
        <w:rPr>
          <w:rFonts w:ascii="Inter" w:hAnsi="Inter"/>
          <w:sz w:val="32"/>
          <w:szCs w:val="32"/>
        </w:rPr>
        <w:t>: Aktiva se pohybují ve stejném směru, nelze diverzifikovat.</w:t>
      </w:r>
    </w:p>
    <w:p w14:paraId="44B77A26" w14:textId="77777777" w:rsidR="00E0335B" w:rsidRPr="00E0335B" w:rsidRDefault="00E0335B" w:rsidP="00E0335B">
      <w:pPr>
        <w:numPr>
          <w:ilvl w:val="0"/>
          <w:numId w:val="203"/>
        </w:numPr>
        <w:jc w:val="both"/>
        <w:rPr>
          <w:rFonts w:ascii="Inter" w:hAnsi="Inter"/>
          <w:sz w:val="32"/>
          <w:szCs w:val="32"/>
        </w:rPr>
      </w:pPr>
      <w:r w:rsidRPr="00E0335B">
        <w:rPr>
          <w:rFonts w:ascii="Inter" w:hAnsi="Inter"/>
          <w:sz w:val="32"/>
          <w:szCs w:val="32"/>
        </w:rPr>
        <w:t>Perfektní negativní korelace (</w:t>
      </w:r>
      <w:r w:rsidRPr="00E0335B">
        <w:rPr>
          <w:rFonts w:ascii="Inter" w:hAnsi="Inter"/>
          <w:sz w:val="32"/>
          <w:szCs w:val="32"/>
          <w:lang w:val="el-GR"/>
        </w:rPr>
        <w:t>ρ=−1):</w:t>
      </w:r>
      <w:r w:rsidRPr="00E0335B">
        <w:rPr>
          <w:rFonts w:ascii="Inter" w:hAnsi="Inter"/>
          <w:sz w:val="32"/>
          <w:szCs w:val="32"/>
        </w:rPr>
        <w:t xml:space="preserve"> Aktiva se pohybují opačně, lze provést maximální diverzifikaci.</w:t>
      </w:r>
    </w:p>
    <w:p w14:paraId="4DD5EE6D" w14:textId="77777777" w:rsidR="00E0335B" w:rsidRPr="00E0335B" w:rsidRDefault="00E0335B" w:rsidP="00E0335B">
      <w:pPr>
        <w:numPr>
          <w:ilvl w:val="0"/>
          <w:numId w:val="203"/>
        </w:numPr>
        <w:jc w:val="both"/>
        <w:rPr>
          <w:rFonts w:ascii="Inter" w:hAnsi="Inter"/>
          <w:sz w:val="32"/>
          <w:szCs w:val="32"/>
        </w:rPr>
      </w:pPr>
      <w:r w:rsidRPr="00E0335B">
        <w:rPr>
          <w:rFonts w:ascii="Inter" w:hAnsi="Inter"/>
          <w:sz w:val="32"/>
          <w:szCs w:val="32"/>
        </w:rPr>
        <w:t>Korelace mezi -1 a 1 (−1&lt;</w:t>
      </w:r>
      <w:proofErr w:type="gramStart"/>
      <w:r w:rsidRPr="00E0335B">
        <w:rPr>
          <w:rFonts w:ascii="Inter" w:hAnsi="Inter"/>
          <w:sz w:val="32"/>
          <w:szCs w:val="32"/>
        </w:rPr>
        <w:t>ρ&lt;</w:t>
      </w:r>
      <w:proofErr w:type="gramEnd"/>
      <w:r w:rsidRPr="00E0335B">
        <w:rPr>
          <w:rFonts w:ascii="Inter" w:hAnsi="Inter"/>
          <w:sz w:val="32"/>
          <w:szCs w:val="32"/>
        </w:rPr>
        <w:t>1):  Obvyklý případ, diversifikace rizika vede k portfoliu s nižší volatilitou než prostý vážený průměr volatilit.</w:t>
      </w:r>
    </w:p>
    <w:p w14:paraId="0EC2DC3F" w14:textId="77777777" w:rsidR="00E0335B" w:rsidRPr="00623F86" w:rsidRDefault="00E0335B" w:rsidP="00CF51F5">
      <w:pPr>
        <w:jc w:val="both"/>
        <w:rPr>
          <w:rFonts w:ascii="Inter" w:hAnsi="Inter"/>
          <w:sz w:val="28"/>
          <w:szCs w:val="28"/>
        </w:rPr>
      </w:pPr>
    </w:p>
    <w:p w14:paraId="1F0B4ED6" w14:textId="77777777" w:rsidR="00E0335B" w:rsidRPr="00E0335B" w:rsidRDefault="00E0335B" w:rsidP="00E0335B">
      <w:pPr>
        <w:jc w:val="both"/>
        <w:rPr>
          <w:rFonts w:ascii="Inter" w:hAnsi="Inter"/>
          <w:sz w:val="28"/>
          <w:szCs w:val="28"/>
        </w:rPr>
      </w:pPr>
      <w:r w:rsidRPr="00E0335B">
        <w:rPr>
          <w:rFonts w:ascii="Inter" w:hAnsi="Inter"/>
          <w:sz w:val="28"/>
          <w:szCs w:val="28"/>
        </w:rPr>
        <w:t>V předchozím slidu jsme si definovali korelaci. Podívejme se na následující případy:</w:t>
      </w:r>
    </w:p>
    <w:p w14:paraId="323DE18E" w14:textId="77777777" w:rsidR="00E0335B" w:rsidRPr="00623F86" w:rsidRDefault="00E0335B" w:rsidP="00E0335B">
      <w:pPr>
        <w:jc w:val="both"/>
        <w:rPr>
          <w:rFonts w:ascii="Inter" w:hAnsi="Inter"/>
          <w:sz w:val="28"/>
          <w:szCs w:val="28"/>
        </w:rPr>
      </w:pPr>
    </w:p>
    <w:p w14:paraId="0FDC1766" w14:textId="1E440343" w:rsidR="00E0335B" w:rsidRPr="00E0335B" w:rsidRDefault="00E0335B" w:rsidP="00E0335B">
      <w:pPr>
        <w:jc w:val="both"/>
        <w:rPr>
          <w:rFonts w:ascii="Inter" w:hAnsi="Inter"/>
          <w:sz w:val="28"/>
          <w:szCs w:val="28"/>
        </w:rPr>
      </w:pPr>
      <w:r w:rsidRPr="00E0335B">
        <w:rPr>
          <w:rFonts w:ascii="Inter" w:hAnsi="Inter"/>
          <w:sz w:val="28"/>
          <w:szCs w:val="28"/>
        </w:rPr>
        <w:t xml:space="preserve">Perfektní pozitivní korelace (ρ=1): Pokud aktiva A </w:t>
      </w:r>
      <w:proofErr w:type="spellStart"/>
      <w:r w:rsidRPr="00E0335B">
        <w:rPr>
          <w:rFonts w:ascii="Inter" w:hAnsi="Inter"/>
          <w:sz w:val="28"/>
          <w:szCs w:val="28"/>
        </w:rPr>
        <w:t>a</w:t>
      </w:r>
      <w:proofErr w:type="spellEnd"/>
      <w:r w:rsidRPr="00E0335B">
        <w:rPr>
          <w:rFonts w:ascii="Inter" w:hAnsi="Inter"/>
          <w:sz w:val="28"/>
          <w:szCs w:val="28"/>
        </w:rPr>
        <w:t xml:space="preserve"> B mají perfektní pozitivní korelaci, znamená to, že se pohybují ve stejném směru ve stejný čas. V tomto případě nelze dosáhnout diversifikace rizika, protože volatilita portfolia bude pouze váženým průměrem volatilit jednotlivých aktiv.</w:t>
      </w:r>
    </w:p>
    <w:p w14:paraId="06304363" w14:textId="77777777" w:rsidR="00E0335B" w:rsidRPr="00623F86" w:rsidRDefault="00E0335B" w:rsidP="00E0335B">
      <w:pPr>
        <w:jc w:val="both"/>
        <w:rPr>
          <w:rFonts w:ascii="Inter" w:hAnsi="Inter"/>
          <w:sz w:val="28"/>
          <w:szCs w:val="28"/>
        </w:rPr>
      </w:pPr>
    </w:p>
    <w:p w14:paraId="097A6B9D" w14:textId="0B02D19E" w:rsidR="00E0335B" w:rsidRPr="00E0335B" w:rsidRDefault="00E0335B" w:rsidP="00E0335B">
      <w:pPr>
        <w:jc w:val="both"/>
        <w:rPr>
          <w:rFonts w:ascii="Inter" w:hAnsi="Inter"/>
          <w:sz w:val="28"/>
          <w:szCs w:val="28"/>
        </w:rPr>
      </w:pPr>
      <w:r w:rsidRPr="00E0335B">
        <w:rPr>
          <w:rFonts w:ascii="Inter" w:hAnsi="Inter"/>
          <w:sz w:val="28"/>
          <w:szCs w:val="28"/>
        </w:rPr>
        <w:t>Perfektní negativní korelace (ρ=−1): Pokud mají aktiva perfektní negativní korelaci, pohybují se přesně opačně. Toto poskytuje maximální příležitost pro diversifikaci rizika. V ideálním případě by kombinace těchto aktiv mohla vést k portfoliu s velmi nízkou volatilitou, nebo dokonce k portfoliu bez rizika, pokud jsou váhy správně nastaveny.</w:t>
      </w:r>
    </w:p>
    <w:p w14:paraId="06DE290F" w14:textId="77777777" w:rsidR="00E0335B" w:rsidRPr="00623F86" w:rsidRDefault="00E0335B" w:rsidP="00E0335B">
      <w:pPr>
        <w:jc w:val="both"/>
        <w:rPr>
          <w:rFonts w:ascii="Inter" w:hAnsi="Inter"/>
          <w:sz w:val="28"/>
          <w:szCs w:val="28"/>
        </w:rPr>
      </w:pPr>
    </w:p>
    <w:p w14:paraId="387F2B6B" w14:textId="0495EE28" w:rsidR="00E0335B" w:rsidRPr="00E0335B" w:rsidRDefault="00E0335B" w:rsidP="00E0335B">
      <w:pPr>
        <w:jc w:val="both"/>
        <w:rPr>
          <w:rFonts w:ascii="Inter" w:hAnsi="Inter"/>
          <w:sz w:val="28"/>
          <w:szCs w:val="28"/>
        </w:rPr>
      </w:pPr>
      <w:r w:rsidRPr="00E0335B">
        <w:rPr>
          <w:rFonts w:ascii="Inter" w:hAnsi="Inter"/>
          <w:sz w:val="28"/>
          <w:szCs w:val="28"/>
        </w:rPr>
        <w:t>Korelace mezi -1 a 1 (−1&lt;</w:t>
      </w:r>
      <w:proofErr w:type="gramStart"/>
      <w:r w:rsidRPr="00E0335B">
        <w:rPr>
          <w:rFonts w:ascii="Inter" w:hAnsi="Inter"/>
          <w:sz w:val="28"/>
          <w:szCs w:val="28"/>
        </w:rPr>
        <w:t>ρ&lt;</w:t>
      </w:r>
      <w:proofErr w:type="gramEnd"/>
      <w:r w:rsidRPr="00E0335B">
        <w:rPr>
          <w:rFonts w:ascii="Inter" w:hAnsi="Inter"/>
          <w:sz w:val="28"/>
          <w:szCs w:val="28"/>
        </w:rPr>
        <w:t>1): V reálném světě se aktiva obvykle pohybují s korelacemi mezi -1 a 1. V těchto případech diversifikace rizika vede k portfoliu s nižší volatilitou než prostý vážený průměr volatilit jednotlivých aktiv. Čím nižší je korelace, tím větší je efekt diversifikace.</w:t>
      </w:r>
    </w:p>
    <w:p w14:paraId="5E9CAA5B" w14:textId="77777777" w:rsidR="00E0335B" w:rsidRDefault="00E0335B" w:rsidP="00CF51F5">
      <w:pPr>
        <w:jc w:val="both"/>
        <w:rPr>
          <w:rFonts w:ascii="Inter" w:hAnsi="Inter"/>
          <w:b/>
          <w:bCs/>
          <w:sz w:val="40"/>
          <w:szCs w:val="40"/>
        </w:rPr>
      </w:pPr>
    </w:p>
    <w:p w14:paraId="565E9623" w14:textId="02EB263B" w:rsidR="0083059F" w:rsidRDefault="00623F86" w:rsidP="00CF51F5">
      <w:pPr>
        <w:jc w:val="both"/>
        <w:rPr>
          <w:rFonts w:ascii="Inter" w:hAnsi="Inter"/>
          <w:b/>
          <w:bCs/>
          <w:sz w:val="40"/>
          <w:szCs w:val="40"/>
        </w:rPr>
      </w:pPr>
      <w:r w:rsidRPr="00623F86">
        <w:rPr>
          <w:rFonts w:ascii="Inter" w:hAnsi="Inter"/>
          <w:b/>
          <w:bCs/>
          <w:noProof/>
          <w:sz w:val="40"/>
          <w:szCs w:val="40"/>
        </w:rPr>
        <w:lastRenderedPageBreak/>
        <w:drawing>
          <wp:inline distT="0" distB="0" distL="0" distR="0" wp14:anchorId="12265936" wp14:editId="643933CD">
            <wp:extent cx="4673075" cy="3256643"/>
            <wp:effectExtent l="0" t="0" r="635" b="0"/>
            <wp:docPr id="1909676395" name="Obrázek 5" descr="Obsah obrázku text, Vykreslený graf, diagram, řada/pruh&#10;&#10;Popis byl vytvořen automaticky">
              <a:extLst xmlns:a="http://schemas.openxmlformats.org/drawingml/2006/main">
                <a:ext uri="{FF2B5EF4-FFF2-40B4-BE49-F238E27FC236}">
                  <a16:creationId xmlns:a16="http://schemas.microsoft.com/office/drawing/2014/main" id="{C92E5487-6728-82BC-EF1C-BAD887EB9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descr="Obsah obrázku text, Vykreslený graf, diagram, řada/pruh&#10;&#10;Popis byl vytvořen automaticky">
                      <a:extLst>
                        <a:ext uri="{FF2B5EF4-FFF2-40B4-BE49-F238E27FC236}">
                          <a16:creationId xmlns:a16="http://schemas.microsoft.com/office/drawing/2014/main" id="{C92E5487-6728-82BC-EF1C-BAD887EB9039}"/>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73075" cy="3256643"/>
                    </a:xfrm>
                    <a:prstGeom prst="rect">
                      <a:avLst/>
                    </a:prstGeom>
                  </pic:spPr>
                </pic:pic>
              </a:graphicData>
            </a:graphic>
          </wp:inline>
        </w:drawing>
      </w:r>
    </w:p>
    <w:p w14:paraId="752CC427" w14:textId="77777777" w:rsidR="00623F86" w:rsidRPr="00623F86" w:rsidRDefault="00623F86" w:rsidP="00623F86">
      <w:pPr>
        <w:jc w:val="both"/>
        <w:rPr>
          <w:rFonts w:ascii="Inter" w:hAnsi="Inter"/>
          <w:sz w:val="28"/>
          <w:szCs w:val="28"/>
        </w:rPr>
      </w:pPr>
      <w:r w:rsidRPr="00623F86">
        <w:rPr>
          <w:rFonts w:ascii="Inter" w:hAnsi="Inter"/>
          <w:sz w:val="28"/>
          <w:szCs w:val="28"/>
        </w:rPr>
        <w:t>Aktivum A:</w:t>
      </w:r>
    </w:p>
    <w:p w14:paraId="516E1463" w14:textId="0DA7C441" w:rsidR="00623F86" w:rsidRPr="00623F86" w:rsidRDefault="00623F86" w:rsidP="00623F86">
      <w:pPr>
        <w:jc w:val="both"/>
        <w:rPr>
          <w:rFonts w:ascii="Inter" w:hAnsi="Inter"/>
          <w:sz w:val="28"/>
          <w:szCs w:val="28"/>
        </w:rPr>
      </w:pPr>
      <w:r w:rsidRPr="00623F86">
        <w:rPr>
          <w:rFonts w:ascii="Inter" w:hAnsi="Inter"/>
          <w:sz w:val="28"/>
          <w:szCs w:val="28"/>
        </w:rPr>
        <w:t xml:space="preserve">    Očekávaný výnos: 5 %</w:t>
      </w:r>
    </w:p>
    <w:p w14:paraId="0710FC59" w14:textId="1919CBAF" w:rsidR="00623F86" w:rsidRPr="00623F86" w:rsidRDefault="00623F86" w:rsidP="00623F86">
      <w:pPr>
        <w:jc w:val="both"/>
        <w:rPr>
          <w:rFonts w:ascii="Inter" w:hAnsi="Inter"/>
          <w:sz w:val="28"/>
          <w:szCs w:val="28"/>
        </w:rPr>
      </w:pPr>
      <w:r w:rsidRPr="00623F86">
        <w:rPr>
          <w:rFonts w:ascii="Inter" w:hAnsi="Inter"/>
          <w:sz w:val="28"/>
          <w:szCs w:val="28"/>
        </w:rPr>
        <w:t xml:space="preserve">    Volatilita: 20 %</w:t>
      </w:r>
    </w:p>
    <w:p w14:paraId="31ADA8C4" w14:textId="2CDDF159" w:rsidR="00623F86" w:rsidRPr="00623F86" w:rsidRDefault="00623F86" w:rsidP="00623F86">
      <w:pPr>
        <w:ind w:left="426" w:hanging="426"/>
        <w:jc w:val="both"/>
        <w:rPr>
          <w:rFonts w:ascii="Inter" w:hAnsi="Inter"/>
          <w:sz w:val="28"/>
          <w:szCs w:val="28"/>
        </w:rPr>
      </w:pPr>
      <w:r w:rsidRPr="00623F86">
        <w:rPr>
          <w:rFonts w:ascii="Inter" w:hAnsi="Inter"/>
          <w:sz w:val="28"/>
          <w:szCs w:val="28"/>
        </w:rPr>
        <w:t xml:space="preserve">    Rozdělení výnosů aktiva A je zobrazeno modře. Šířka křivky odráží volatilitu, a tedy kolísání výnosů kolem střední hodnoty 5 %.</w:t>
      </w:r>
    </w:p>
    <w:p w14:paraId="58284F7D" w14:textId="77777777" w:rsidR="00623F86" w:rsidRPr="00623F86" w:rsidRDefault="00623F86" w:rsidP="00623F86">
      <w:pPr>
        <w:jc w:val="both"/>
        <w:rPr>
          <w:rFonts w:ascii="Inter" w:hAnsi="Inter"/>
          <w:sz w:val="28"/>
          <w:szCs w:val="28"/>
        </w:rPr>
      </w:pPr>
    </w:p>
    <w:p w14:paraId="6E303726" w14:textId="23679769" w:rsidR="00623F86" w:rsidRPr="00623F86" w:rsidRDefault="00623F86" w:rsidP="00623F86">
      <w:pPr>
        <w:jc w:val="both"/>
        <w:rPr>
          <w:rFonts w:ascii="Inter" w:hAnsi="Inter"/>
          <w:sz w:val="28"/>
          <w:szCs w:val="28"/>
        </w:rPr>
      </w:pPr>
      <w:r w:rsidRPr="00623F86">
        <w:rPr>
          <w:rFonts w:ascii="Inter" w:hAnsi="Inter"/>
          <w:sz w:val="28"/>
          <w:szCs w:val="28"/>
        </w:rPr>
        <w:t>Aktivum B:</w:t>
      </w:r>
    </w:p>
    <w:p w14:paraId="4AC0A5BD" w14:textId="47915B77" w:rsidR="00623F86" w:rsidRPr="00623F86" w:rsidRDefault="00623F86" w:rsidP="00623F86">
      <w:pPr>
        <w:jc w:val="both"/>
        <w:rPr>
          <w:rFonts w:ascii="Inter" w:hAnsi="Inter"/>
          <w:sz w:val="28"/>
          <w:szCs w:val="28"/>
        </w:rPr>
      </w:pPr>
      <w:r w:rsidRPr="00623F86">
        <w:rPr>
          <w:rFonts w:ascii="Inter" w:hAnsi="Inter"/>
          <w:sz w:val="28"/>
          <w:szCs w:val="28"/>
        </w:rPr>
        <w:t xml:space="preserve">    Očekávaný výnos: 7 %</w:t>
      </w:r>
    </w:p>
    <w:p w14:paraId="5BA323F1" w14:textId="68E7A109" w:rsidR="00623F86" w:rsidRPr="00623F86" w:rsidRDefault="00623F86" w:rsidP="00623F86">
      <w:pPr>
        <w:jc w:val="both"/>
        <w:rPr>
          <w:rFonts w:ascii="Inter" w:hAnsi="Inter"/>
          <w:sz w:val="28"/>
          <w:szCs w:val="28"/>
        </w:rPr>
      </w:pPr>
      <w:r w:rsidRPr="00623F86">
        <w:rPr>
          <w:rFonts w:ascii="Inter" w:hAnsi="Inter"/>
          <w:sz w:val="28"/>
          <w:szCs w:val="28"/>
        </w:rPr>
        <w:t xml:space="preserve">    Volatilita: 25 %</w:t>
      </w:r>
    </w:p>
    <w:p w14:paraId="1CA6BE0D" w14:textId="77777777" w:rsidR="00623F86" w:rsidRPr="00623F86" w:rsidRDefault="00623F86" w:rsidP="00623F86">
      <w:pPr>
        <w:ind w:left="426" w:hanging="426"/>
        <w:jc w:val="both"/>
        <w:rPr>
          <w:rFonts w:ascii="Inter" w:hAnsi="Inter"/>
          <w:sz w:val="28"/>
          <w:szCs w:val="28"/>
        </w:rPr>
      </w:pPr>
      <w:r w:rsidRPr="00623F86">
        <w:rPr>
          <w:rFonts w:ascii="Inter" w:hAnsi="Inter"/>
          <w:sz w:val="28"/>
          <w:szCs w:val="28"/>
        </w:rPr>
        <w:t xml:space="preserve">    Rozdělení výnosů aktiva B je zobrazeno oranžově. Je širší než rozdělení aktiva A, což znamená větší volatilitu a tím i vyšší riziko.</w:t>
      </w:r>
    </w:p>
    <w:p w14:paraId="1410699C" w14:textId="77777777" w:rsidR="00623F86" w:rsidRPr="00623F86" w:rsidRDefault="00623F86" w:rsidP="00623F86">
      <w:pPr>
        <w:jc w:val="both"/>
        <w:rPr>
          <w:rFonts w:ascii="Inter" w:hAnsi="Inter"/>
          <w:sz w:val="28"/>
          <w:szCs w:val="28"/>
        </w:rPr>
      </w:pPr>
    </w:p>
    <w:p w14:paraId="43D5C8F9" w14:textId="1D7E5F08" w:rsidR="00623F86" w:rsidRPr="00623F86" w:rsidRDefault="00623F86" w:rsidP="00623F86">
      <w:pPr>
        <w:jc w:val="both"/>
        <w:rPr>
          <w:rFonts w:ascii="Inter" w:hAnsi="Inter"/>
          <w:sz w:val="28"/>
          <w:szCs w:val="28"/>
        </w:rPr>
      </w:pPr>
      <w:r w:rsidRPr="00623F86">
        <w:rPr>
          <w:rFonts w:ascii="Inter" w:hAnsi="Inter"/>
          <w:sz w:val="28"/>
          <w:szCs w:val="28"/>
        </w:rPr>
        <w:t>Portfolio:</w:t>
      </w:r>
    </w:p>
    <w:p w14:paraId="7B8BC089" w14:textId="0F18DADF" w:rsidR="00623F86" w:rsidRPr="00623F86" w:rsidRDefault="00623F86" w:rsidP="00623F86">
      <w:pPr>
        <w:ind w:left="426" w:hanging="426"/>
        <w:jc w:val="both"/>
        <w:rPr>
          <w:rFonts w:ascii="Inter" w:hAnsi="Inter"/>
          <w:sz w:val="28"/>
          <w:szCs w:val="28"/>
        </w:rPr>
      </w:pPr>
      <w:r w:rsidRPr="00623F86">
        <w:rPr>
          <w:rFonts w:ascii="Inter" w:hAnsi="Inter"/>
          <w:sz w:val="28"/>
          <w:szCs w:val="28"/>
        </w:rPr>
        <w:t xml:space="preserve">    Očekávaný výnos: 6 % (průměrný vážený výnos z aktiv A </w:t>
      </w:r>
      <w:proofErr w:type="spellStart"/>
      <w:r w:rsidRPr="00623F86">
        <w:rPr>
          <w:rFonts w:ascii="Inter" w:hAnsi="Inter"/>
          <w:sz w:val="28"/>
          <w:szCs w:val="28"/>
        </w:rPr>
        <w:t>a</w:t>
      </w:r>
      <w:proofErr w:type="spellEnd"/>
      <w:r w:rsidRPr="00623F86">
        <w:rPr>
          <w:rFonts w:ascii="Inter" w:hAnsi="Inter"/>
          <w:sz w:val="28"/>
          <w:szCs w:val="28"/>
        </w:rPr>
        <w:t xml:space="preserve"> B, kde každé má 50% podíl v portfoliu)</w:t>
      </w:r>
    </w:p>
    <w:p w14:paraId="3B663DEF" w14:textId="2E6EBA23" w:rsidR="00623F86" w:rsidRPr="00623F86" w:rsidRDefault="00623F86" w:rsidP="00623F86">
      <w:pPr>
        <w:ind w:left="426" w:hanging="426"/>
        <w:jc w:val="both"/>
        <w:rPr>
          <w:rFonts w:ascii="Inter" w:hAnsi="Inter"/>
          <w:sz w:val="28"/>
          <w:szCs w:val="28"/>
        </w:rPr>
      </w:pPr>
      <w:r w:rsidRPr="00623F86">
        <w:rPr>
          <w:rFonts w:ascii="Inter" w:hAnsi="Inter"/>
          <w:sz w:val="28"/>
          <w:szCs w:val="28"/>
        </w:rPr>
        <w:t xml:space="preserve">    Volatilita: 19.2 % (vypočteno s ohledem na korelaci mezi aktivy)</w:t>
      </w:r>
    </w:p>
    <w:p w14:paraId="5C62BE88" w14:textId="77777777" w:rsidR="00623F86" w:rsidRPr="00623F86" w:rsidRDefault="00623F86" w:rsidP="00623F86">
      <w:pPr>
        <w:ind w:left="426" w:hanging="426"/>
        <w:jc w:val="both"/>
        <w:rPr>
          <w:rFonts w:ascii="Inter" w:hAnsi="Inter"/>
          <w:sz w:val="28"/>
          <w:szCs w:val="28"/>
        </w:rPr>
      </w:pPr>
      <w:r w:rsidRPr="00623F86">
        <w:rPr>
          <w:rFonts w:ascii="Inter" w:hAnsi="Inter"/>
          <w:sz w:val="28"/>
          <w:szCs w:val="28"/>
        </w:rPr>
        <w:t xml:space="preserve">    Rozdělení výnosů portfolia je zobrazeno zeleně. Kombinací obou aktiv s korelací 0.5 jsme získali rozdělení, které je užší než u jednotlivého aktiva B, což znamená nižší volatilitu než nejrizikovějšího aktiva v portfoliu.</w:t>
      </w:r>
    </w:p>
    <w:p w14:paraId="30BEE8CF" w14:textId="77777777" w:rsidR="00623F86" w:rsidRDefault="00623F86" w:rsidP="00CF51F5">
      <w:pPr>
        <w:jc w:val="both"/>
        <w:rPr>
          <w:rFonts w:ascii="Inter" w:hAnsi="Inter"/>
          <w:b/>
          <w:bCs/>
          <w:sz w:val="40"/>
          <w:szCs w:val="40"/>
        </w:rPr>
      </w:pPr>
    </w:p>
    <w:p w14:paraId="3ACC33D2" w14:textId="6A5331B4" w:rsidR="00623F86" w:rsidRDefault="00623F86" w:rsidP="00CF51F5">
      <w:pPr>
        <w:jc w:val="both"/>
        <w:rPr>
          <w:rFonts w:ascii="Inter" w:hAnsi="Inter"/>
          <w:b/>
          <w:bCs/>
          <w:sz w:val="40"/>
          <w:szCs w:val="40"/>
        </w:rPr>
      </w:pPr>
      <w:r w:rsidRPr="00623F86">
        <w:rPr>
          <w:rFonts w:ascii="Inter" w:hAnsi="Inter"/>
          <w:b/>
          <w:bCs/>
          <w:sz w:val="40"/>
          <w:szCs w:val="40"/>
        </w:rPr>
        <w:t>Diverzifikace portfolia</w:t>
      </w:r>
    </w:p>
    <w:p w14:paraId="0B202C14" w14:textId="77777777" w:rsidR="00623F86" w:rsidRPr="00623F86" w:rsidRDefault="00623F86" w:rsidP="00CF51F5">
      <w:pPr>
        <w:jc w:val="both"/>
        <w:rPr>
          <w:rFonts w:ascii="Inter" w:hAnsi="Inter"/>
          <w:sz w:val="32"/>
          <w:szCs w:val="32"/>
        </w:rPr>
      </w:pPr>
    </w:p>
    <w:p w14:paraId="02832040" w14:textId="77777777" w:rsidR="00623F86" w:rsidRPr="00623F86" w:rsidRDefault="00623F86" w:rsidP="00623F86">
      <w:pPr>
        <w:numPr>
          <w:ilvl w:val="0"/>
          <w:numId w:val="204"/>
        </w:numPr>
        <w:jc w:val="both"/>
        <w:rPr>
          <w:rFonts w:ascii="Inter" w:hAnsi="Inter"/>
          <w:sz w:val="32"/>
          <w:szCs w:val="32"/>
        </w:rPr>
      </w:pPr>
      <w:r w:rsidRPr="00623F86">
        <w:rPr>
          <w:rFonts w:ascii="Inter" w:hAnsi="Inter"/>
          <w:sz w:val="32"/>
          <w:szCs w:val="32"/>
        </w:rPr>
        <w:t>Snížení rizika portfolia</w:t>
      </w:r>
    </w:p>
    <w:p w14:paraId="7B78DFC8" w14:textId="77777777" w:rsidR="00623F86" w:rsidRPr="00623F86" w:rsidRDefault="00623F86" w:rsidP="00623F86">
      <w:pPr>
        <w:numPr>
          <w:ilvl w:val="0"/>
          <w:numId w:val="204"/>
        </w:numPr>
        <w:jc w:val="both"/>
        <w:rPr>
          <w:rFonts w:ascii="Inter" w:hAnsi="Inter"/>
          <w:sz w:val="32"/>
          <w:szCs w:val="32"/>
        </w:rPr>
      </w:pPr>
      <w:r w:rsidRPr="00623F86">
        <w:rPr>
          <w:rFonts w:ascii="Inter" w:hAnsi="Inter"/>
          <w:sz w:val="32"/>
          <w:szCs w:val="32"/>
        </w:rPr>
        <w:lastRenderedPageBreak/>
        <w:t>Příležitost k růstu</w:t>
      </w:r>
    </w:p>
    <w:p w14:paraId="672E0620" w14:textId="77777777" w:rsidR="00623F86" w:rsidRPr="00623F86" w:rsidRDefault="00623F86" w:rsidP="00623F86">
      <w:pPr>
        <w:numPr>
          <w:ilvl w:val="0"/>
          <w:numId w:val="204"/>
        </w:numPr>
        <w:jc w:val="both"/>
        <w:rPr>
          <w:rFonts w:ascii="Inter" w:hAnsi="Inter"/>
          <w:sz w:val="32"/>
          <w:szCs w:val="32"/>
        </w:rPr>
      </w:pPr>
      <w:proofErr w:type="spellStart"/>
      <w:r w:rsidRPr="00623F86">
        <w:rPr>
          <w:rFonts w:ascii="Inter" w:hAnsi="Inter"/>
          <w:sz w:val="32"/>
          <w:szCs w:val="32"/>
        </w:rPr>
        <w:t>Rebalancování</w:t>
      </w:r>
      <w:proofErr w:type="spellEnd"/>
      <w:r w:rsidRPr="00623F86">
        <w:rPr>
          <w:rFonts w:ascii="Inter" w:hAnsi="Inter"/>
          <w:sz w:val="32"/>
          <w:szCs w:val="32"/>
        </w:rPr>
        <w:t xml:space="preserve"> struktury portfolia</w:t>
      </w:r>
    </w:p>
    <w:p w14:paraId="18321C3A" w14:textId="77777777" w:rsidR="00623F86" w:rsidRDefault="00623F86" w:rsidP="00CF51F5">
      <w:pPr>
        <w:jc w:val="both"/>
        <w:rPr>
          <w:rFonts w:ascii="Inter" w:hAnsi="Inter"/>
          <w:b/>
          <w:bCs/>
          <w:sz w:val="40"/>
          <w:szCs w:val="40"/>
        </w:rPr>
      </w:pPr>
    </w:p>
    <w:p w14:paraId="18DAB8C9" w14:textId="77777777" w:rsidR="00623F86" w:rsidRDefault="00623F86" w:rsidP="00623F86">
      <w:pPr>
        <w:jc w:val="both"/>
        <w:rPr>
          <w:rFonts w:ascii="Inter" w:hAnsi="Inter"/>
          <w:sz w:val="28"/>
          <w:szCs w:val="28"/>
        </w:rPr>
      </w:pPr>
      <w:r w:rsidRPr="00623F86">
        <w:rPr>
          <w:rFonts w:ascii="Inter" w:hAnsi="Inter"/>
          <w:sz w:val="28"/>
          <w:szCs w:val="28"/>
        </w:rPr>
        <w:t xml:space="preserve">Tento koncept </w:t>
      </w:r>
      <w:proofErr w:type="spellStart"/>
      <w:r w:rsidRPr="00623F86">
        <w:rPr>
          <w:rFonts w:ascii="Inter" w:hAnsi="Inter"/>
          <w:sz w:val="28"/>
          <w:szCs w:val="28"/>
        </w:rPr>
        <w:t>diverzifice</w:t>
      </w:r>
      <w:proofErr w:type="spellEnd"/>
      <w:r w:rsidRPr="00623F86">
        <w:rPr>
          <w:rFonts w:ascii="Inter" w:hAnsi="Inter"/>
          <w:sz w:val="28"/>
          <w:szCs w:val="28"/>
        </w:rPr>
        <w:t xml:space="preserve"> portfolia se jednoduše snaží rozdělit investice mezi různá aktiva, aby se minimalizovalo riziko spojené s jedním konkrétním aktivem. Pokud máme všechna vejce v jednom košíku a ten spadne, ztrácíme vše. Rozložením našich investic mezi akcie, dluhopisy, nemovitosti a jiné druhy aktiv můžeme snížit dopad negativních událostí na jedno konkrétní aktivum na celkovou hodnotu našeho portfolia.</w:t>
      </w:r>
    </w:p>
    <w:p w14:paraId="06ECA151" w14:textId="77777777" w:rsidR="00623F86" w:rsidRPr="00623F86" w:rsidRDefault="00623F86" w:rsidP="00623F86">
      <w:pPr>
        <w:jc w:val="both"/>
        <w:rPr>
          <w:rFonts w:ascii="Inter" w:hAnsi="Inter"/>
          <w:sz w:val="28"/>
          <w:szCs w:val="28"/>
        </w:rPr>
      </w:pPr>
    </w:p>
    <w:p w14:paraId="19EFC2B3" w14:textId="77777777" w:rsidR="00623F86" w:rsidRDefault="00623F86" w:rsidP="00623F86">
      <w:pPr>
        <w:jc w:val="both"/>
        <w:rPr>
          <w:rFonts w:ascii="Inter" w:hAnsi="Inter"/>
          <w:sz w:val="28"/>
          <w:szCs w:val="28"/>
        </w:rPr>
      </w:pPr>
      <w:r w:rsidRPr="00623F86">
        <w:rPr>
          <w:rFonts w:ascii="Inter" w:hAnsi="Inter"/>
          <w:sz w:val="28"/>
          <w:szCs w:val="28"/>
        </w:rPr>
        <w:t>Historicky bylo prokázáno, že diverzifikovaná portfolia mají tendenci vykazovat nižší volatilitu než portfolia koncentrovaná do jednoho aktiva nebo odvětví. Volatilita, což je měřítko kolísání hodnoty investic, je jedním z hlavních rizik, kterým investoři čelí. Když je portfolio diverzifikované, pokles jedné investice může být vyrovnán růstem jiné, což vede ke stabilnějším výnosům v průběhu času.</w:t>
      </w:r>
    </w:p>
    <w:p w14:paraId="65E847D8" w14:textId="77777777" w:rsidR="00623F86" w:rsidRPr="00623F86" w:rsidRDefault="00623F86" w:rsidP="00623F86">
      <w:pPr>
        <w:jc w:val="both"/>
        <w:rPr>
          <w:rFonts w:ascii="Inter" w:hAnsi="Inter"/>
          <w:sz w:val="28"/>
          <w:szCs w:val="28"/>
        </w:rPr>
      </w:pPr>
    </w:p>
    <w:p w14:paraId="1E0D120A" w14:textId="77777777" w:rsidR="00623F86" w:rsidRDefault="00623F86" w:rsidP="00623F86">
      <w:pPr>
        <w:jc w:val="both"/>
        <w:rPr>
          <w:rFonts w:ascii="Inter" w:hAnsi="Inter"/>
          <w:sz w:val="28"/>
          <w:szCs w:val="28"/>
        </w:rPr>
      </w:pPr>
      <w:r w:rsidRPr="00623F86">
        <w:rPr>
          <w:rFonts w:ascii="Inter" w:hAnsi="Inter"/>
          <w:sz w:val="28"/>
          <w:szCs w:val="28"/>
        </w:rPr>
        <w:t>Diverzifikace však není jen o snížení rizika. Je to také způsob, jak maximalizovat příležitosti pro růst. Investováním do různých druhů aktiv můžeme využít různé ekonomické cykly a tržní podmínky. Například, když akciový trh klesá, dluhopisy mohou nabízet stabilnější výnosy. Naopak, když akcie rostou, mohou nám poskytovat vysoké výnosy, které bychom jinak nevyužili, pokud bychom investovali pouze do bezpečných dluhopisů.</w:t>
      </w:r>
    </w:p>
    <w:p w14:paraId="2DE50E3B" w14:textId="77777777" w:rsidR="00623F86" w:rsidRPr="00623F86" w:rsidRDefault="00623F86" w:rsidP="00623F86">
      <w:pPr>
        <w:jc w:val="both"/>
        <w:rPr>
          <w:rFonts w:ascii="Inter" w:hAnsi="Inter"/>
          <w:sz w:val="28"/>
          <w:szCs w:val="28"/>
        </w:rPr>
      </w:pPr>
    </w:p>
    <w:p w14:paraId="7679C845" w14:textId="77777777" w:rsidR="00623F86" w:rsidRDefault="00623F86" w:rsidP="00623F86">
      <w:pPr>
        <w:jc w:val="both"/>
        <w:rPr>
          <w:rFonts w:ascii="Inter" w:hAnsi="Inter"/>
          <w:sz w:val="28"/>
          <w:szCs w:val="28"/>
        </w:rPr>
      </w:pPr>
      <w:r w:rsidRPr="00623F86">
        <w:rPr>
          <w:rFonts w:ascii="Inter" w:hAnsi="Inter"/>
          <w:sz w:val="28"/>
          <w:szCs w:val="28"/>
        </w:rPr>
        <w:t>Nyní se zaměřme na praktické aspekty diverzifikace. Jaké typy aktiv bychom měli zahrnout do našeho portfolia? Kromě tradičních investic, jako jsou akcie a dluhopisy, bychom měli zvážit i alternativní investice. Ty mohou zahrnovat nemovitosti, komodity nebo dokonce kryptoměny. Každý z těchto typů aktiv má své vlastní rizika a výhody, a jejich zahrnutí do portfolia může přispět k jeho celkové stabilitě a růstu.</w:t>
      </w:r>
    </w:p>
    <w:p w14:paraId="3BA41132" w14:textId="77777777" w:rsidR="00623F86" w:rsidRPr="00623F86" w:rsidRDefault="00623F86" w:rsidP="00623F86">
      <w:pPr>
        <w:jc w:val="both"/>
        <w:rPr>
          <w:rFonts w:ascii="Inter" w:hAnsi="Inter"/>
          <w:sz w:val="28"/>
          <w:szCs w:val="28"/>
        </w:rPr>
      </w:pPr>
    </w:p>
    <w:p w14:paraId="3904F993" w14:textId="77777777" w:rsidR="00623F86" w:rsidRDefault="00623F86" w:rsidP="00623F86">
      <w:pPr>
        <w:jc w:val="both"/>
        <w:rPr>
          <w:rFonts w:ascii="Inter" w:hAnsi="Inter"/>
          <w:sz w:val="28"/>
          <w:szCs w:val="28"/>
        </w:rPr>
      </w:pPr>
      <w:r w:rsidRPr="00623F86">
        <w:rPr>
          <w:rFonts w:ascii="Inter" w:hAnsi="Inter"/>
          <w:sz w:val="28"/>
          <w:szCs w:val="28"/>
        </w:rPr>
        <w:t xml:space="preserve">Je důležité si uvědomit, že diverzifikace není statický proces. Jak se mění trhy a naše finanční situace, měli bychom pravidelně revidovat a upravovat naše investiční strategie. </w:t>
      </w:r>
      <w:proofErr w:type="spellStart"/>
      <w:r w:rsidRPr="00623F86">
        <w:rPr>
          <w:rFonts w:ascii="Inter" w:hAnsi="Inter"/>
          <w:sz w:val="28"/>
          <w:szCs w:val="28"/>
        </w:rPr>
        <w:t>Rebalancování</w:t>
      </w:r>
      <w:proofErr w:type="spellEnd"/>
      <w:r w:rsidRPr="00623F86">
        <w:rPr>
          <w:rFonts w:ascii="Inter" w:hAnsi="Inter"/>
          <w:sz w:val="28"/>
          <w:szCs w:val="28"/>
        </w:rPr>
        <w:t xml:space="preserve"> portfolia, což je proces úpravy váhy různých aktiv, je klíčové pro udržení správné úrovně diverzifikace a maximalizaci našich investičních cílů.</w:t>
      </w:r>
    </w:p>
    <w:p w14:paraId="186F5997" w14:textId="77777777" w:rsidR="00623F86" w:rsidRPr="00623F86" w:rsidRDefault="00623F86" w:rsidP="00623F86">
      <w:pPr>
        <w:jc w:val="both"/>
        <w:rPr>
          <w:rFonts w:ascii="Inter" w:hAnsi="Inter"/>
          <w:sz w:val="28"/>
          <w:szCs w:val="28"/>
        </w:rPr>
      </w:pPr>
    </w:p>
    <w:p w14:paraId="0EE755A5" w14:textId="77777777" w:rsidR="00623F86" w:rsidRPr="00623F86" w:rsidRDefault="00623F86" w:rsidP="00623F86">
      <w:pPr>
        <w:jc w:val="both"/>
        <w:rPr>
          <w:rFonts w:ascii="Inter" w:hAnsi="Inter"/>
          <w:sz w:val="28"/>
          <w:szCs w:val="28"/>
        </w:rPr>
      </w:pPr>
      <w:r w:rsidRPr="00623F86">
        <w:rPr>
          <w:rFonts w:ascii="Inter" w:hAnsi="Inter"/>
          <w:sz w:val="28"/>
          <w:szCs w:val="28"/>
        </w:rPr>
        <w:lastRenderedPageBreak/>
        <w:t>Diverzifikace by měla také zohledňovat geografickou rozmanitost. Investování pouze do domácího trhu může znamenat ztrátu příležitostí nabízených zahraničními trhy. Rozložení investic mezi různé regiony a ekonomiky může poskytnout další úroveň ochrany a příležitostí. V globalizovaném světě mohou být zahraniční investice klíčem k využití nových a rostoucích trhů.</w:t>
      </w:r>
    </w:p>
    <w:p w14:paraId="32E9ED5B" w14:textId="77777777" w:rsidR="0083059F" w:rsidRDefault="0083059F" w:rsidP="00CF51F5">
      <w:pPr>
        <w:jc w:val="both"/>
        <w:rPr>
          <w:rFonts w:ascii="Inter" w:hAnsi="Inter"/>
          <w:b/>
          <w:bCs/>
          <w:sz w:val="40"/>
          <w:szCs w:val="40"/>
        </w:rPr>
      </w:pPr>
    </w:p>
    <w:p w14:paraId="5B15F09F" w14:textId="77777777" w:rsidR="00623F86" w:rsidRDefault="00623F86" w:rsidP="00CF51F5">
      <w:pPr>
        <w:jc w:val="both"/>
        <w:rPr>
          <w:rFonts w:ascii="Inter" w:hAnsi="Inter"/>
          <w:b/>
          <w:bCs/>
          <w:sz w:val="40"/>
          <w:szCs w:val="40"/>
        </w:rPr>
      </w:pPr>
    </w:p>
    <w:p w14:paraId="257CFE9E" w14:textId="05B2AED6" w:rsidR="00CF51F5" w:rsidRPr="00CF51F5" w:rsidRDefault="00CF51F5" w:rsidP="00CF51F5">
      <w:pPr>
        <w:jc w:val="both"/>
        <w:rPr>
          <w:rFonts w:ascii="Inter" w:hAnsi="Inter"/>
          <w:b/>
          <w:bCs/>
          <w:sz w:val="40"/>
          <w:szCs w:val="40"/>
        </w:rPr>
      </w:pPr>
      <w:r w:rsidRPr="00CF51F5">
        <w:rPr>
          <w:rFonts w:ascii="Inter" w:hAnsi="Inter"/>
          <w:b/>
          <w:bCs/>
          <w:sz w:val="40"/>
          <w:szCs w:val="40"/>
        </w:rPr>
        <w:t xml:space="preserve">9.1 </w:t>
      </w:r>
      <w:r w:rsidR="003412B2" w:rsidRPr="003412B2">
        <w:rPr>
          <w:rFonts w:ascii="Inter" w:hAnsi="Inter"/>
          <w:b/>
          <w:bCs/>
          <w:sz w:val="40"/>
          <w:szCs w:val="40"/>
        </w:rPr>
        <w:t>Model CAPM (</w:t>
      </w:r>
      <w:proofErr w:type="spellStart"/>
      <w:r w:rsidR="003412B2" w:rsidRPr="003412B2">
        <w:rPr>
          <w:rFonts w:ascii="Inter" w:hAnsi="Inter"/>
          <w:b/>
          <w:bCs/>
          <w:i/>
          <w:iCs/>
          <w:sz w:val="40"/>
          <w:szCs w:val="40"/>
        </w:rPr>
        <w:t>Capital</w:t>
      </w:r>
      <w:proofErr w:type="spellEnd"/>
      <w:r w:rsidR="003412B2" w:rsidRPr="003412B2">
        <w:rPr>
          <w:rFonts w:ascii="Inter" w:hAnsi="Inter"/>
          <w:b/>
          <w:bCs/>
          <w:i/>
          <w:iCs/>
          <w:sz w:val="40"/>
          <w:szCs w:val="40"/>
        </w:rPr>
        <w:t xml:space="preserve"> </w:t>
      </w:r>
      <w:proofErr w:type="spellStart"/>
      <w:r w:rsidR="003412B2" w:rsidRPr="003412B2">
        <w:rPr>
          <w:rFonts w:ascii="Inter" w:hAnsi="Inter"/>
          <w:b/>
          <w:bCs/>
          <w:i/>
          <w:iCs/>
          <w:sz w:val="40"/>
          <w:szCs w:val="40"/>
        </w:rPr>
        <w:t>Asset</w:t>
      </w:r>
      <w:proofErr w:type="spellEnd"/>
      <w:r w:rsidR="003412B2" w:rsidRPr="003412B2">
        <w:rPr>
          <w:rFonts w:ascii="Inter" w:hAnsi="Inter"/>
          <w:b/>
          <w:bCs/>
          <w:i/>
          <w:iCs/>
          <w:sz w:val="40"/>
          <w:szCs w:val="40"/>
        </w:rPr>
        <w:t xml:space="preserve"> </w:t>
      </w:r>
      <w:proofErr w:type="spellStart"/>
      <w:r w:rsidR="003412B2" w:rsidRPr="003412B2">
        <w:rPr>
          <w:rFonts w:ascii="Inter" w:hAnsi="Inter"/>
          <w:b/>
          <w:bCs/>
          <w:i/>
          <w:iCs/>
          <w:sz w:val="40"/>
          <w:szCs w:val="40"/>
        </w:rPr>
        <w:t>Pricing</w:t>
      </w:r>
      <w:proofErr w:type="spellEnd"/>
      <w:r w:rsidR="003412B2" w:rsidRPr="003412B2">
        <w:rPr>
          <w:rFonts w:ascii="Inter" w:hAnsi="Inter"/>
          <w:b/>
          <w:bCs/>
          <w:i/>
          <w:iCs/>
          <w:sz w:val="40"/>
          <w:szCs w:val="40"/>
        </w:rPr>
        <w:t xml:space="preserve"> Model</w:t>
      </w:r>
      <w:r w:rsidR="003412B2" w:rsidRPr="003412B2">
        <w:rPr>
          <w:rFonts w:ascii="Inter" w:hAnsi="Inter"/>
          <w:b/>
          <w:bCs/>
          <w:sz w:val="40"/>
          <w:szCs w:val="40"/>
        </w:rPr>
        <w:t xml:space="preserve">) </w:t>
      </w:r>
    </w:p>
    <w:p w14:paraId="4740B0D7" w14:textId="77777777" w:rsidR="003412B2" w:rsidRPr="003412B2" w:rsidRDefault="003412B2" w:rsidP="00CF51F5">
      <w:pPr>
        <w:ind w:left="567"/>
        <w:jc w:val="both"/>
        <w:rPr>
          <w:rFonts w:ascii="Inter" w:hAnsi="Inter"/>
          <w:b/>
          <w:bCs/>
          <w:sz w:val="40"/>
          <w:szCs w:val="40"/>
        </w:rPr>
      </w:pPr>
      <w:r w:rsidRPr="003412B2">
        <w:rPr>
          <w:rFonts w:ascii="Inter" w:hAnsi="Inter"/>
          <w:b/>
          <w:bCs/>
          <w:sz w:val="40"/>
          <w:szCs w:val="40"/>
        </w:rPr>
        <w:t>a jeho předpoklady</w:t>
      </w:r>
    </w:p>
    <w:p w14:paraId="53960CAA" w14:textId="77777777" w:rsidR="009256C5" w:rsidRDefault="009256C5" w:rsidP="00CF51F5">
      <w:pPr>
        <w:jc w:val="both"/>
        <w:rPr>
          <w:rFonts w:ascii="Inter" w:hAnsi="Inter"/>
          <w:b/>
          <w:bCs/>
          <w:sz w:val="40"/>
          <w:szCs w:val="40"/>
        </w:rPr>
      </w:pPr>
    </w:p>
    <w:p w14:paraId="7DB4885A" w14:textId="348B1B5D" w:rsidR="009256C5" w:rsidRDefault="000F0ABA" w:rsidP="00CF51F5">
      <w:pPr>
        <w:jc w:val="both"/>
        <w:rPr>
          <w:rFonts w:ascii="Inter" w:hAnsi="Inter"/>
          <w:b/>
          <w:bCs/>
          <w:sz w:val="40"/>
          <w:szCs w:val="40"/>
        </w:rPr>
      </w:pPr>
      <w:r w:rsidRPr="000F0ABA">
        <w:rPr>
          <w:rFonts w:ascii="Inter" w:hAnsi="Inter"/>
          <w:b/>
          <w:bCs/>
          <w:sz w:val="40"/>
          <w:szCs w:val="40"/>
        </w:rPr>
        <w:t>Model CAPM – koncept</w:t>
      </w:r>
    </w:p>
    <w:p w14:paraId="0E0ECFFE" w14:textId="77777777" w:rsidR="000F0ABA" w:rsidRDefault="000F0ABA" w:rsidP="00CF51F5">
      <w:pPr>
        <w:jc w:val="both"/>
        <w:rPr>
          <w:rFonts w:ascii="Inter" w:hAnsi="Inter"/>
          <w:b/>
          <w:bCs/>
          <w:sz w:val="40"/>
          <w:szCs w:val="40"/>
        </w:rPr>
      </w:pPr>
    </w:p>
    <w:p w14:paraId="4DD7F16F" w14:textId="77777777" w:rsidR="000F0ABA" w:rsidRDefault="000F0ABA" w:rsidP="000F0ABA">
      <w:pPr>
        <w:numPr>
          <w:ilvl w:val="0"/>
          <w:numId w:val="205"/>
        </w:numPr>
        <w:jc w:val="both"/>
        <w:rPr>
          <w:rFonts w:ascii="Inter" w:hAnsi="Inter"/>
          <w:sz w:val="32"/>
          <w:szCs w:val="32"/>
        </w:rPr>
      </w:pPr>
      <w:proofErr w:type="spellStart"/>
      <w:r w:rsidRPr="000F0ABA">
        <w:rPr>
          <w:rFonts w:ascii="Inter" w:hAnsi="Inter"/>
          <w:i/>
          <w:iCs/>
          <w:sz w:val="32"/>
          <w:szCs w:val="32"/>
        </w:rPr>
        <w:t>Capital</w:t>
      </w:r>
      <w:proofErr w:type="spellEnd"/>
      <w:r w:rsidRPr="000F0ABA">
        <w:rPr>
          <w:rFonts w:ascii="Inter" w:hAnsi="Inter"/>
          <w:i/>
          <w:iCs/>
          <w:sz w:val="32"/>
          <w:szCs w:val="32"/>
        </w:rPr>
        <w:t xml:space="preserve"> </w:t>
      </w:r>
      <w:proofErr w:type="spellStart"/>
      <w:r w:rsidRPr="000F0ABA">
        <w:rPr>
          <w:rFonts w:ascii="Inter" w:hAnsi="Inter"/>
          <w:i/>
          <w:iCs/>
          <w:sz w:val="32"/>
          <w:szCs w:val="32"/>
        </w:rPr>
        <w:t>Asset</w:t>
      </w:r>
      <w:proofErr w:type="spellEnd"/>
      <w:r w:rsidRPr="000F0ABA">
        <w:rPr>
          <w:rFonts w:ascii="Inter" w:hAnsi="Inter"/>
          <w:i/>
          <w:iCs/>
          <w:sz w:val="32"/>
          <w:szCs w:val="32"/>
        </w:rPr>
        <w:t xml:space="preserve"> </w:t>
      </w:r>
      <w:proofErr w:type="spellStart"/>
      <w:r w:rsidRPr="000F0ABA">
        <w:rPr>
          <w:rFonts w:ascii="Inter" w:hAnsi="Inter"/>
          <w:i/>
          <w:iCs/>
          <w:sz w:val="32"/>
          <w:szCs w:val="32"/>
        </w:rPr>
        <w:t>Pricing</w:t>
      </w:r>
      <w:proofErr w:type="spellEnd"/>
      <w:r w:rsidRPr="000F0ABA">
        <w:rPr>
          <w:rFonts w:ascii="Inter" w:hAnsi="Inter"/>
          <w:i/>
          <w:iCs/>
          <w:sz w:val="32"/>
          <w:szCs w:val="32"/>
        </w:rPr>
        <w:t xml:space="preserve"> Model</w:t>
      </w:r>
      <w:r w:rsidRPr="000F0ABA">
        <w:rPr>
          <w:rFonts w:ascii="Inter" w:hAnsi="Inter"/>
          <w:sz w:val="32"/>
          <w:szCs w:val="32"/>
        </w:rPr>
        <w:t xml:space="preserve"> (CAPM) slouží k odhadu požadované návratnosti investice s ohledem na její riziko v kontextu širšího trhu.</w:t>
      </w:r>
    </w:p>
    <w:p w14:paraId="450DBF2A" w14:textId="77777777" w:rsidR="000F0ABA" w:rsidRPr="000F0ABA" w:rsidRDefault="000F0ABA" w:rsidP="000F0ABA">
      <w:pPr>
        <w:ind w:left="720"/>
        <w:jc w:val="both"/>
        <w:rPr>
          <w:rFonts w:ascii="Inter" w:hAnsi="Inter"/>
          <w:sz w:val="32"/>
          <w:szCs w:val="32"/>
        </w:rPr>
      </w:pPr>
    </w:p>
    <w:p w14:paraId="705609C3" w14:textId="77777777" w:rsidR="000F0ABA" w:rsidRPr="000F0ABA" w:rsidRDefault="000F0ABA" w:rsidP="000F0ABA">
      <w:pPr>
        <w:numPr>
          <w:ilvl w:val="0"/>
          <w:numId w:val="205"/>
        </w:numPr>
        <w:jc w:val="both"/>
        <w:rPr>
          <w:rFonts w:ascii="Inter" w:hAnsi="Inter"/>
          <w:sz w:val="32"/>
          <w:szCs w:val="32"/>
        </w:rPr>
      </w:pPr>
      <w:r w:rsidRPr="000F0ABA">
        <w:rPr>
          <w:rFonts w:ascii="Inter" w:hAnsi="Inter"/>
          <w:sz w:val="32"/>
          <w:szCs w:val="32"/>
        </w:rPr>
        <w:t>Základní koncept vychází z rozlišování systematického versus nesystematického rizika:</w:t>
      </w:r>
    </w:p>
    <w:p w14:paraId="2FC160E5" w14:textId="77777777" w:rsidR="000F0ABA" w:rsidRPr="000F0ABA" w:rsidRDefault="000F0ABA" w:rsidP="000F0ABA">
      <w:pPr>
        <w:numPr>
          <w:ilvl w:val="1"/>
          <w:numId w:val="205"/>
        </w:numPr>
        <w:jc w:val="both"/>
        <w:rPr>
          <w:rFonts w:ascii="Inter" w:hAnsi="Inter"/>
          <w:sz w:val="32"/>
          <w:szCs w:val="32"/>
        </w:rPr>
      </w:pPr>
      <w:r w:rsidRPr="000F0ABA">
        <w:rPr>
          <w:rFonts w:ascii="Inter" w:hAnsi="Inter"/>
          <w:sz w:val="32"/>
          <w:szCs w:val="32"/>
        </w:rPr>
        <w:t>Systematické riziko (tržní riziko), je riziko, které ovlivňuje celý trh nebo tržní segmenty. Toto riziko nelze diverzifikovat.</w:t>
      </w:r>
    </w:p>
    <w:p w14:paraId="28AF0FFA" w14:textId="77777777" w:rsidR="000F0ABA" w:rsidRPr="000F0ABA" w:rsidRDefault="000F0ABA" w:rsidP="000F0ABA">
      <w:pPr>
        <w:numPr>
          <w:ilvl w:val="1"/>
          <w:numId w:val="205"/>
        </w:numPr>
        <w:jc w:val="both"/>
        <w:rPr>
          <w:rFonts w:ascii="Inter" w:hAnsi="Inter"/>
          <w:sz w:val="32"/>
          <w:szCs w:val="32"/>
        </w:rPr>
      </w:pPr>
      <w:r w:rsidRPr="000F0ABA">
        <w:rPr>
          <w:rFonts w:ascii="Inter" w:hAnsi="Inter"/>
          <w:sz w:val="32"/>
          <w:szCs w:val="32"/>
        </w:rPr>
        <w:t>Nesystematické riziko (specifické riziko), je riziko, které je jedinečné pro jednotlivou společnost nebo průmysl. Toto riziko lze redukovat prostřednictvím diversifikace portfolia.</w:t>
      </w:r>
    </w:p>
    <w:p w14:paraId="6F814F99" w14:textId="77777777" w:rsidR="000F0ABA" w:rsidRDefault="000F0ABA" w:rsidP="00CF51F5">
      <w:pPr>
        <w:jc w:val="both"/>
        <w:rPr>
          <w:rFonts w:ascii="Inter" w:hAnsi="Inter"/>
          <w:b/>
          <w:bCs/>
          <w:sz w:val="40"/>
          <w:szCs w:val="40"/>
        </w:rPr>
      </w:pPr>
    </w:p>
    <w:p w14:paraId="7E41F3FD" w14:textId="77777777" w:rsidR="000F0ABA" w:rsidRPr="000F0ABA" w:rsidRDefault="000F0ABA" w:rsidP="000F0ABA">
      <w:pPr>
        <w:jc w:val="both"/>
        <w:rPr>
          <w:rFonts w:ascii="Inter" w:hAnsi="Inter"/>
          <w:sz w:val="28"/>
          <w:szCs w:val="28"/>
        </w:rPr>
      </w:pPr>
      <w:proofErr w:type="spellStart"/>
      <w:r w:rsidRPr="000F0ABA">
        <w:rPr>
          <w:rFonts w:ascii="Inter" w:hAnsi="Inter"/>
          <w:i/>
          <w:iCs/>
          <w:sz w:val="28"/>
          <w:szCs w:val="28"/>
        </w:rPr>
        <w:t>Capital</w:t>
      </w:r>
      <w:proofErr w:type="spellEnd"/>
      <w:r w:rsidRPr="000F0ABA">
        <w:rPr>
          <w:rFonts w:ascii="Inter" w:hAnsi="Inter"/>
          <w:i/>
          <w:iCs/>
          <w:sz w:val="28"/>
          <w:szCs w:val="28"/>
        </w:rPr>
        <w:t xml:space="preserve"> </w:t>
      </w:r>
      <w:proofErr w:type="spellStart"/>
      <w:r w:rsidRPr="000F0ABA">
        <w:rPr>
          <w:rFonts w:ascii="Inter" w:hAnsi="Inter"/>
          <w:i/>
          <w:iCs/>
          <w:sz w:val="28"/>
          <w:szCs w:val="28"/>
        </w:rPr>
        <w:t>Asset</w:t>
      </w:r>
      <w:proofErr w:type="spellEnd"/>
      <w:r w:rsidRPr="000F0ABA">
        <w:rPr>
          <w:rFonts w:ascii="Inter" w:hAnsi="Inter"/>
          <w:i/>
          <w:iCs/>
          <w:sz w:val="28"/>
          <w:szCs w:val="28"/>
        </w:rPr>
        <w:t xml:space="preserve"> </w:t>
      </w:r>
      <w:proofErr w:type="spellStart"/>
      <w:r w:rsidRPr="000F0ABA">
        <w:rPr>
          <w:rFonts w:ascii="Inter" w:hAnsi="Inter"/>
          <w:i/>
          <w:iCs/>
          <w:sz w:val="28"/>
          <w:szCs w:val="28"/>
        </w:rPr>
        <w:t>Pricing</w:t>
      </w:r>
      <w:proofErr w:type="spellEnd"/>
      <w:r w:rsidRPr="000F0ABA">
        <w:rPr>
          <w:rFonts w:ascii="Inter" w:hAnsi="Inter"/>
          <w:i/>
          <w:iCs/>
          <w:sz w:val="28"/>
          <w:szCs w:val="28"/>
        </w:rPr>
        <w:t xml:space="preserve"> Model</w:t>
      </w:r>
      <w:r w:rsidRPr="000F0ABA">
        <w:rPr>
          <w:rFonts w:ascii="Inter" w:hAnsi="Inter"/>
          <w:sz w:val="28"/>
          <w:szCs w:val="28"/>
        </w:rPr>
        <w:t xml:space="preserve"> (CAPM) je jedním ze základních nástrojů ve finanční teorii, který slouží k odhadu požadované návratnosti investice s ohledem na její riziko v kontextu širšího trhu. Model byl vyvinut v 60. letech 20. století Williamem </w:t>
      </w:r>
      <w:proofErr w:type="spellStart"/>
      <w:r w:rsidRPr="000F0ABA">
        <w:rPr>
          <w:rFonts w:ascii="Inter" w:hAnsi="Inter"/>
          <w:sz w:val="28"/>
          <w:szCs w:val="28"/>
        </w:rPr>
        <w:t>Sharpeem</w:t>
      </w:r>
      <w:proofErr w:type="spellEnd"/>
      <w:r w:rsidRPr="000F0ABA">
        <w:rPr>
          <w:rFonts w:ascii="Inter" w:hAnsi="Inter"/>
          <w:sz w:val="28"/>
          <w:szCs w:val="28"/>
        </w:rPr>
        <w:t xml:space="preserve">, Johnem </w:t>
      </w:r>
      <w:proofErr w:type="spellStart"/>
      <w:r w:rsidRPr="000F0ABA">
        <w:rPr>
          <w:rFonts w:ascii="Inter" w:hAnsi="Inter"/>
          <w:sz w:val="28"/>
          <w:szCs w:val="28"/>
        </w:rPr>
        <w:t>Lintnerem</w:t>
      </w:r>
      <w:proofErr w:type="spellEnd"/>
      <w:r w:rsidRPr="000F0ABA">
        <w:rPr>
          <w:rFonts w:ascii="Inter" w:hAnsi="Inter"/>
          <w:sz w:val="28"/>
          <w:szCs w:val="28"/>
        </w:rPr>
        <w:t xml:space="preserve"> a Jackem </w:t>
      </w:r>
      <w:proofErr w:type="spellStart"/>
      <w:r w:rsidRPr="000F0ABA">
        <w:rPr>
          <w:rFonts w:ascii="Inter" w:hAnsi="Inter"/>
          <w:sz w:val="28"/>
          <w:szCs w:val="28"/>
        </w:rPr>
        <w:t>Treynorem</w:t>
      </w:r>
      <w:proofErr w:type="spellEnd"/>
      <w:r w:rsidRPr="000F0ABA">
        <w:rPr>
          <w:rFonts w:ascii="Inter" w:hAnsi="Inter"/>
          <w:sz w:val="28"/>
          <w:szCs w:val="28"/>
        </w:rPr>
        <w:t xml:space="preserve"> a získal si významné uznání díky své jednoduchosti a širokému použití.</w:t>
      </w:r>
    </w:p>
    <w:p w14:paraId="74500B62" w14:textId="77777777" w:rsidR="000F0ABA" w:rsidRDefault="000F0ABA" w:rsidP="000F0ABA">
      <w:pPr>
        <w:jc w:val="both"/>
        <w:rPr>
          <w:rFonts w:ascii="Inter" w:hAnsi="Inter"/>
          <w:sz w:val="28"/>
          <w:szCs w:val="28"/>
        </w:rPr>
      </w:pPr>
    </w:p>
    <w:p w14:paraId="433A3B9A" w14:textId="2B3D937E" w:rsidR="000F0ABA" w:rsidRPr="000F0ABA" w:rsidRDefault="000F0ABA" w:rsidP="000F0ABA">
      <w:pPr>
        <w:jc w:val="both"/>
        <w:rPr>
          <w:rFonts w:ascii="Inter" w:hAnsi="Inter"/>
          <w:sz w:val="28"/>
          <w:szCs w:val="28"/>
        </w:rPr>
      </w:pPr>
      <w:r w:rsidRPr="000F0ABA">
        <w:rPr>
          <w:rFonts w:ascii="Inter" w:hAnsi="Inter"/>
          <w:sz w:val="28"/>
          <w:szCs w:val="28"/>
        </w:rPr>
        <w:t>Základní koncept modelu vychází z rozlišování systematického versus nesystematického rizika:</w:t>
      </w:r>
    </w:p>
    <w:p w14:paraId="2C0D652E" w14:textId="77777777" w:rsidR="000F0ABA" w:rsidRPr="000F0ABA" w:rsidRDefault="000F0ABA" w:rsidP="000F0ABA">
      <w:pPr>
        <w:jc w:val="both"/>
        <w:rPr>
          <w:rFonts w:ascii="Inter" w:hAnsi="Inter"/>
          <w:sz w:val="28"/>
          <w:szCs w:val="28"/>
        </w:rPr>
      </w:pPr>
      <w:r w:rsidRPr="000F0ABA">
        <w:rPr>
          <w:rFonts w:ascii="Inter" w:hAnsi="Inter"/>
          <w:sz w:val="28"/>
          <w:szCs w:val="28"/>
        </w:rPr>
        <w:lastRenderedPageBreak/>
        <w:t>Systematické riziko, také známé jako tržní riziko, je riziko, které ovlivňuje celý trh nebo tržní segmenty. Toto riziko nelze diverzifikovat, protože je spojeno s makroekonomickými faktory, jako jsou změny úrokových sazeb, inflace nebo politická nestabilita.</w:t>
      </w:r>
    </w:p>
    <w:p w14:paraId="2D2C690A" w14:textId="77777777" w:rsidR="000F0ABA" w:rsidRDefault="000F0ABA" w:rsidP="000F0ABA">
      <w:pPr>
        <w:jc w:val="both"/>
        <w:rPr>
          <w:rFonts w:ascii="Inter" w:hAnsi="Inter"/>
          <w:sz w:val="28"/>
          <w:szCs w:val="28"/>
        </w:rPr>
      </w:pPr>
    </w:p>
    <w:p w14:paraId="18EF4E36" w14:textId="3DD19ACC" w:rsidR="000F0ABA" w:rsidRPr="000F0ABA" w:rsidRDefault="000F0ABA" w:rsidP="000F0ABA">
      <w:pPr>
        <w:jc w:val="both"/>
        <w:rPr>
          <w:rFonts w:ascii="Inter" w:hAnsi="Inter"/>
          <w:sz w:val="28"/>
          <w:szCs w:val="28"/>
        </w:rPr>
      </w:pPr>
      <w:r w:rsidRPr="000F0ABA">
        <w:rPr>
          <w:rFonts w:ascii="Inter" w:hAnsi="Inter"/>
          <w:sz w:val="28"/>
          <w:szCs w:val="28"/>
        </w:rPr>
        <w:t>Nesystematické riziko, také známé jako specifické riziko, je riziko, které je jedinečné pro jednotlivou společnost nebo průmysl. Toto riziko lze redukovat prostřednictvím diversifikace portfolia.</w:t>
      </w:r>
    </w:p>
    <w:p w14:paraId="28F785BF" w14:textId="77777777" w:rsidR="000F0ABA" w:rsidRDefault="000F0ABA" w:rsidP="00CF51F5">
      <w:pPr>
        <w:jc w:val="both"/>
        <w:rPr>
          <w:rFonts w:ascii="Inter" w:hAnsi="Inter"/>
          <w:b/>
          <w:bCs/>
          <w:sz w:val="40"/>
          <w:szCs w:val="40"/>
        </w:rPr>
      </w:pPr>
    </w:p>
    <w:p w14:paraId="51DB1DBC" w14:textId="72E75FC9" w:rsidR="006E4B09" w:rsidRDefault="006E4B09" w:rsidP="00CF51F5">
      <w:pPr>
        <w:jc w:val="both"/>
        <w:rPr>
          <w:rFonts w:ascii="Inter" w:hAnsi="Inter"/>
          <w:b/>
          <w:bCs/>
          <w:sz w:val="40"/>
          <w:szCs w:val="40"/>
        </w:rPr>
      </w:pPr>
      <w:r w:rsidRPr="006E4B09">
        <w:rPr>
          <w:rFonts w:ascii="Inter" w:hAnsi="Inter"/>
          <w:b/>
          <w:bCs/>
          <w:sz w:val="40"/>
          <w:szCs w:val="40"/>
        </w:rPr>
        <w:t xml:space="preserve">Model CAPM </w:t>
      </w:r>
      <w:r>
        <w:rPr>
          <w:rFonts w:ascii="Inter" w:hAnsi="Inter"/>
          <w:b/>
          <w:bCs/>
          <w:sz w:val="40"/>
          <w:szCs w:val="40"/>
        </w:rPr>
        <w:t>–</w:t>
      </w:r>
      <w:r w:rsidRPr="006E4B09">
        <w:rPr>
          <w:rFonts w:ascii="Inter" w:hAnsi="Inter"/>
          <w:b/>
          <w:bCs/>
          <w:sz w:val="40"/>
          <w:szCs w:val="40"/>
        </w:rPr>
        <w:t xml:space="preserve"> předpoklady</w:t>
      </w:r>
    </w:p>
    <w:p w14:paraId="15D1E708" w14:textId="77777777" w:rsidR="006E4B09" w:rsidRDefault="006E4B09" w:rsidP="00CF51F5">
      <w:pPr>
        <w:jc w:val="both"/>
        <w:rPr>
          <w:rFonts w:ascii="Inter" w:hAnsi="Inter"/>
          <w:b/>
          <w:bCs/>
          <w:sz w:val="40"/>
          <w:szCs w:val="40"/>
        </w:rPr>
      </w:pPr>
    </w:p>
    <w:p w14:paraId="7A3961C9" w14:textId="77777777" w:rsidR="006E4B09" w:rsidRPr="006E4B09" w:rsidRDefault="006E4B09" w:rsidP="006E4B09">
      <w:pPr>
        <w:numPr>
          <w:ilvl w:val="0"/>
          <w:numId w:val="206"/>
        </w:numPr>
        <w:jc w:val="both"/>
        <w:rPr>
          <w:rFonts w:ascii="Inter" w:hAnsi="Inter"/>
          <w:sz w:val="32"/>
          <w:szCs w:val="32"/>
        </w:rPr>
      </w:pPr>
      <w:r w:rsidRPr="006E4B09">
        <w:rPr>
          <w:rFonts w:ascii="Inter" w:hAnsi="Inter"/>
          <w:sz w:val="32"/>
          <w:szCs w:val="32"/>
        </w:rPr>
        <w:t>Neexistují žádné transakční náklady</w:t>
      </w:r>
    </w:p>
    <w:p w14:paraId="06695675" w14:textId="77777777" w:rsidR="006E4B09" w:rsidRPr="006E4B09" w:rsidRDefault="006E4B09" w:rsidP="006E4B09">
      <w:pPr>
        <w:numPr>
          <w:ilvl w:val="0"/>
          <w:numId w:val="206"/>
        </w:numPr>
        <w:jc w:val="both"/>
        <w:rPr>
          <w:rFonts w:ascii="Inter" w:hAnsi="Inter"/>
          <w:sz w:val="32"/>
          <w:szCs w:val="32"/>
        </w:rPr>
      </w:pPr>
      <w:r w:rsidRPr="006E4B09">
        <w:rPr>
          <w:rFonts w:ascii="Inter" w:hAnsi="Inter"/>
          <w:sz w:val="32"/>
          <w:szCs w:val="32"/>
        </w:rPr>
        <w:t>Všechna aktiva jsou obchodovatelná</w:t>
      </w:r>
    </w:p>
    <w:p w14:paraId="12267257" w14:textId="77777777" w:rsidR="006E4B09" w:rsidRPr="006E4B09" w:rsidRDefault="006E4B09" w:rsidP="006E4B09">
      <w:pPr>
        <w:numPr>
          <w:ilvl w:val="0"/>
          <w:numId w:val="206"/>
        </w:numPr>
        <w:jc w:val="both"/>
        <w:rPr>
          <w:rFonts w:ascii="Inter" w:hAnsi="Inter"/>
          <w:sz w:val="32"/>
          <w:szCs w:val="32"/>
        </w:rPr>
      </w:pPr>
      <w:r w:rsidRPr="006E4B09">
        <w:rPr>
          <w:rFonts w:ascii="Inter" w:hAnsi="Inter"/>
          <w:sz w:val="32"/>
          <w:szCs w:val="32"/>
        </w:rPr>
        <w:t>Investice jsou nekonečně dělitelné (tj. lze koupit libovolný zlomek jednotky aktiva).</w:t>
      </w:r>
    </w:p>
    <w:p w14:paraId="67FD310B" w14:textId="77777777" w:rsidR="006E4B09" w:rsidRPr="006E4B09" w:rsidRDefault="006E4B09" w:rsidP="006E4B09">
      <w:pPr>
        <w:numPr>
          <w:ilvl w:val="0"/>
          <w:numId w:val="206"/>
        </w:numPr>
        <w:jc w:val="both"/>
        <w:rPr>
          <w:rFonts w:ascii="Inter" w:hAnsi="Inter"/>
          <w:sz w:val="32"/>
          <w:szCs w:val="32"/>
        </w:rPr>
      </w:pPr>
      <w:r w:rsidRPr="006E4B09">
        <w:rPr>
          <w:rFonts w:ascii="Inter" w:hAnsi="Inter"/>
          <w:sz w:val="32"/>
          <w:szCs w:val="32"/>
        </w:rPr>
        <w:t>Všichni mají přístup ke stejným informacím, a proto investoři nemohou na trhu najít podhodnocená nebo nadhodnocená aktiva.</w:t>
      </w:r>
    </w:p>
    <w:p w14:paraId="67F47FF8" w14:textId="77777777" w:rsidR="006E4B09" w:rsidRDefault="006E4B09" w:rsidP="006E4B09">
      <w:pPr>
        <w:jc w:val="both"/>
        <w:rPr>
          <w:rFonts w:ascii="Inter" w:hAnsi="Inter"/>
          <w:sz w:val="32"/>
          <w:szCs w:val="32"/>
        </w:rPr>
      </w:pPr>
    </w:p>
    <w:p w14:paraId="3DB2C0D2" w14:textId="22566885" w:rsidR="006E4B09" w:rsidRPr="006E4B09" w:rsidRDefault="006E4B09" w:rsidP="006E4B09">
      <w:pPr>
        <w:jc w:val="both"/>
        <w:rPr>
          <w:rFonts w:ascii="Inter" w:hAnsi="Inter"/>
          <w:sz w:val="32"/>
          <w:szCs w:val="32"/>
        </w:rPr>
      </w:pPr>
      <w:r w:rsidRPr="006E4B09">
        <w:rPr>
          <w:rFonts w:ascii="Inter" w:hAnsi="Inter"/>
          <w:sz w:val="32"/>
          <w:szCs w:val="32"/>
        </w:rPr>
        <w:t>Tyto předpoklady umožňují investorům pokračovat v diverzifikaci bez dodatečných nákladů. V mezní situaci budou jejich portfolia nejen zahrnovat všechna obchodovaná aktiva na trhu, ale budou mít i stejné váhy rizikových aktiv → tržní portfolio.</w:t>
      </w:r>
    </w:p>
    <w:p w14:paraId="49E6F94C" w14:textId="77777777" w:rsidR="006E4B09" w:rsidRDefault="006E4B09" w:rsidP="00CF51F5">
      <w:pPr>
        <w:jc w:val="both"/>
        <w:rPr>
          <w:rFonts w:ascii="Inter" w:hAnsi="Inter"/>
          <w:b/>
          <w:bCs/>
          <w:sz w:val="40"/>
          <w:szCs w:val="40"/>
        </w:rPr>
      </w:pPr>
    </w:p>
    <w:p w14:paraId="1D164665" w14:textId="77777777" w:rsidR="006E4B09" w:rsidRDefault="006E4B09" w:rsidP="00CF51F5">
      <w:pPr>
        <w:jc w:val="both"/>
        <w:rPr>
          <w:rFonts w:ascii="Inter" w:hAnsi="Inter"/>
          <w:sz w:val="28"/>
          <w:szCs w:val="28"/>
        </w:rPr>
      </w:pPr>
      <w:r w:rsidRPr="006E4B09">
        <w:rPr>
          <w:rFonts w:ascii="Inter" w:hAnsi="Inter"/>
          <w:sz w:val="28"/>
          <w:szCs w:val="28"/>
        </w:rPr>
        <w:t>Aby mohl CAPM fungovat, musí být splněno několik klíčových předpokladů, které zajišťují jeho teoretickou konsistenci a praktičnost. Mezi tyto předpoklady patří absence transakčních nákladů, obchodovatelnost všech aktiv, nekonečná dělitelnost investic a rovný přístup k informacím pro všechny investory.</w:t>
      </w:r>
    </w:p>
    <w:p w14:paraId="33AB071D" w14:textId="77777777" w:rsidR="006E4B09" w:rsidRDefault="006E4B09" w:rsidP="00CF51F5">
      <w:pPr>
        <w:jc w:val="both"/>
        <w:rPr>
          <w:rFonts w:ascii="Inter" w:hAnsi="Inter"/>
          <w:sz w:val="28"/>
          <w:szCs w:val="28"/>
        </w:rPr>
      </w:pPr>
      <w:r w:rsidRPr="006E4B09">
        <w:rPr>
          <w:rFonts w:ascii="Inter" w:hAnsi="Inter"/>
          <w:sz w:val="28"/>
          <w:szCs w:val="28"/>
        </w:rPr>
        <w:br/>
        <w:t>Za prvé, model předpokládá, že neexistují žádné transakční náklady. To znamená, že investoři mohou nakupovat a prodávat aktiva bez jakýchkoli poplatků, provizí nebo jiných nákladů spojených s transakcemi. Tento předpoklad výrazně zjednodušuje proces obchodování a umožňuje investorům se plně soustředit na optimalizaci svých portfolií bez obav z dodatečných výdajů.</w:t>
      </w:r>
    </w:p>
    <w:p w14:paraId="73F97B8A" w14:textId="77777777" w:rsidR="006E4B09" w:rsidRDefault="006E4B09" w:rsidP="00CF51F5">
      <w:pPr>
        <w:jc w:val="both"/>
        <w:rPr>
          <w:rFonts w:ascii="Inter" w:hAnsi="Inter"/>
          <w:sz w:val="28"/>
          <w:szCs w:val="28"/>
        </w:rPr>
      </w:pPr>
      <w:r w:rsidRPr="006E4B09">
        <w:rPr>
          <w:rFonts w:ascii="Inter" w:hAnsi="Inter"/>
          <w:sz w:val="28"/>
          <w:szCs w:val="28"/>
        </w:rPr>
        <w:lastRenderedPageBreak/>
        <w:br/>
        <w:t>Dále, všechna aktiva musí být obchodovatelná. To znamená, že investoři mají možnost nakupovat a prodávat jakékoli dostupné cenné papíry na trhu. Tento předpoklad je klíčový pro diverzifikaci portfolií, protože umožňuje investorům zahrnout do svých portfolií širokou škálu aktiv, čímž snižují celkové riziko.</w:t>
      </w:r>
    </w:p>
    <w:p w14:paraId="2B67B5B1" w14:textId="77777777" w:rsidR="006E4B09" w:rsidRDefault="006E4B09" w:rsidP="00CF51F5">
      <w:pPr>
        <w:jc w:val="both"/>
        <w:rPr>
          <w:rFonts w:ascii="Inter" w:hAnsi="Inter"/>
          <w:sz w:val="28"/>
          <w:szCs w:val="28"/>
        </w:rPr>
      </w:pPr>
      <w:r w:rsidRPr="006E4B09">
        <w:rPr>
          <w:rFonts w:ascii="Inter" w:hAnsi="Inter"/>
          <w:sz w:val="28"/>
          <w:szCs w:val="28"/>
        </w:rPr>
        <w:br/>
        <w:t>Dalším důležitým předpokladem je, že investice jsou nekonečně dělitelné. To znamená, že investoři mohou nakupovat libovolné zlomky jednotky aktiva. Díky tomuto předpokladu mohou investoři přesně nastavit své portfolia podle svých preferencí a tolerance rizika, aniž by byli omezeni na nákup celých jednotek aktiv.</w:t>
      </w:r>
    </w:p>
    <w:p w14:paraId="45F5F54B" w14:textId="77777777" w:rsidR="006E4B09" w:rsidRDefault="006E4B09" w:rsidP="00CF51F5">
      <w:pPr>
        <w:jc w:val="both"/>
        <w:rPr>
          <w:rFonts w:ascii="Inter" w:hAnsi="Inter"/>
          <w:sz w:val="28"/>
          <w:szCs w:val="28"/>
        </w:rPr>
      </w:pPr>
      <w:r w:rsidRPr="006E4B09">
        <w:rPr>
          <w:rFonts w:ascii="Inter" w:hAnsi="Inter"/>
          <w:sz w:val="28"/>
          <w:szCs w:val="28"/>
        </w:rPr>
        <w:br/>
        <w:t>Kromě toho, všichni investoři mají přístup ke stejným informacím. To znamená, že na trhu neexistují žádné informační asymetrie, které by umožňovaly některým investorům získat výhodu nad ostatními. Díky tomuto předpokladu jsou všechny informace o aktivech okamžitě reflektovány v jejich cenách, což zajišťuje, že investoři nemohou na trhu najít podhodnocená nebo nadhodnocená aktiva.</w:t>
      </w:r>
    </w:p>
    <w:p w14:paraId="069AD4C5" w14:textId="77777777" w:rsidR="006E4B09" w:rsidRDefault="006E4B09" w:rsidP="00CF51F5">
      <w:pPr>
        <w:jc w:val="both"/>
        <w:rPr>
          <w:rFonts w:ascii="Inter" w:hAnsi="Inter"/>
          <w:sz w:val="28"/>
          <w:szCs w:val="28"/>
        </w:rPr>
      </w:pPr>
      <w:r w:rsidRPr="006E4B09">
        <w:rPr>
          <w:rFonts w:ascii="Inter" w:hAnsi="Inter"/>
          <w:sz w:val="28"/>
          <w:szCs w:val="28"/>
        </w:rPr>
        <w:br/>
        <w:t>Tyto předpoklady společně umožňují investorům pokračovat v diverzifikaci bez dodatečných nákladů. V mezní situaci budou jejich portfolia nejen zahrnovat všechna obchodovaná aktiva na trhu, ale budou mít i stejné váhy rizikových aktiv, což povede k vytvoření tzv. tržního portfolia. Tržní portfolio je teoretickým portfoliem, které obsahuje všechna dostupná riziková aktiva v poměru k jejich tržní kapitalizaci, a slouží jako základní referenční bod pro hodnocení výkonnosti jednotlivých aktiv.</w:t>
      </w:r>
    </w:p>
    <w:p w14:paraId="4DB5EBE5" w14:textId="7CE14535" w:rsidR="006E4B09" w:rsidRPr="006E4B09" w:rsidRDefault="006E4B09" w:rsidP="00CF51F5">
      <w:pPr>
        <w:jc w:val="both"/>
        <w:rPr>
          <w:rFonts w:ascii="Inter" w:hAnsi="Inter"/>
          <w:sz w:val="28"/>
          <w:szCs w:val="28"/>
        </w:rPr>
      </w:pPr>
      <w:r w:rsidRPr="006E4B09">
        <w:rPr>
          <w:rFonts w:ascii="Inter" w:hAnsi="Inter"/>
          <w:sz w:val="28"/>
          <w:szCs w:val="28"/>
        </w:rPr>
        <w:br/>
        <w:t>V praxi se však setkáváme s různými omezeními, která mohou ovlivnit aplikaci CAPM. Transakční náklady, omezený přístup k informacím a nemožnost obchodovat některá aktiva mohou vést k odchylkám od teoretických předpokladů. Přesto je CAPM stále široce používán jako užitečný nástroj pro odhad výnosů a hodnocení rizika, jelikož poskytuje jednoduchý a intuitivní rámec pro analýzu investičních rozhodnutí.</w:t>
      </w:r>
    </w:p>
    <w:p w14:paraId="07F8851F" w14:textId="77777777" w:rsidR="009256C5" w:rsidRDefault="009256C5" w:rsidP="00CF51F5">
      <w:pPr>
        <w:jc w:val="both"/>
        <w:rPr>
          <w:rFonts w:ascii="Inter" w:hAnsi="Inter"/>
          <w:b/>
          <w:bCs/>
          <w:sz w:val="40"/>
          <w:szCs w:val="40"/>
        </w:rPr>
      </w:pPr>
    </w:p>
    <w:p w14:paraId="1E28D43C" w14:textId="563B03D9" w:rsidR="006E4B09" w:rsidRDefault="006E4B09" w:rsidP="00CF51F5">
      <w:pPr>
        <w:jc w:val="both"/>
        <w:rPr>
          <w:rFonts w:ascii="Inter" w:hAnsi="Inter"/>
          <w:b/>
          <w:bCs/>
          <w:sz w:val="40"/>
          <w:szCs w:val="40"/>
        </w:rPr>
      </w:pPr>
      <w:r w:rsidRPr="006E4B09">
        <w:rPr>
          <w:rFonts w:ascii="Inter" w:hAnsi="Inter"/>
          <w:b/>
          <w:bCs/>
          <w:sz w:val="40"/>
          <w:szCs w:val="40"/>
        </w:rPr>
        <w:t>CAPM – averze k</w:t>
      </w:r>
      <w:r>
        <w:rPr>
          <w:rFonts w:ascii="Inter" w:hAnsi="Inter"/>
          <w:b/>
          <w:bCs/>
          <w:sz w:val="40"/>
          <w:szCs w:val="40"/>
        </w:rPr>
        <w:t> </w:t>
      </w:r>
      <w:r w:rsidRPr="006E4B09">
        <w:rPr>
          <w:rFonts w:ascii="Inter" w:hAnsi="Inter"/>
          <w:b/>
          <w:bCs/>
          <w:sz w:val="40"/>
          <w:szCs w:val="40"/>
        </w:rPr>
        <w:t>riziku</w:t>
      </w:r>
    </w:p>
    <w:p w14:paraId="4E0F1312" w14:textId="77777777" w:rsidR="006E4B09" w:rsidRPr="006E4B09" w:rsidRDefault="006E4B09" w:rsidP="00CF51F5">
      <w:pPr>
        <w:jc w:val="both"/>
        <w:rPr>
          <w:rFonts w:ascii="Inter" w:hAnsi="Inter"/>
          <w:sz w:val="32"/>
          <w:szCs w:val="32"/>
        </w:rPr>
      </w:pPr>
    </w:p>
    <w:p w14:paraId="41DE2685" w14:textId="77777777" w:rsidR="006E4B09" w:rsidRPr="006E4B09" w:rsidRDefault="006E4B09" w:rsidP="006E4B09">
      <w:pPr>
        <w:numPr>
          <w:ilvl w:val="0"/>
          <w:numId w:val="207"/>
        </w:numPr>
        <w:jc w:val="both"/>
        <w:rPr>
          <w:rFonts w:ascii="Inter" w:hAnsi="Inter"/>
          <w:sz w:val="32"/>
          <w:szCs w:val="32"/>
        </w:rPr>
      </w:pPr>
      <w:r w:rsidRPr="006E4B09">
        <w:rPr>
          <w:rFonts w:ascii="Inter" w:hAnsi="Inter"/>
          <w:sz w:val="32"/>
          <w:szCs w:val="32"/>
        </w:rPr>
        <w:lastRenderedPageBreak/>
        <w:t>Jak investoři přizpůsobují své portfolio ke své averzi vůči riziku?</w:t>
      </w:r>
    </w:p>
    <w:p w14:paraId="02789EB4" w14:textId="77777777" w:rsidR="006E4B09" w:rsidRPr="006E4B09" w:rsidRDefault="006E4B09" w:rsidP="006E4B09">
      <w:pPr>
        <w:numPr>
          <w:ilvl w:val="0"/>
          <w:numId w:val="207"/>
        </w:numPr>
        <w:jc w:val="both"/>
        <w:rPr>
          <w:rFonts w:ascii="Inter" w:hAnsi="Inter"/>
          <w:sz w:val="32"/>
          <w:szCs w:val="32"/>
        </w:rPr>
      </w:pPr>
      <w:r w:rsidRPr="006E4B09">
        <w:rPr>
          <w:rFonts w:ascii="Inter" w:hAnsi="Inter"/>
          <w:sz w:val="32"/>
          <w:szCs w:val="32"/>
        </w:rPr>
        <w:t>Další předpoklady CAPM:</w:t>
      </w:r>
    </w:p>
    <w:p w14:paraId="686CFF75" w14:textId="77777777" w:rsidR="006E4B09" w:rsidRPr="006E4B09" w:rsidRDefault="006E4B09" w:rsidP="006E4B09">
      <w:pPr>
        <w:numPr>
          <w:ilvl w:val="1"/>
          <w:numId w:val="207"/>
        </w:numPr>
        <w:jc w:val="both"/>
        <w:rPr>
          <w:rFonts w:ascii="Inter" w:hAnsi="Inter"/>
          <w:sz w:val="32"/>
          <w:szCs w:val="32"/>
        </w:rPr>
      </w:pPr>
      <w:r w:rsidRPr="006E4B09">
        <w:rPr>
          <w:rFonts w:ascii="Inter" w:hAnsi="Inter"/>
          <w:sz w:val="32"/>
          <w:szCs w:val="32"/>
        </w:rPr>
        <w:t>Existuje bezrizikové aktivum, u kterého jsou očekávané výnosy s jistotou známy.</w:t>
      </w:r>
    </w:p>
    <w:p w14:paraId="389121D2" w14:textId="77777777" w:rsidR="006E4B09" w:rsidRPr="006E4B09" w:rsidRDefault="006E4B09" w:rsidP="006E4B09">
      <w:pPr>
        <w:numPr>
          <w:ilvl w:val="1"/>
          <w:numId w:val="207"/>
        </w:numPr>
        <w:jc w:val="both"/>
        <w:rPr>
          <w:rFonts w:ascii="Inter" w:hAnsi="Inter"/>
          <w:sz w:val="32"/>
          <w:szCs w:val="32"/>
        </w:rPr>
      </w:pPr>
      <w:r w:rsidRPr="006E4B09">
        <w:rPr>
          <w:rFonts w:ascii="Inter" w:hAnsi="Inter"/>
          <w:sz w:val="32"/>
          <w:szCs w:val="32"/>
        </w:rPr>
        <w:t xml:space="preserve">Investoři si mohou půjčovat a vypůjčovat za stejnou bezrizikovou sazbu, aby dosáhli své optimální alokace. </w:t>
      </w:r>
    </w:p>
    <w:p w14:paraId="32CB3880" w14:textId="77777777" w:rsidR="006E4B09" w:rsidRPr="006E4B09" w:rsidRDefault="006E4B09" w:rsidP="006E4B09">
      <w:pPr>
        <w:numPr>
          <w:ilvl w:val="0"/>
          <w:numId w:val="207"/>
        </w:numPr>
        <w:jc w:val="both"/>
        <w:rPr>
          <w:rFonts w:ascii="Inter" w:hAnsi="Inter"/>
          <w:sz w:val="32"/>
          <w:szCs w:val="32"/>
        </w:rPr>
      </w:pPr>
      <w:r w:rsidRPr="006E4B09">
        <w:rPr>
          <w:rFonts w:ascii="Inter" w:hAnsi="Inter"/>
          <w:sz w:val="32"/>
          <w:szCs w:val="32"/>
        </w:rPr>
        <w:t>Investoři, kteří chtějí více riskovat, budou investovat většinu nebo dokonce celé své prostředky do tržního portfolia.</w:t>
      </w:r>
    </w:p>
    <w:p w14:paraId="3C949174" w14:textId="77777777" w:rsidR="006E4B09" w:rsidRPr="006E4B09" w:rsidRDefault="006E4B09" w:rsidP="00CF51F5">
      <w:pPr>
        <w:jc w:val="both"/>
        <w:rPr>
          <w:rFonts w:ascii="Inter" w:hAnsi="Inter"/>
          <w:b/>
          <w:bCs/>
          <w:sz w:val="32"/>
          <w:szCs w:val="32"/>
        </w:rPr>
      </w:pPr>
    </w:p>
    <w:p w14:paraId="31B6EA97" w14:textId="77777777" w:rsidR="006E4B09" w:rsidRDefault="006E4B09" w:rsidP="00CF51F5">
      <w:pPr>
        <w:jc w:val="both"/>
        <w:rPr>
          <w:rFonts w:ascii="Inter" w:hAnsi="Inter"/>
          <w:sz w:val="28"/>
          <w:szCs w:val="28"/>
        </w:rPr>
      </w:pPr>
      <w:proofErr w:type="spellStart"/>
      <w:r w:rsidRPr="006E4B09">
        <w:rPr>
          <w:rFonts w:ascii="Inter" w:hAnsi="Inter"/>
          <w:i/>
          <w:iCs/>
          <w:sz w:val="28"/>
          <w:szCs w:val="28"/>
        </w:rPr>
        <w:t>Capital</w:t>
      </w:r>
      <w:proofErr w:type="spellEnd"/>
      <w:r w:rsidRPr="006E4B09">
        <w:rPr>
          <w:rFonts w:ascii="Inter" w:hAnsi="Inter"/>
          <w:i/>
          <w:iCs/>
          <w:sz w:val="28"/>
          <w:szCs w:val="28"/>
        </w:rPr>
        <w:t xml:space="preserve"> </w:t>
      </w:r>
      <w:proofErr w:type="spellStart"/>
      <w:r w:rsidRPr="006E4B09">
        <w:rPr>
          <w:rFonts w:ascii="Inter" w:hAnsi="Inter"/>
          <w:i/>
          <w:iCs/>
          <w:sz w:val="28"/>
          <w:szCs w:val="28"/>
        </w:rPr>
        <w:t>Asset</w:t>
      </w:r>
      <w:proofErr w:type="spellEnd"/>
      <w:r w:rsidRPr="006E4B09">
        <w:rPr>
          <w:rFonts w:ascii="Inter" w:hAnsi="Inter"/>
          <w:i/>
          <w:iCs/>
          <w:sz w:val="28"/>
          <w:szCs w:val="28"/>
        </w:rPr>
        <w:t xml:space="preserve"> </w:t>
      </w:r>
      <w:proofErr w:type="spellStart"/>
      <w:r w:rsidRPr="006E4B09">
        <w:rPr>
          <w:rFonts w:ascii="Inter" w:hAnsi="Inter"/>
          <w:i/>
          <w:iCs/>
          <w:sz w:val="28"/>
          <w:szCs w:val="28"/>
        </w:rPr>
        <w:t>Pricing</w:t>
      </w:r>
      <w:proofErr w:type="spellEnd"/>
      <w:r w:rsidRPr="006E4B09">
        <w:rPr>
          <w:rFonts w:ascii="Inter" w:hAnsi="Inter"/>
          <w:i/>
          <w:iCs/>
          <w:sz w:val="28"/>
          <w:szCs w:val="28"/>
        </w:rPr>
        <w:t xml:space="preserve"> Model</w:t>
      </w:r>
      <w:r w:rsidRPr="006E4B09">
        <w:rPr>
          <w:rFonts w:ascii="Inter" w:hAnsi="Inter"/>
          <w:sz w:val="28"/>
          <w:szCs w:val="28"/>
        </w:rPr>
        <w:t xml:space="preserve"> (CAPM) je jedním z nejvýznamnějších modelů, který pomáhá investorům při rozhodování o alokaci jejich portfolia vzhledem k averzi vůči riziku. Averze k riziku je klíčovým faktorem, který ovlivňuje, jak investoři rozdělují své investice mezi různá aktiva, a CAPM nabízí rámec pro pochopení tohoto procesu.</w:t>
      </w:r>
    </w:p>
    <w:p w14:paraId="43E1F26D" w14:textId="77777777" w:rsidR="006E4B09" w:rsidRDefault="006E4B09" w:rsidP="00CF51F5">
      <w:pPr>
        <w:jc w:val="both"/>
        <w:rPr>
          <w:rFonts w:ascii="Inter" w:hAnsi="Inter"/>
          <w:sz w:val="28"/>
          <w:szCs w:val="28"/>
        </w:rPr>
      </w:pPr>
      <w:r w:rsidRPr="006E4B09">
        <w:rPr>
          <w:rFonts w:ascii="Inter" w:hAnsi="Inter"/>
          <w:sz w:val="28"/>
          <w:szCs w:val="28"/>
        </w:rPr>
        <w:br/>
        <w:t>Jedním z hlavních předpokladů CAPM je existence bezrizikového aktiva, které poskytuje známý a jistý výnos. Toto bezrizikové aktivum slouží jako základní stavební kámen pro investory, kteří chtějí minimalizovat riziko ve svém portfoliu. Bezrizikové aktivum je obecně považováno za státní dluhopisy nebo jiné bezpečné finanční nástroje, u kterých je pravděpodobnost selhání minimální.</w:t>
      </w:r>
    </w:p>
    <w:p w14:paraId="301C43C1" w14:textId="77777777" w:rsidR="006E4B09" w:rsidRDefault="006E4B09" w:rsidP="00CF51F5">
      <w:pPr>
        <w:jc w:val="both"/>
        <w:rPr>
          <w:rFonts w:ascii="Inter" w:hAnsi="Inter"/>
          <w:sz w:val="28"/>
          <w:szCs w:val="28"/>
        </w:rPr>
      </w:pPr>
      <w:r w:rsidRPr="006E4B09">
        <w:rPr>
          <w:rFonts w:ascii="Inter" w:hAnsi="Inter"/>
          <w:sz w:val="28"/>
          <w:szCs w:val="28"/>
        </w:rPr>
        <w:br/>
        <w:t>Dalším důležitým předpokladem CAPM je, že investoři mohou volně půjčovat a vypůjčovat za stejnou bezrizikovou sazbu. Tento předpoklad umožňuje investorům dosáhnout své optimální alokace kapitálu. Pokud má investor vysokou averzi k riziku, může větší část svého portfolia alokovat do bezrizikového aktiva a menší část do rizikovějších aktiv, jako jsou akcie. Naopak, pokud je investor ochoten přijmout vyšší riziko, může půjčit si za bezrizikovou sazbu a investovat většinu nebo dokonce celé své prostředky do tržního portfolia, které obsahuje širokou škálu rizikových aktiv.</w:t>
      </w:r>
    </w:p>
    <w:p w14:paraId="770E36F9" w14:textId="77777777" w:rsidR="006E4B09" w:rsidRDefault="006E4B09" w:rsidP="00CF51F5">
      <w:pPr>
        <w:jc w:val="both"/>
        <w:rPr>
          <w:rFonts w:ascii="Inter" w:hAnsi="Inter"/>
          <w:sz w:val="28"/>
          <w:szCs w:val="28"/>
        </w:rPr>
      </w:pPr>
      <w:r w:rsidRPr="006E4B09">
        <w:rPr>
          <w:rFonts w:ascii="Inter" w:hAnsi="Inter"/>
          <w:sz w:val="28"/>
          <w:szCs w:val="28"/>
        </w:rPr>
        <w:br/>
        <w:t xml:space="preserve">Investoři, kteří chtějí více riskovat, tedy investují většinu nebo všechny své prostředky do tržního portfolia. Tržní portfolio je teoretické portfolio, které obsahuje všechny dostupné rizikové investice v poměrech odpovídajících jejich tržním hodnotám. Toto portfolio je </w:t>
      </w:r>
      <w:r w:rsidRPr="006E4B09">
        <w:rPr>
          <w:rFonts w:ascii="Inter" w:hAnsi="Inter"/>
          <w:sz w:val="28"/>
          <w:szCs w:val="28"/>
        </w:rPr>
        <w:lastRenderedPageBreak/>
        <w:t>považováno za optimální kombinaci rizika a výnosu, a proto je pro investory klíčovým referenčním bodem.</w:t>
      </w:r>
    </w:p>
    <w:p w14:paraId="66281C3E" w14:textId="77777777" w:rsidR="006E4B09" w:rsidRDefault="006E4B09" w:rsidP="00CF51F5">
      <w:pPr>
        <w:jc w:val="both"/>
        <w:rPr>
          <w:rFonts w:ascii="Inter" w:hAnsi="Inter"/>
          <w:sz w:val="28"/>
          <w:szCs w:val="28"/>
        </w:rPr>
      </w:pPr>
      <w:r w:rsidRPr="006E4B09">
        <w:rPr>
          <w:rFonts w:ascii="Inter" w:hAnsi="Inter"/>
          <w:sz w:val="28"/>
          <w:szCs w:val="28"/>
        </w:rPr>
        <w:br/>
        <w:t>Proces přizpůsobení portfolia k averzi vůči riziku podle CAPM je tedy relativně přímočarý. Investoři začínají s bezrizikovým aktivem a tržním portfoliem jako základními komponentami. Poté, v závislosti na své individuální averzi k riziku, přizpůsobují poměr mezi těmito dvěma složkami. Ti, kdo mají vysokou averzi k riziku, budou preferovat větší podíl bezrizikového aktiva, zatímco ti, kdo jsou ochotni podstoupit vyšší riziko, budou investovat více do tržního portfolia.</w:t>
      </w:r>
    </w:p>
    <w:p w14:paraId="6F4A3FBA" w14:textId="77777777" w:rsidR="006E4B09" w:rsidRDefault="006E4B09" w:rsidP="00CF51F5">
      <w:pPr>
        <w:jc w:val="both"/>
        <w:rPr>
          <w:rFonts w:ascii="Inter" w:hAnsi="Inter"/>
          <w:sz w:val="28"/>
          <w:szCs w:val="28"/>
        </w:rPr>
      </w:pPr>
      <w:r w:rsidRPr="006E4B09">
        <w:rPr>
          <w:rFonts w:ascii="Inter" w:hAnsi="Inter"/>
          <w:sz w:val="28"/>
          <w:szCs w:val="28"/>
        </w:rPr>
        <w:br/>
        <w:t>Tento model také předpokládá, že všichni investoři mají přístup ke stejným informacím a že trhy jsou efektivní, což znamená, že ceny aktiv plně odrážejí všechny dostupné informace. Tyto předpoklady umožňují, aby CAPM poskytl jasný a konzistentní rámec pro rozhodování o investicích.</w:t>
      </w:r>
    </w:p>
    <w:p w14:paraId="3D313E8E" w14:textId="0E7BA541" w:rsidR="006E4B09" w:rsidRPr="006E4B09" w:rsidRDefault="006E4B09" w:rsidP="00CF51F5">
      <w:pPr>
        <w:jc w:val="both"/>
        <w:rPr>
          <w:rFonts w:ascii="Inter" w:hAnsi="Inter"/>
          <w:sz w:val="28"/>
          <w:szCs w:val="28"/>
        </w:rPr>
      </w:pPr>
      <w:r w:rsidRPr="006E4B09">
        <w:rPr>
          <w:rFonts w:ascii="Inter" w:hAnsi="Inter"/>
          <w:sz w:val="28"/>
          <w:szCs w:val="28"/>
        </w:rPr>
        <w:br/>
        <w:t xml:space="preserve">Shrnuto, </w:t>
      </w:r>
      <w:proofErr w:type="spellStart"/>
      <w:r w:rsidRPr="006E4B09">
        <w:rPr>
          <w:rFonts w:ascii="Inter" w:hAnsi="Inter"/>
          <w:i/>
          <w:iCs/>
          <w:sz w:val="28"/>
          <w:szCs w:val="28"/>
        </w:rPr>
        <w:t>Capital</w:t>
      </w:r>
      <w:proofErr w:type="spellEnd"/>
      <w:r w:rsidRPr="006E4B09">
        <w:rPr>
          <w:rFonts w:ascii="Inter" w:hAnsi="Inter"/>
          <w:i/>
          <w:iCs/>
          <w:sz w:val="28"/>
          <w:szCs w:val="28"/>
        </w:rPr>
        <w:t xml:space="preserve"> </w:t>
      </w:r>
      <w:proofErr w:type="spellStart"/>
      <w:r w:rsidRPr="006E4B09">
        <w:rPr>
          <w:rFonts w:ascii="Inter" w:hAnsi="Inter"/>
          <w:i/>
          <w:iCs/>
          <w:sz w:val="28"/>
          <w:szCs w:val="28"/>
        </w:rPr>
        <w:t>Asset</w:t>
      </w:r>
      <w:proofErr w:type="spellEnd"/>
      <w:r w:rsidRPr="006E4B09">
        <w:rPr>
          <w:rFonts w:ascii="Inter" w:hAnsi="Inter"/>
          <w:i/>
          <w:iCs/>
          <w:sz w:val="28"/>
          <w:szCs w:val="28"/>
        </w:rPr>
        <w:t xml:space="preserve"> </w:t>
      </w:r>
      <w:proofErr w:type="spellStart"/>
      <w:r w:rsidRPr="006E4B09">
        <w:rPr>
          <w:rFonts w:ascii="Inter" w:hAnsi="Inter"/>
          <w:i/>
          <w:iCs/>
          <w:sz w:val="28"/>
          <w:szCs w:val="28"/>
        </w:rPr>
        <w:t>Pricing</w:t>
      </w:r>
      <w:proofErr w:type="spellEnd"/>
      <w:r w:rsidRPr="006E4B09">
        <w:rPr>
          <w:rFonts w:ascii="Inter" w:hAnsi="Inter"/>
          <w:i/>
          <w:iCs/>
          <w:sz w:val="28"/>
          <w:szCs w:val="28"/>
        </w:rPr>
        <w:t xml:space="preserve"> Model</w:t>
      </w:r>
      <w:r w:rsidRPr="006E4B09">
        <w:rPr>
          <w:rFonts w:ascii="Inter" w:hAnsi="Inter"/>
          <w:sz w:val="28"/>
          <w:szCs w:val="28"/>
        </w:rPr>
        <w:t xml:space="preserve"> (CAPM) poskytuje investorům strukturovaný přístup k alokaci jejich portfolia na základě jejich averze k riziku. Díky existenci bezrizikového aktiva a možnosti půjčovat a vypůjčovat za stejnou bezrizikovou sazbu mohou investoři efektivně upravit své investiční strategie tak, aby dosáhli optimální rovnováhy mezi rizikem a výnosem. Tento model je tedy klíčovým nástrojem pro každého investora, který se snaží maximalizovat svůj výnos při přiměřeném riziku.</w:t>
      </w:r>
    </w:p>
    <w:p w14:paraId="11D36AA7" w14:textId="77777777" w:rsidR="006E4B09" w:rsidRDefault="006E4B09" w:rsidP="00CF51F5">
      <w:pPr>
        <w:jc w:val="both"/>
        <w:rPr>
          <w:rFonts w:ascii="Inter" w:hAnsi="Inter"/>
          <w:b/>
          <w:bCs/>
          <w:sz w:val="40"/>
          <w:szCs w:val="40"/>
        </w:rPr>
      </w:pPr>
    </w:p>
    <w:p w14:paraId="024BA8D8" w14:textId="77777777" w:rsidR="006F1AA3" w:rsidRDefault="006F1AA3" w:rsidP="00CF51F5">
      <w:pPr>
        <w:jc w:val="both"/>
        <w:rPr>
          <w:rFonts w:ascii="Inter" w:hAnsi="Inter"/>
          <w:b/>
          <w:bCs/>
          <w:sz w:val="40"/>
          <w:szCs w:val="40"/>
        </w:rPr>
      </w:pPr>
      <w:r w:rsidRPr="006F1AA3">
        <w:rPr>
          <w:rFonts w:ascii="Inter" w:hAnsi="Inter"/>
          <w:b/>
          <w:bCs/>
          <w:sz w:val="40"/>
          <w:szCs w:val="40"/>
        </w:rPr>
        <w:t xml:space="preserve">CAPM – měření tržního rizika jednotlivých </w:t>
      </w:r>
    </w:p>
    <w:p w14:paraId="04047780" w14:textId="714BC183" w:rsidR="006F1AA3" w:rsidRDefault="006F1AA3" w:rsidP="00CF51F5">
      <w:pPr>
        <w:jc w:val="both"/>
        <w:rPr>
          <w:rFonts w:ascii="Inter" w:hAnsi="Inter"/>
          <w:b/>
          <w:bCs/>
          <w:sz w:val="40"/>
          <w:szCs w:val="40"/>
        </w:rPr>
      </w:pPr>
      <w:r w:rsidRPr="006F1AA3">
        <w:rPr>
          <w:rFonts w:ascii="Inter" w:hAnsi="Inter"/>
          <w:b/>
          <w:bCs/>
          <w:sz w:val="40"/>
          <w:szCs w:val="40"/>
        </w:rPr>
        <w:t>aktiv</w:t>
      </w:r>
    </w:p>
    <w:p w14:paraId="481BE5CD" w14:textId="77777777" w:rsidR="006F1AA3" w:rsidRDefault="006F1AA3" w:rsidP="00CF51F5">
      <w:pPr>
        <w:jc w:val="both"/>
        <w:rPr>
          <w:rFonts w:ascii="Inter" w:hAnsi="Inter"/>
          <w:b/>
          <w:bCs/>
          <w:sz w:val="40"/>
          <w:szCs w:val="40"/>
        </w:rPr>
      </w:pPr>
    </w:p>
    <w:p w14:paraId="2A0C09A5" w14:textId="77777777" w:rsidR="006F1AA3" w:rsidRPr="006F1AA3" w:rsidRDefault="006F1AA3" w:rsidP="006F1AA3">
      <w:pPr>
        <w:numPr>
          <w:ilvl w:val="0"/>
          <w:numId w:val="208"/>
        </w:numPr>
        <w:jc w:val="both"/>
        <w:rPr>
          <w:rFonts w:ascii="Inter" w:hAnsi="Inter"/>
          <w:sz w:val="32"/>
          <w:szCs w:val="32"/>
        </w:rPr>
      </w:pPr>
      <w:r w:rsidRPr="006F1AA3">
        <w:rPr>
          <w:rFonts w:ascii="Inter" w:hAnsi="Inter"/>
          <w:sz w:val="32"/>
          <w:szCs w:val="32"/>
        </w:rPr>
        <w:t>Riziko jakéhokoli aktiva pro investora je riziko, které toto aktivum přidává k celkovému portfoliu investora.</w:t>
      </w:r>
    </w:p>
    <w:p w14:paraId="2ADAC71A" w14:textId="77777777" w:rsidR="006F1AA3" w:rsidRPr="006F1AA3" w:rsidRDefault="006F1AA3" w:rsidP="006F1AA3">
      <w:pPr>
        <w:numPr>
          <w:ilvl w:val="0"/>
          <w:numId w:val="208"/>
        </w:numPr>
        <w:jc w:val="both"/>
        <w:rPr>
          <w:rFonts w:ascii="Inter" w:hAnsi="Inter"/>
          <w:sz w:val="32"/>
          <w:szCs w:val="32"/>
        </w:rPr>
      </w:pPr>
      <w:r w:rsidRPr="006F1AA3">
        <w:rPr>
          <w:rFonts w:ascii="Inter" w:hAnsi="Inter"/>
          <w:sz w:val="32"/>
          <w:szCs w:val="32"/>
        </w:rPr>
        <w:t>Ve světě CAPM, kde všichni investoři drží tržní portfolio, bude riziko jednotlivého aktiva pro investora představovat riziko, které toto aktivum přidává k tržnímu portfoliu.</w:t>
      </w:r>
    </w:p>
    <w:p w14:paraId="2614F7DB" w14:textId="77777777" w:rsidR="006F1AA3" w:rsidRPr="006F1AA3" w:rsidRDefault="006F1AA3" w:rsidP="006F1AA3">
      <w:pPr>
        <w:numPr>
          <w:ilvl w:val="0"/>
          <w:numId w:val="208"/>
        </w:numPr>
        <w:jc w:val="both"/>
        <w:rPr>
          <w:rFonts w:ascii="Inter" w:hAnsi="Inter"/>
          <w:sz w:val="32"/>
          <w:szCs w:val="32"/>
        </w:rPr>
      </w:pPr>
      <w:r w:rsidRPr="006F1AA3">
        <w:rPr>
          <w:rFonts w:ascii="Inter" w:hAnsi="Inter"/>
          <w:sz w:val="32"/>
          <w:szCs w:val="32"/>
        </w:rPr>
        <w:t xml:space="preserve">Statisticky se toto přidané riziko měří kovariancí aktiva s tržním portfoliem. </w:t>
      </w:r>
    </w:p>
    <w:p w14:paraId="2907074D" w14:textId="77777777" w:rsidR="006F1AA3" w:rsidRDefault="006F1AA3" w:rsidP="00CF51F5">
      <w:pPr>
        <w:jc w:val="both"/>
        <w:rPr>
          <w:rFonts w:ascii="Inter" w:hAnsi="Inter"/>
          <w:b/>
          <w:bCs/>
          <w:sz w:val="40"/>
          <w:szCs w:val="40"/>
        </w:rPr>
      </w:pPr>
    </w:p>
    <w:p w14:paraId="3062F4E9" w14:textId="77777777" w:rsidR="006F1AA3" w:rsidRDefault="006F1AA3" w:rsidP="006F1AA3">
      <w:pPr>
        <w:jc w:val="both"/>
        <w:rPr>
          <w:rFonts w:ascii="Inter" w:hAnsi="Inter"/>
          <w:sz w:val="28"/>
          <w:szCs w:val="28"/>
        </w:rPr>
      </w:pPr>
      <w:proofErr w:type="spellStart"/>
      <w:r w:rsidRPr="006F1AA3">
        <w:rPr>
          <w:rFonts w:ascii="Inter" w:hAnsi="Inter"/>
          <w:i/>
          <w:iCs/>
          <w:sz w:val="28"/>
          <w:szCs w:val="28"/>
        </w:rPr>
        <w:lastRenderedPageBreak/>
        <w:t>Capital</w:t>
      </w:r>
      <w:proofErr w:type="spellEnd"/>
      <w:r w:rsidRPr="006F1AA3">
        <w:rPr>
          <w:rFonts w:ascii="Inter" w:hAnsi="Inter"/>
          <w:i/>
          <w:iCs/>
          <w:sz w:val="28"/>
          <w:szCs w:val="28"/>
        </w:rPr>
        <w:t xml:space="preserve"> </w:t>
      </w:r>
      <w:proofErr w:type="spellStart"/>
      <w:r w:rsidRPr="006F1AA3">
        <w:rPr>
          <w:rFonts w:ascii="Inter" w:hAnsi="Inter"/>
          <w:i/>
          <w:iCs/>
          <w:sz w:val="28"/>
          <w:szCs w:val="28"/>
        </w:rPr>
        <w:t>Asset</w:t>
      </w:r>
      <w:proofErr w:type="spellEnd"/>
      <w:r w:rsidRPr="006F1AA3">
        <w:rPr>
          <w:rFonts w:ascii="Inter" w:hAnsi="Inter"/>
          <w:i/>
          <w:iCs/>
          <w:sz w:val="28"/>
          <w:szCs w:val="28"/>
        </w:rPr>
        <w:t xml:space="preserve"> </w:t>
      </w:r>
      <w:proofErr w:type="spellStart"/>
      <w:r w:rsidRPr="006F1AA3">
        <w:rPr>
          <w:rFonts w:ascii="Inter" w:hAnsi="Inter"/>
          <w:i/>
          <w:iCs/>
          <w:sz w:val="28"/>
          <w:szCs w:val="28"/>
        </w:rPr>
        <w:t>Pricing</w:t>
      </w:r>
      <w:proofErr w:type="spellEnd"/>
      <w:r w:rsidRPr="006F1AA3">
        <w:rPr>
          <w:rFonts w:ascii="Inter" w:hAnsi="Inter"/>
          <w:i/>
          <w:iCs/>
          <w:sz w:val="28"/>
          <w:szCs w:val="28"/>
        </w:rPr>
        <w:t xml:space="preserve"> Model</w:t>
      </w:r>
      <w:r w:rsidRPr="006F1AA3">
        <w:rPr>
          <w:rFonts w:ascii="Inter" w:hAnsi="Inter"/>
          <w:sz w:val="28"/>
          <w:szCs w:val="28"/>
        </w:rPr>
        <w:t xml:space="preserve"> (CAPM) představuje důležitý nástroj pro měření tržního rizika jednotlivých aktiv. Riziko jakéhokoli aktiva pro investora spočívá v tom, jaké riziko toto aktivum přidává k celkovému portfoliu investora. CAPM se zaměřuje na to, jak jednotlivá aktiva přispívají k riziku tržního portfolia, což je klíčový koncept pro pochopení, jak investoři mohou optimalizovat svá portfolia a minimalizovat riziko při zachování požadovaného výnosu.</w:t>
      </w:r>
    </w:p>
    <w:p w14:paraId="41DDA93B" w14:textId="56F43264" w:rsidR="006F1AA3" w:rsidRDefault="006F1AA3" w:rsidP="006F1AA3">
      <w:pPr>
        <w:jc w:val="both"/>
        <w:rPr>
          <w:rFonts w:ascii="Inter" w:hAnsi="Inter"/>
          <w:sz w:val="28"/>
          <w:szCs w:val="28"/>
        </w:rPr>
      </w:pPr>
      <w:r w:rsidRPr="006F1AA3">
        <w:rPr>
          <w:rFonts w:ascii="Inter" w:hAnsi="Inter"/>
          <w:sz w:val="28"/>
          <w:szCs w:val="28"/>
        </w:rPr>
        <w:br/>
        <w:t>Podle CAPM všichni investoři drží tržní portfolio, což je hypotetické portfolio, které obsahuje všechn</w:t>
      </w:r>
      <w:r>
        <w:rPr>
          <w:rFonts w:ascii="Inter" w:hAnsi="Inter"/>
          <w:sz w:val="28"/>
          <w:szCs w:val="28"/>
        </w:rPr>
        <w:t>a</w:t>
      </w:r>
      <w:r w:rsidRPr="006F1AA3">
        <w:rPr>
          <w:rFonts w:ascii="Inter" w:hAnsi="Inter"/>
          <w:sz w:val="28"/>
          <w:szCs w:val="28"/>
        </w:rPr>
        <w:t xml:space="preserve"> dostupn</w:t>
      </w:r>
      <w:r>
        <w:rPr>
          <w:rFonts w:ascii="Inter" w:hAnsi="Inter"/>
          <w:sz w:val="28"/>
          <w:szCs w:val="28"/>
        </w:rPr>
        <w:t>á</w:t>
      </w:r>
      <w:r w:rsidRPr="006F1AA3">
        <w:rPr>
          <w:rFonts w:ascii="Inter" w:hAnsi="Inter"/>
          <w:sz w:val="28"/>
          <w:szCs w:val="28"/>
        </w:rPr>
        <w:t xml:space="preserve"> investiční aktiva na trhu, vážené podle jejich tržní hodnoty. V tomto kontextu je riziko jednotlivého aktiva pro investora spojeno s tím, jaké riziko toto konkrétní aktivum přidává k tržnímu portfoliu. Toto přidané riziko se v CAPM měří kovariancí aktiva s tržním portfoliem.</w:t>
      </w:r>
    </w:p>
    <w:p w14:paraId="714EB22A" w14:textId="77777777" w:rsidR="006F1AA3" w:rsidRDefault="006F1AA3" w:rsidP="006F1AA3">
      <w:pPr>
        <w:jc w:val="both"/>
        <w:rPr>
          <w:rFonts w:ascii="Inter" w:hAnsi="Inter"/>
          <w:sz w:val="28"/>
          <w:szCs w:val="28"/>
        </w:rPr>
      </w:pPr>
      <w:r w:rsidRPr="006F1AA3">
        <w:rPr>
          <w:rFonts w:ascii="Inter" w:hAnsi="Inter"/>
          <w:sz w:val="28"/>
          <w:szCs w:val="28"/>
        </w:rPr>
        <w:br/>
        <w:t>Kovariance je statistická míra, která hodnotí, jak moc se dvě proměnné mění společně. V kontextu CAPM se jedná o kovarianci mezi výnosem jednotlivého aktiva a výnosem tržního portfolia. Pokud je kovariance pozitivní, znamená to, že když tržní portfolio dosahuje vyšších výnosů, má tendenci dosahovat vyšších výnosů i dané aktivum a naopak. Negativní kovariance by znamenala, že výnosy aktiva a tržního portfolia se pohybují opačným směrem.</w:t>
      </w:r>
    </w:p>
    <w:p w14:paraId="1CEC4935" w14:textId="77777777" w:rsidR="006F1AA3" w:rsidRDefault="006F1AA3" w:rsidP="006F1AA3">
      <w:pPr>
        <w:jc w:val="both"/>
        <w:rPr>
          <w:rFonts w:ascii="Inter" w:hAnsi="Inter"/>
          <w:sz w:val="28"/>
          <w:szCs w:val="28"/>
        </w:rPr>
      </w:pPr>
      <w:r w:rsidRPr="006F1AA3">
        <w:rPr>
          <w:rFonts w:ascii="Inter" w:hAnsi="Inter"/>
          <w:sz w:val="28"/>
          <w:szCs w:val="28"/>
        </w:rPr>
        <w:br/>
        <w:t>Tato kovariance je základem pro výpočet beta koeficientu, což je klíčová metrika v CAPM. Beta koeficient měří citlivost výnosu aktiva na změny ve výnosu tržního portfolia. Beta vyšší než 1 znamená, že aktivum je rizikovější než tržní portfolio, a naopak beta nižší než 1 naznačuje, že aktivum je méně rizikové. Pokud je beta rovna 1, znamená to, že aktivum má stejnou úroveň rizika jako tržní portfolio.</w:t>
      </w:r>
    </w:p>
    <w:p w14:paraId="75C71D1B" w14:textId="2FC13C8A" w:rsidR="006F1AA3" w:rsidRPr="006F1AA3" w:rsidRDefault="006F1AA3" w:rsidP="006F1AA3">
      <w:pPr>
        <w:jc w:val="both"/>
        <w:rPr>
          <w:rFonts w:ascii="Inter" w:hAnsi="Inter"/>
          <w:sz w:val="28"/>
          <w:szCs w:val="28"/>
        </w:rPr>
      </w:pPr>
      <w:r w:rsidRPr="006F1AA3">
        <w:rPr>
          <w:rFonts w:ascii="Inter" w:hAnsi="Inter"/>
          <w:sz w:val="28"/>
          <w:szCs w:val="28"/>
        </w:rPr>
        <w:br/>
        <w:t xml:space="preserve">Investoři používají beta koeficient k tomu, aby odhadli očekávaný výnos aktiva vzhledem k jeho rizikovosti. Podle CAPM by mělo být očekávané výnosy aktiva úměrné jeho beta koeficientu. Jinými slovy, čím vyšší je beta, tím vyšší by měl být očekávaný výnos, aby kompenzoval investora za vyšší riziko. </w:t>
      </w:r>
    </w:p>
    <w:p w14:paraId="266854D2" w14:textId="77777777" w:rsidR="006F1AA3" w:rsidRPr="006F1AA3" w:rsidRDefault="006F1AA3" w:rsidP="00CF51F5">
      <w:pPr>
        <w:jc w:val="both"/>
        <w:rPr>
          <w:rFonts w:ascii="Inter" w:hAnsi="Inter"/>
          <w:sz w:val="28"/>
          <w:szCs w:val="28"/>
        </w:rPr>
      </w:pPr>
    </w:p>
    <w:p w14:paraId="2368AECB" w14:textId="6A1A842C" w:rsidR="006E4B09" w:rsidRDefault="006F1AA3" w:rsidP="00CF51F5">
      <w:pPr>
        <w:jc w:val="both"/>
        <w:rPr>
          <w:rFonts w:ascii="Inter" w:hAnsi="Inter"/>
          <w:b/>
          <w:bCs/>
          <w:sz w:val="40"/>
          <w:szCs w:val="40"/>
        </w:rPr>
      </w:pPr>
      <w:r w:rsidRPr="006F1AA3">
        <w:rPr>
          <w:rFonts w:ascii="Inter" w:hAnsi="Inter"/>
          <w:b/>
          <w:bCs/>
          <w:sz w:val="40"/>
          <w:szCs w:val="40"/>
        </w:rPr>
        <w:t>CAPM – očekávaná návratnost portfolia</w:t>
      </w:r>
    </w:p>
    <w:p w14:paraId="4247E130" w14:textId="0FB286B1" w:rsidR="006F1AA3" w:rsidRDefault="006F1AA3" w:rsidP="00CF51F5">
      <w:pPr>
        <w:jc w:val="both"/>
        <w:rPr>
          <w:rFonts w:ascii="Inter" w:hAnsi="Inter"/>
          <w:b/>
          <w:bCs/>
          <w:sz w:val="40"/>
          <w:szCs w:val="40"/>
        </w:rPr>
      </w:pPr>
      <w:r w:rsidRPr="006F1AA3">
        <w:rPr>
          <w:rFonts w:ascii="Inter" w:hAnsi="Inter"/>
          <w:b/>
          <w:bCs/>
          <w:noProof/>
          <w:sz w:val="40"/>
          <w:szCs w:val="40"/>
        </w:rPr>
        <w:drawing>
          <wp:anchor distT="0" distB="0" distL="114300" distR="114300" simplePos="0" relativeHeight="251683840" behindDoc="0" locked="0" layoutInCell="1" allowOverlap="1" wp14:anchorId="41C798B4" wp14:editId="7EF6F24F">
            <wp:simplePos x="0" y="0"/>
            <wp:positionH relativeFrom="column">
              <wp:posOffset>2051685</wp:posOffset>
            </wp:positionH>
            <wp:positionV relativeFrom="paragraph">
              <wp:posOffset>75055</wp:posOffset>
            </wp:positionV>
            <wp:extent cx="792000" cy="453622"/>
            <wp:effectExtent l="0" t="0" r="0" b="3810"/>
            <wp:wrapNone/>
            <wp:docPr id="14" name="Grafický objekt 13">
              <a:extLst xmlns:a="http://schemas.openxmlformats.org/drawingml/2006/main">
                <a:ext uri="{FF2B5EF4-FFF2-40B4-BE49-F238E27FC236}">
                  <a16:creationId xmlns:a16="http://schemas.microsoft.com/office/drawing/2014/main" id="{0E1A4EBD-F1D5-B884-2CF0-291672A40D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cký objekt 13">
                      <a:extLst>
                        <a:ext uri="{FF2B5EF4-FFF2-40B4-BE49-F238E27FC236}">
                          <a16:creationId xmlns:a16="http://schemas.microsoft.com/office/drawing/2014/main" id="{0E1A4EBD-F1D5-B884-2CF0-291672A40DB0}"/>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92000" cy="453622"/>
                    </a:xfrm>
                    <a:prstGeom prst="rect">
                      <a:avLst/>
                    </a:prstGeom>
                  </pic:spPr>
                </pic:pic>
              </a:graphicData>
            </a:graphic>
            <wp14:sizeRelH relativeFrom="margin">
              <wp14:pctWidth>0</wp14:pctWidth>
            </wp14:sizeRelH>
            <wp14:sizeRelV relativeFrom="margin">
              <wp14:pctHeight>0</wp14:pctHeight>
            </wp14:sizeRelV>
          </wp:anchor>
        </w:drawing>
      </w:r>
    </w:p>
    <w:p w14:paraId="631B79A8" w14:textId="7A89CF91" w:rsidR="006F1AA3" w:rsidRDefault="006F1AA3" w:rsidP="00CF51F5">
      <w:pPr>
        <w:jc w:val="both"/>
        <w:rPr>
          <w:rFonts w:ascii="Inter" w:hAnsi="Inter"/>
          <w:b/>
          <w:bCs/>
          <w:sz w:val="40"/>
          <w:szCs w:val="40"/>
        </w:rPr>
      </w:pPr>
    </w:p>
    <w:p w14:paraId="58DC3241" w14:textId="3C8F4477" w:rsidR="006F1AA3" w:rsidRDefault="006F1AA3" w:rsidP="00CF51F5">
      <w:pPr>
        <w:jc w:val="both"/>
        <w:rPr>
          <w:rFonts w:ascii="Inter" w:hAnsi="Inter"/>
          <w:b/>
          <w:bCs/>
          <w:sz w:val="40"/>
          <w:szCs w:val="40"/>
        </w:rPr>
      </w:pPr>
      <w:r w:rsidRPr="006F1AA3">
        <w:rPr>
          <w:rFonts w:ascii="Inter" w:hAnsi="Inter"/>
          <w:b/>
          <w:bCs/>
          <w:noProof/>
          <w:sz w:val="40"/>
          <w:szCs w:val="40"/>
        </w:rPr>
        <w:lastRenderedPageBreak/>
        <w:drawing>
          <wp:anchor distT="0" distB="0" distL="114300" distR="114300" simplePos="0" relativeHeight="251684864" behindDoc="0" locked="0" layoutInCell="1" allowOverlap="1" wp14:anchorId="4AC5087E" wp14:editId="0C8447CD">
            <wp:simplePos x="0" y="0"/>
            <wp:positionH relativeFrom="column">
              <wp:posOffset>1648440</wp:posOffset>
            </wp:positionH>
            <wp:positionV relativeFrom="paragraph">
              <wp:posOffset>51795</wp:posOffset>
            </wp:positionV>
            <wp:extent cx="2376000" cy="207369"/>
            <wp:effectExtent l="0" t="0" r="0" b="0"/>
            <wp:wrapNone/>
            <wp:docPr id="18" name="Grafický objekt 17">
              <a:extLst xmlns:a="http://schemas.openxmlformats.org/drawingml/2006/main">
                <a:ext uri="{FF2B5EF4-FFF2-40B4-BE49-F238E27FC236}">
                  <a16:creationId xmlns:a16="http://schemas.microsoft.com/office/drawing/2014/main" id="{57A3A58A-3390-DE49-0F65-77364D0382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cký objekt 17">
                      <a:extLst>
                        <a:ext uri="{FF2B5EF4-FFF2-40B4-BE49-F238E27FC236}">
                          <a16:creationId xmlns:a16="http://schemas.microsoft.com/office/drawing/2014/main" id="{57A3A58A-3390-DE49-0F65-77364D0382E5}"/>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376000" cy="207369"/>
                    </a:xfrm>
                    <a:prstGeom prst="rect">
                      <a:avLst/>
                    </a:prstGeom>
                  </pic:spPr>
                </pic:pic>
              </a:graphicData>
            </a:graphic>
            <wp14:sizeRelH relativeFrom="margin">
              <wp14:pctWidth>0</wp14:pctWidth>
            </wp14:sizeRelH>
            <wp14:sizeRelV relativeFrom="margin">
              <wp14:pctHeight>0</wp14:pctHeight>
            </wp14:sizeRelV>
          </wp:anchor>
        </w:drawing>
      </w:r>
    </w:p>
    <w:p w14:paraId="45764EF5" w14:textId="6E4DDFCA" w:rsidR="006F1AA3" w:rsidRPr="006F1AA3" w:rsidRDefault="006F1AA3" w:rsidP="00CF51F5">
      <w:pPr>
        <w:jc w:val="both"/>
        <w:rPr>
          <w:rFonts w:ascii="Inter" w:hAnsi="Inter"/>
          <w:sz w:val="28"/>
          <w:szCs w:val="28"/>
        </w:rPr>
      </w:pPr>
    </w:p>
    <w:p w14:paraId="7227F403" w14:textId="77777777" w:rsidR="006F1AA3" w:rsidRDefault="006F1AA3" w:rsidP="00CF51F5">
      <w:pPr>
        <w:jc w:val="both"/>
        <w:rPr>
          <w:rFonts w:ascii="Inter" w:hAnsi="Inter"/>
          <w:sz w:val="28"/>
          <w:szCs w:val="28"/>
        </w:rPr>
      </w:pPr>
      <w:r w:rsidRPr="006F1AA3">
        <w:rPr>
          <w:rFonts w:ascii="Inter" w:hAnsi="Inter"/>
          <w:sz w:val="28"/>
          <w:szCs w:val="28"/>
        </w:rPr>
        <w:t>Tato rovnice ukazuje, že očekávaný výnos aktiva je roven bezrizikové sazbě plus riziková prémie, která je úměrná beta koeficientu aktiva. Riziková prémie (druhý člen rovnice) představuje rozdíl mezi očekávaným výnosem tržního portfolia a bezrizikovou sazbou, což je kompenzace investorů za přebírání tržního rizika.</w:t>
      </w:r>
    </w:p>
    <w:p w14:paraId="6410F810" w14:textId="01C90F94" w:rsidR="006F1AA3" w:rsidRPr="006F1AA3" w:rsidRDefault="006F1AA3" w:rsidP="00CF51F5">
      <w:pPr>
        <w:jc w:val="both"/>
        <w:rPr>
          <w:rFonts w:ascii="Inter" w:hAnsi="Inter"/>
          <w:sz w:val="28"/>
          <w:szCs w:val="28"/>
        </w:rPr>
      </w:pPr>
      <w:r w:rsidRPr="006F1AA3">
        <w:rPr>
          <w:rFonts w:ascii="Inter" w:hAnsi="Inter"/>
          <w:sz w:val="28"/>
          <w:szCs w:val="28"/>
        </w:rPr>
        <w:br/>
        <w:t>V podstatě CAPM poskytuje rámec pro pochopení, jak tržní riziko jednotlivých aktiv přispívá k riziku celkového portfolia a jak by měly být aktiva oceněna vzhledem k jejich rizikovosti. Tento model napomáhá investorům v rozhodování o alokaci svých investic a v identifikaci optimálních portfolií, která nabízejí nejlepší poměr mezi rizikem a výnosem.</w:t>
      </w:r>
    </w:p>
    <w:p w14:paraId="6D3B24CA" w14:textId="156C4587" w:rsidR="006F1AA3" w:rsidRDefault="006F1AA3" w:rsidP="00CF51F5">
      <w:pPr>
        <w:jc w:val="both"/>
        <w:rPr>
          <w:rFonts w:ascii="Inter" w:hAnsi="Inter"/>
          <w:b/>
          <w:bCs/>
          <w:sz w:val="40"/>
          <w:szCs w:val="40"/>
        </w:rPr>
      </w:pPr>
    </w:p>
    <w:p w14:paraId="2EBAE5A3" w14:textId="77777777" w:rsidR="006F1AA3" w:rsidRDefault="006F1AA3" w:rsidP="00CF51F5">
      <w:pPr>
        <w:jc w:val="both"/>
        <w:rPr>
          <w:rFonts w:ascii="Inter" w:hAnsi="Inter"/>
          <w:b/>
          <w:bCs/>
          <w:sz w:val="40"/>
          <w:szCs w:val="40"/>
        </w:rPr>
      </w:pPr>
    </w:p>
    <w:p w14:paraId="17CCFFD9" w14:textId="3E70C9BF" w:rsidR="00CF51F5" w:rsidRPr="00CF51F5" w:rsidRDefault="00CF51F5" w:rsidP="00CF51F5">
      <w:pPr>
        <w:jc w:val="both"/>
        <w:rPr>
          <w:rFonts w:ascii="Inter" w:hAnsi="Inter"/>
          <w:b/>
          <w:bCs/>
          <w:sz w:val="40"/>
          <w:szCs w:val="40"/>
        </w:rPr>
      </w:pPr>
      <w:r w:rsidRPr="00CF51F5">
        <w:rPr>
          <w:rFonts w:ascii="Inter" w:hAnsi="Inter"/>
          <w:b/>
          <w:bCs/>
          <w:sz w:val="40"/>
          <w:szCs w:val="40"/>
        </w:rPr>
        <w:t>9.2 Očekávaný výnos portfolia podle CAPM</w:t>
      </w:r>
    </w:p>
    <w:p w14:paraId="47A66DF6" w14:textId="77777777" w:rsidR="00B75E8A" w:rsidRDefault="00B75E8A" w:rsidP="00CF51F5">
      <w:pPr>
        <w:jc w:val="both"/>
        <w:rPr>
          <w:rFonts w:ascii="Inter" w:hAnsi="Inter"/>
          <w:b/>
          <w:bCs/>
          <w:sz w:val="40"/>
          <w:szCs w:val="40"/>
        </w:rPr>
      </w:pPr>
    </w:p>
    <w:p w14:paraId="51BA842F" w14:textId="1ACE04C1" w:rsidR="00B75E8A" w:rsidRDefault="00B75E8A" w:rsidP="00CF51F5">
      <w:pPr>
        <w:jc w:val="both"/>
        <w:rPr>
          <w:rFonts w:ascii="Inter" w:hAnsi="Inter"/>
          <w:b/>
          <w:bCs/>
          <w:sz w:val="40"/>
          <w:szCs w:val="40"/>
        </w:rPr>
      </w:pPr>
      <w:r w:rsidRPr="00B75E8A">
        <w:rPr>
          <w:rFonts w:ascii="Inter" w:hAnsi="Inter"/>
          <w:b/>
          <w:bCs/>
          <w:noProof/>
          <w:sz w:val="40"/>
          <w:szCs w:val="40"/>
        </w:rPr>
        <w:drawing>
          <wp:inline distT="0" distB="0" distL="0" distR="0" wp14:anchorId="6C992246" wp14:editId="49C4C02E">
            <wp:extent cx="5073273" cy="3203102"/>
            <wp:effectExtent l="0" t="0" r="0" b="0"/>
            <wp:docPr id="1639544741" name="Obrázek 5" descr="Obsah obrázku text, řada/pruh, Vykreslený graf, diagram&#10;&#10;Popis byl vytvořen automaticky">
              <a:extLst xmlns:a="http://schemas.openxmlformats.org/drawingml/2006/main">
                <a:ext uri="{FF2B5EF4-FFF2-40B4-BE49-F238E27FC236}">
                  <a16:creationId xmlns:a16="http://schemas.microsoft.com/office/drawing/2014/main" id="{8293B016-1C10-341A-72FD-45A00E7512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descr="Obsah obrázku text, řada/pruh, Vykreslený graf, diagram&#10;&#10;Popis byl vytvořen automaticky">
                      <a:extLst>
                        <a:ext uri="{FF2B5EF4-FFF2-40B4-BE49-F238E27FC236}">
                          <a16:creationId xmlns:a16="http://schemas.microsoft.com/office/drawing/2014/main" id="{8293B016-1C10-341A-72FD-45A00E7512F9}"/>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73273" cy="3203102"/>
                    </a:xfrm>
                    <a:prstGeom prst="rect">
                      <a:avLst/>
                    </a:prstGeom>
                  </pic:spPr>
                </pic:pic>
              </a:graphicData>
            </a:graphic>
          </wp:inline>
        </w:drawing>
      </w:r>
    </w:p>
    <w:p w14:paraId="3EABEBC0" w14:textId="77777777" w:rsidR="00B75E8A" w:rsidRDefault="00B75E8A" w:rsidP="00CF51F5">
      <w:pPr>
        <w:jc w:val="both"/>
        <w:rPr>
          <w:rFonts w:ascii="Inter" w:hAnsi="Inter"/>
          <w:b/>
          <w:bCs/>
          <w:sz w:val="40"/>
          <w:szCs w:val="40"/>
        </w:rPr>
      </w:pPr>
    </w:p>
    <w:p w14:paraId="7B165FEB" w14:textId="77777777" w:rsidR="00B75E8A" w:rsidRPr="00B75E8A" w:rsidRDefault="00B75E8A" w:rsidP="00B75E8A">
      <w:pPr>
        <w:jc w:val="both"/>
        <w:rPr>
          <w:rFonts w:ascii="Inter" w:hAnsi="Inter"/>
          <w:sz w:val="28"/>
          <w:szCs w:val="28"/>
        </w:rPr>
      </w:pPr>
      <w:r w:rsidRPr="00B75E8A">
        <w:rPr>
          <w:rFonts w:ascii="Inter" w:hAnsi="Inter"/>
          <w:sz w:val="28"/>
          <w:szCs w:val="28"/>
        </w:rPr>
        <w:t>Modrá čára ukazuje, jak se očekávaný výnos investice zvyšuje s rostoucí beta. Beta měří citlivost výnosů aktiva na výnosy trhu. Čím vyšší je beta, tím větší je riziko, ale také potenciální návratnost.</w:t>
      </w:r>
    </w:p>
    <w:p w14:paraId="246AC451" w14:textId="77777777" w:rsidR="00B75E8A" w:rsidRPr="00B75E8A" w:rsidRDefault="00B75E8A" w:rsidP="00B75E8A">
      <w:pPr>
        <w:jc w:val="both"/>
        <w:rPr>
          <w:rFonts w:ascii="Inter" w:hAnsi="Inter"/>
          <w:sz w:val="28"/>
          <w:szCs w:val="28"/>
        </w:rPr>
      </w:pPr>
      <w:r w:rsidRPr="00B75E8A">
        <w:rPr>
          <w:rFonts w:ascii="Inter" w:hAnsi="Inter"/>
          <w:sz w:val="28"/>
          <w:szCs w:val="28"/>
        </w:rPr>
        <w:lastRenderedPageBreak/>
        <w:t>Červený bod představuje tržní portfolio. Tržní portfolio má beta koeficient rovný 1. Očekávaný výnos tohoto portfolia je rovný očekávanému výnosu trhu, což je v tomto grafu 10 %.</w:t>
      </w:r>
    </w:p>
    <w:p w14:paraId="2AEACE35" w14:textId="77777777" w:rsidR="00B75E8A" w:rsidRDefault="00B75E8A" w:rsidP="00B75E8A">
      <w:pPr>
        <w:jc w:val="both"/>
        <w:rPr>
          <w:rFonts w:ascii="Inter" w:hAnsi="Inter"/>
          <w:sz w:val="28"/>
          <w:szCs w:val="28"/>
        </w:rPr>
      </w:pPr>
    </w:p>
    <w:p w14:paraId="2EFA1A57" w14:textId="6BFED97F" w:rsidR="00B75E8A" w:rsidRPr="00B75E8A" w:rsidRDefault="00B75E8A" w:rsidP="00B75E8A">
      <w:pPr>
        <w:jc w:val="both"/>
        <w:rPr>
          <w:rFonts w:ascii="Inter" w:hAnsi="Inter"/>
          <w:sz w:val="28"/>
          <w:szCs w:val="28"/>
        </w:rPr>
      </w:pPr>
      <w:r w:rsidRPr="00B75E8A">
        <w:rPr>
          <w:rFonts w:ascii="Inter" w:hAnsi="Inter"/>
          <w:sz w:val="28"/>
          <w:szCs w:val="28"/>
        </w:rPr>
        <w:t>Zelená horizontální čára označuje bezrizikovou sazbu, která je zde 3 %. Tato sazba je minimální návratností, kterou investor může očekávat bez jakéhokoliv rizika.</w:t>
      </w:r>
    </w:p>
    <w:p w14:paraId="4101E324" w14:textId="77777777" w:rsidR="00B75E8A" w:rsidRDefault="00B75E8A" w:rsidP="00B75E8A">
      <w:pPr>
        <w:jc w:val="both"/>
        <w:rPr>
          <w:rFonts w:ascii="Inter" w:hAnsi="Inter"/>
          <w:sz w:val="28"/>
          <w:szCs w:val="28"/>
        </w:rPr>
      </w:pPr>
    </w:p>
    <w:p w14:paraId="4BD136F3" w14:textId="0CF57E7B" w:rsidR="00B75E8A" w:rsidRPr="00B75E8A" w:rsidRDefault="00B75E8A" w:rsidP="00B75E8A">
      <w:pPr>
        <w:jc w:val="both"/>
        <w:rPr>
          <w:rFonts w:ascii="Inter" w:hAnsi="Inter"/>
          <w:sz w:val="28"/>
          <w:szCs w:val="28"/>
        </w:rPr>
      </w:pPr>
      <w:r w:rsidRPr="00B75E8A">
        <w:rPr>
          <w:rFonts w:ascii="Inter" w:hAnsi="Inter"/>
          <w:sz w:val="28"/>
          <w:szCs w:val="28"/>
        </w:rPr>
        <w:t>Beta koeficient na vodorovné ose ukazuje, jak se mění riziko aktiva v závislosti na jeho vztahu k trhu. Hodnota beta 0 by představovala bezrizikové aktivum (v našem modelu fixní 3% návratnost), zatímco beta větší než 1 naznačuje vyšší volatilitu než trh.</w:t>
      </w:r>
    </w:p>
    <w:p w14:paraId="6FE36363" w14:textId="77777777" w:rsidR="00B75E8A" w:rsidRDefault="00B75E8A" w:rsidP="00B75E8A">
      <w:pPr>
        <w:jc w:val="both"/>
        <w:rPr>
          <w:rFonts w:ascii="Inter" w:hAnsi="Inter"/>
          <w:sz w:val="28"/>
          <w:szCs w:val="28"/>
        </w:rPr>
      </w:pPr>
    </w:p>
    <w:p w14:paraId="354EB46B" w14:textId="0073A73C" w:rsidR="00B75E8A" w:rsidRPr="00B75E8A" w:rsidRDefault="00B75E8A" w:rsidP="00B75E8A">
      <w:pPr>
        <w:jc w:val="both"/>
        <w:rPr>
          <w:rFonts w:ascii="Inter" w:hAnsi="Inter"/>
          <w:sz w:val="28"/>
          <w:szCs w:val="28"/>
        </w:rPr>
      </w:pPr>
      <w:r w:rsidRPr="00B75E8A">
        <w:rPr>
          <w:rFonts w:ascii="Inter" w:hAnsi="Inter"/>
          <w:sz w:val="28"/>
          <w:szCs w:val="28"/>
        </w:rPr>
        <w:t>Na svislé ose je očekávaný výnos, který investoři požadují jako kompenzaci za přijetí daného rizika.</w:t>
      </w:r>
    </w:p>
    <w:p w14:paraId="7DA29FA7" w14:textId="77777777" w:rsidR="00B75E8A" w:rsidRDefault="00B75E8A" w:rsidP="00CF51F5">
      <w:pPr>
        <w:jc w:val="both"/>
        <w:rPr>
          <w:rFonts w:ascii="Inter" w:hAnsi="Inter"/>
          <w:b/>
          <w:bCs/>
          <w:sz w:val="40"/>
          <w:szCs w:val="40"/>
        </w:rPr>
      </w:pPr>
    </w:p>
    <w:p w14:paraId="2E7FF635" w14:textId="6C2C197B" w:rsidR="00CF51F5" w:rsidRPr="00CF51F5" w:rsidRDefault="00CF51F5" w:rsidP="00CF51F5">
      <w:pPr>
        <w:jc w:val="both"/>
        <w:rPr>
          <w:rFonts w:ascii="Inter" w:hAnsi="Inter"/>
          <w:b/>
          <w:bCs/>
          <w:sz w:val="40"/>
          <w:szCs w:val="40"/>
        </w:rPr>
      </w:pPr>
      <w:r w:rsidRPr="00CF51F5">
        <w:rPr>
          <w:rFonts w:ascii="Inter" w:hAnsi="Inter"/>
          <w:b/>
          <w:bCs/>
          <w:sz w:val="40"/>
          <w:szCs w:val="40"/>
        </w:rPr>
        <w:t xml:space="preserve">9.3 Interpretace </w:t>
      </w:r>
      <w:r w:rsidR="00262B03">
        <w:rPr>
          <w:rFonts w:ascii="Inter" w:hAnsi="Inter"/>
          <w:b/>
          <w:bCs/>
          <w:sz w:val="40"/>
          <w:szCs w:val="40"/>
        </w:rPr>
        <w:t>CAPM</w:t>
      </w:r>
    </w:p>
    <w:p w14:paraId="25AC30FB" w14:textId="77777777" w:rsidR="00B10B48" w:rsidRPr="00262B03" w:rsidRDefault="00B10B48" w:rsidP="00CF51F5">
      <w:pPr>
        <w:jc w:val="both"/>
        <w:rPr>
          <w:rFonts w:ascii="Inter" w:hAnsi="Inter"/>
          <w:sz w:val="32"/>
          <w:szCs w:val="32"/>
        </w:rPr>
      </w:pPr>
    </w:p>
    <w:p w14:paraId="1F4ADD4A" w14:textId="77777777" w:rsidR="00262B03" w:rsidRDefault="00262B03" w:rsidP="00262B03">
      <w:pPr>
        <w:numPr>
          <w:ilvl w:val="0"/>
          <w:numId w:val="213"/>
        </w:numPr>
        <w:jc w:val="both"/>
        <w:rPr>
          <w:rFonts w:ascii="Inter" w:hAnsi="Inter"/>
          <w:sz w:val="32"/>
          <w:szCs w:val="32"/>
        </w:rPr>
      </w:pPr>
      <w:r w:rsidRPr="00262B03">
        <w:rPr>
          <w:rFonts w:ascii="Inter" w:hAnsi="Inter"/>
          <w:sz w:val="32"/>
          <w:szCs w:val="32"/>
        </w:rPr>
        <w:t>Očekávaná návratnost – podle CAPM by měl investor očekávat, že aktiva s vyšším rizikem (měřeným beta koeficientem) nabídnou vyšší návratnost než aktiva s nižším rizikem.</w:t>
      </w:r>
    </w:p>
    <w:p w14:paraId="0953C93B" w14:textId="77777777" w:rsidR="00262B03" w:rsidRPr="00262B03" w:rsidRDefault="00262B03" w:rsidP="00262B03">
      <w:pPr>
        <w:ind w:left="720"/>
        <w:jc w:val="both"/>
        <w:rPr>
          <w:rFonts w:ascii="Inter" w:hAnsi="Inter"/>
          <w:sz w:val="32"/>
          <w:szCs w:val="32"/>
        </w:rPr>
      </w:pPr>
    </w:p>
    <w:p w14:paraId="16181C6E" w14:textId="77777777" w:rsidR="00262B03" w:rsidRDefault="00262B03" w:rsidP="00262B03">
      <w:pPr>
        <w:numPr>
          <w:ilvl w:val="0"/>
          <w:numId w:val="213"/>
        </w:numPr>
        <w:jc w:val="both"/>
        <w:rPr>
          <w:rFonts w:ascii="Inter" w:hAnsi="Inter"/>
          <w:sz w:val="32"/>
          <w:szCs w:val="32"/>
        </w:rPr>
      </w:pPr>
      <w:r w:rsidRPr="00262B03">
        <w:rPr>
          <w:rFonts w:ascii="Inter" w:hAnsi="Inter"/>
          <w:sz w:val="32"/>
          <w:szCs w:val="32"/>
        </w:rPr>
        <w:t>Oceňování aktiv – CAPM pomáhá investorům určit, zda je aktivum správně oceněno vzhledem k jeho riziku a očekávané návratnosti. Pokud je očekávaná návratnost aktiva podle CAPM nižší než skutečná návratnost, může být aktivum podceněno a naopak.</w:t>
      </w:r>
    </w:p>
    <w:p w14:paraId="4881BCC4" w14:textId="77777777" w:rsidR="00262B03" w:rsidRPr="00262B03" w:rsidRDefault="00262B03" w:rsidP="00262B03">
      <w:pPr>
        <w:jc w:val="both"/>
        <w:rPr>
          <w:rFonts w:ascii="Inter" w:hAnsi="Inter"/>
          <w:sz w:val="32"/>
          <w:szCs w:val="32"/>
        </w:rPr>
      </w:pPr>
    </w:p>
    <w:p w14:paraId="36075272" w14:textId="77777777" w:rsidR="00262B03" w:rsidRPr="00262B03" w:rsidRDefault="00262B03" w:rsidP="00262B03">
      <w:pPr>
        <w:numPr>
          <w:ilvl w:val="0"/>
          <w:numId w:val="213"/>
        </w:numPr>
        <w:jc w:val="both"/>
        <w:rPr>
          <w:rFonts w:ascii="Inter" w:hAnsi="Inter"/>
          <w:sz w:val="32"/>
          <w:szCs w:val="32"/>
        </w:rPr>
      </w:pPr>
      <w:r w:rsidRPr="00262B03">
        <w:rPr>
          <w:rFonts w:ascii="Inter" w:hAnsi="Inter"/>
          <w:sz w:val="32"/>
          <w:szCs w:val="32"/>
        </w:rPr>
        <w:t>Portfolio management – CAPM je užitečný nástroj pro výběr a vyvážení portfolia, protože umožňuje kvantifikovat vztah mezi rizikem a návratností různých aktiv a srovnávat je s celkovým trhem.</w:t>
      </w:r>
    </w:p>
    <w:p w14:paraId="7BCE9872" w14:textId="77777777" w:rsidR="00B10B48" w:rsidRPr="00262B03" w:rsidRDefault="00B10B48" w:rsidP="00CF51F5">
      <w:pPr>
        <w:jc w:val="both"/>
        <w:rPr>
          <w:rFonts w:ascii="Inter" w:hAnsi="Inter"/>
          <w:sz w:val="28"/>
          <w:szCs w:val="28"/>
        </w:rPr>
      </w:pPr>
    </w:p>
    <w:p w14:paraId="45E6E884" w14:textId="77777777" w:rsidR="00262B03" w:rsidRDefault="00262B03" w:rsidP="00262B03">
      <w:pPr>
        <w:jc w:val="both"/>
        <w:rPr>
          <w:rFonts w:ascii="Inter" w:hAnsi="Inter"/>
          <w:sz w:val="28"/>
          <w:szCs w:val="28"/>
        </w:rPr>
      </w:pPr>
      <w:r w:rsidRPr="00262B03">
        <w:rPr>
          <w:rFonts w:ascii="Inter" w:hAnsi="Inter"/>
          <w:sz w:val="28"/>
          <w:szCs w:val="28"/>
        </w:rPr>
        <w:t xml:space="preserve">Jedním z hlavních konceptů CAPM je očekávaná návratnost. Podle tohoto modelu by měl investor očekávat, že aktiva s vyšším rizikem nabídnou vyšší návratnost než aktiva s nižším rizikem. Riziko je v CAPM měřeno beta koeficientem, který vyjadřuje volatilitu daného </w:t>
      </w:r>
      <w:r w:rsidRPr="00262B03">
        <w:rPr>
          <w:rFonts w:ascii="Inter" w:hAnsi="Inter"/>
          <w:sz w:val="28"/>
          <w:szCs w:val="28"/>
        </w:rPr>
        <w:lastRenderedPageBreak/>
        <w:t>aktiva ve srovnání s celkovým trhem. Aktiva s beta koeficientem vyšším než 1 jsou považována za rizikovější než trh, zatímco aktiva s beta koeficientem nižším než 1 jsou považována za méně riziková. Tento vztah mezi rizikem a návratností je zásadní pro pochopení, proč by investoři měli být kompenzováni za podstupované riziko.</w:t>
      </w:r>
    </w:p>
    <w:p w14:paraId="61DFC20C" w14:textId="77777777" w:rsidR="00262B03" w:rsidRDefault="00262B03" w:rsidP="00262B03">
      <w:pPr>
        <w:jc w:val="both"/>
        <w:rPr>
          <w:rFonts w:ascii="Inter" w:hAnsi="Inter"/>
          <w:sz w:val="28"/>
          <w:szCs w:val="28"/>
        </w:rPr>
      </w:pPr>
      <w:r w:rsidRPr="00262B03">
        <w:rPr>
          <w:rFonts w:ascii="Inter" w:hAnsi="Inter"/>
          <w:sz w:val="28"/>
          <w:szCs w:val="28"/>
        </w:rPr>
        <w:br/>
        <w:t>Oceňování aktiv je dalším klíčovým aspektem, kde CAPM nachází své uplatnění. Pomáhá investorům určit, zda je aktivum správně oceněno vzhledem k jeho riziku a očekávané návratnosti. Pokud je očekávaná návratnost aktiva podle CAPM nižší než skutečná návratnost, může být aktivum podceněno, což může představovat příležitost k nákupu. Naopak, pokud je očekávaná návratnost vyšší než skutečná návratnost, může být aktivum nadhodnoceno, což by mohlo být signálem k prodeji. Tento mechanismus oceňování je zásadní pro efektivní přerozdělování kapitálu na trzích, protože podporuje investice do aktiv, která nabízejí nejlepší poměr rizika a návratnosti.</w:t>
      </w:r>
    </w:p>
    <w:p w14:paraId="305773C7" w14:textId="77777777" w:rsidR="00262B03" w:rsidRDefault="00262B03" w:rsidP="00262B03">
      <w:pPr>
        <w:jc w:val="both"/>
        <w:rPr>
          <w:rFonts w:ascii="Inter" w:hAnsi="Inter"/>
          <w:sz w:val="28"/>
          <w:szCs w:val="28"/>
        </w:rPr>
      </w:pPr>
      <w:r w:rsidRPr="00262B03">
        <w:rPr>
          <w:rFonts w:ascii="Inter" w:hAnsi="Inter"/>
          <w:sz w:val="28"/>
          <w:szCs w:val="28"/>
        </w:rPr>
        <w:br/>
        <w:t>CAPM je také užitečný nástroj pro portfolio management. Umožňuje investorům kvantifikovat vztah mezi rizikem a návratností různých aktiv a srovnávat je s celkovým trhem. Pomocí CAPM mohou investoři identifikovat optimální mix aktiv, který maximalizuje očekávanou návratnost pro danou úroveň rizika. To je klíčové pro tvorbu diverzifikovaných portfolií, která minimalizují riziko a současně maximalizují návratnost. Diverzifikace je jedním z nejefektivnějších způsobů, jak snížit celkové riziko portfolia, a CAPM poskytuje teoretický rámec pro její implementaci.</w:t>
      </w:r>
    </w:p>
    <w:p w14:paraId="43A245FF" w14:textId="26016127" w:rsidR="00262B03" w:rsidRPr="00262B03" w:rsidRDefault="00262B03" w:rsidP="00262B03">
      <w:pPr>
        <w:jc w:val="both"/>
        <w:rPr>
          <w:rFonts w:ascii="Inter" w:hAnsi="Inter"/>
          <w:sz w:val="28"/>
          <w:szCs w:val="28"/>
        </w:rPr>
      </w:pPr>
      <w:r w:rsidRPr="00262B03">
        <w:rPr>
          <w:rFonts w:ascii="Inter" w:hAnsi="Inter"/>
          <w:sz w:val="28"/>
          <w:szCs w:val="28"/>
        </w:rPr>
        <w:br/>
        <w:t xml:space="preserve">V konečném důsledku, </w:t>
      </w:r>
      <w:proofErr w:type="spellStart"/>
      <w:r w:rsidRPr="00262B03">
        <w:rPr>
          <w:rFonts w:ascii="Inter" w:hAnsi="Inter"/>
          <w:sz w:val="28"/>
          <w:szCs w:val="28"/>
        </w:rPr>
        <w:t>Capital</w:t>
      </w:r>
      <w:proofErr w:type="spellEnd"/>
      <w:r w:rsidRPr="00262B03">
        <w:rPr>
          <w:rFonts w:ascii="Inter" w:hAnsi="Inter"/>
          <w:sz w:val="28"/>
          <w:szCs w:val="28"/>
        </w:rPr>
        <w:t xml:space="preserve"> </w:t>
      </w:r>
      <w:proofErr w:type="spellStart"/>
      <w:r w:rsidRPr="00262B03">
        <w:rPr>
          <w:rFonts w:ascii="Inter" w:hAnsi="Inter"/>
          <w:sz w:val="28"/>
          <w:szCs w:val="28"/>
        </w:rPr>
        <w:t>Asset</w:t>
      </w:r>
      <w:proofErr w:type="spellEnd"/>
      <w:r w:rsidRPr="00262B03">
        <w:rPr>
          <w:rFonts w:ascii="Inter" w:hAnsi="Inter"/>
          <w:sz w:val="28"/>
          <w:szCs w:val="28"/>
        </w:rPr>
        <w:t xml:space="preserve"> </w:t>
      </w:r>
      <w:proofErr w:type="spellStart"/>
      <w:r w:rsidRPr="00262B03">
        <w:rPr>
          <w:rFonts w:ascii="Inter" w:hAnsi="Inter"/>
          <w:sz w:val="28"/>
          <w:szCs w:val="28"/>
        </w:rPr>
        <w:t>Pricing</w:t>
      </w:r>
      <w:proofErr w:type="spellEnd"/>
      <w:r w:rsidRPr="00262B03">
        <w:rPr>
          <w:rFonts w:ascii="Inter" w:hAnsi="Inter"/>
          <w:sz w:val="28"/>
          <w:szCs w:val="28"/>
        </w:rPr>
        <w:t xml:space="preserve"> Model nabízí robustní teoretický základ pro pochopení a řízení investičního rizika a návratnosti. Pomáhá investorům při oceňování aktiv, výběru a vyvážení portfolia a při identifikaci investičních příležitostí. Ačkoli má CAPM své omezení, jako například předpoklad, že trhy jsou vždy efektivní a že investoři mají stejné očekávání, jeho přínos pro moderní finance a investiční management je nepopiratelný. Využitím CAPM mohou investoři lépe pochopit dynamiku trhu a učinit informovanější a strategičtější investiční rozhodnutí.</w:t>
      </w:r>
    </w:p>
    <w:p w14:paraId="43BD532D" w14:textId="77777777" w:rsidR="00262B03" w:rsidRDefault="00262B03" w:rsidP="00CF51F5">
      <w:pPr>
        <w:jc w:val="both"/>
        <w:rPr>
          <w:rFonts w:ascii="Inter" w:hAnsi="Inter"/>
          <w:b/>
          <w:bCs/>
          <w:sz w:val="40"/>
          <w:szCs w:val="40"/>
        </w:rPr>
      </w:pPr>
    </w:p>
    <w:p w14:paraId="0F331CDC" w14:textId="77777777" w:rsidR="00B10B48" w:rsidRDefault="00B10B48" w:rsidP="00CF51F5">
      <w:pPr>
        <w:jc w:val="both"/>
        <w:rPr>
          <w:rFonts w:ascii="Inter" w:hAnsi="Inter"/>
          <w:b/>
          <w:bCs/>
          <w:sz w:val="40"/>
          <w:szCs w:val="40"/>
        </w:rPr>
      </w:pPr>
    </w:p>
    <w:p w14:paraId="0886843F" w14:textId="77777777" w:rsidR="00E26150" w:rsidRDefault="00CF51F5" w:rsidP="00CF51F5">
      <w:pPr>
        <w:jc w:val="both"/>
        <w:rPr>
          <w:rFonts w:ascii="Inter" w:hAnsi="Inter"/>
          <w:b/>
          <w:bCs/>
          <w:sz w:val="40"/>
          <w:szCs w:val="40"/>
        </w:rPr>
      </w:pPr>
      <w:r w:rsidRPr="00CF51F5">
        <w:rPr>
          <w:rFonts w:ascii="Inter" w:hAnsi="Inter"/>
          <w:b/>
          <w:bCs/>
          <w:sz w:val="40"/>
          <w:szCs w:val="40"/>
        </w:rPr>
        <w:t>9.4 Model APT (</w:t>
      </w:r>
      <w:proofErr w:type="spellStart"/>
      <w:r w:rsidRPr="00CF51F5">
        <w:rPr>
          <w:rFonts w:ascii="Inter" w:hAnsi="Inter"/>
          <w:b/>
          <w:bCs/>
          <w:i/>
          <w:iCs/>
          <w:sz w:val="40"/>
          <w:szCs w:val="40"/>
        </w:rPr>
        <w:t>Arbitrage</w:t>
      </w:r>
      <w:proofErr w:type="spellEnd"/>
      <w:r w:rsidRPr="00CF51F5">
        <w:rPr>
          <w:rFonts w:ascii="Inter" w:hAnsi="Inter"/>
          <w:b/>
          <w:bCs/>
          <w:i/>
          <w:iCs/>
          <w:sz w:val="40"/>
          <w:szCs w:val="40"/>
        </w:rPr>
        <w:t xml:space="preserve"> </w:t>
      </w:r>
      <w:proofErr w:type="spellStart"/>
      <w:r w:rsidRPr="00CF51F5">
        <w:rPr>
          <w:rFonts w:ascii="Inter" w:hAnsi="Inter"/>
          <w:b/>
          <w:bCs/>
          <w:i/>
          <w:iCs/>
          <w:sz w:val="40"/>
          <w:szCs w:val="40"/>
        </w:rPr>
        <w:t>Pricing</w:t>
      </w:r>
      <w:proofErr w:type="spellEnd"/>
      <w:r w:rsidRPr="00CF51F5">
        <w:rPr>
          <w:rFonts w:ascii="Inter" w:hAnsi="Inter"/>
          <w:b/>
          <w:bCs/>
          <w:i/>
          <w:iCs/>
          <w:sz w:val="40"/>
          <w:szCs w:val="40"/>
        </w:rPr>
        <w:t xml:space="preserve"> </w:t>
      </w:r>
      <w:proofErr w:type="spellStart"/>
      <w:r w:rsidRPr="00CF51F5">
        <w:rPr>
          <w:rFonts w:ascii="Inter" w:hAnsi="Inter"/>
          <w:b/>
          <w:bCs/>
          <w:i/>
          <w:iCs/>
          <w:sz w:val="40"/>
          <w:szCs w:val="40"/>
        </w:rPr>
        <w:t>Theory</w:t>
      </w:r>
      <w:proofErr w:type="spellEnd"/>
      <w:r w:rsidRPr="00CF51F5">
        <w:rPr>
          <w:rFonts w:ascii="Inter" w:hAnsi="Inter"/>
          <w:b/>
          <w:bCs/>
          <w:sz w:val="40"/>
          <w:szCs w:val="40"/>
        </w:rPr>
        <w:t xml:space="preserve">), </w:t>
      </w:r>
    </w:p>
    <w:p w14:paraId="7E1528F1" w14:textId="188384B3" w:rsidR="00CF51F5" w:rsidRPr="00CF51F5" w:rsidRDefault="00CF51F5" w:rsidP="00CF51F5">
      <w:pPr>
        <w:jc w:val="both"/>
        <w:rPr>
          <w:rFonts w:ascii="Inter" w:hAnsi="Inter"/>
          <w:b/>
          <w:bCs/>
          <w:sz w:val="40"/>
          <w:szCs w:val="40"/>
        </w:rPr>
      </w:pPr>
      <w:r w:rsidRPr="00CF51F5">
        <w:rPr>
          <w:rFonts w:ascii="Inter" w:hAnsi="Inter"/>
          <w:b/>
          <w:bCs/>
          <w:sz w:val="40"/>
          <w:szCs w:val="40"/>
        </w:rPr>
        <w:lastRenderedPageBreak/>
        <w:t>faktory APT</w:t>
      </w:r>
    </w:p>
    <w:p w14:paraId="50AB982F" w14:textId="77777777" w:rsidR="00B10B48" w:rsidRDefault="00B10B48" w:rsidP="00CF51F5">
      <w:pPr>
        <w:jc w:val="both"/>
        <w:rPr>
          <w:rFonts w:ascii="Inter" w:hAnsi="Inter"/>
          <w:b/>
          <w:bCs/>
          <w:sz w:val="40"/>
          <w:szCs w:val="40"/>
        </w:rPr>
      </w:pPr>
    </w:p>
    <w:p w14:paraId="47EFB7C7" w14:textId="77777777" w:rsidR="00980207" w:rsidRDefault="00980207" w:rsidP="00980207">
      <w:pPr>
        <w:numPr>
          <w:ilvl w:val="0"/>
          <w:numId w:val="211"/>
        </w:numPr>
        <w:jc w:val="both"/>
        <w:rPr>
          <w:rFonts w:ascii="Inter" w:hAnsi="Inter"/>
          <w:sz w:val="32"/>
          <w:szCs w:val="32"/>
        </w:rPr>
      </w:pPr>
      <w:r w:rsidRPr="00980207">
        <w:rPr>
          <w:rFonts w:ascii="Inter" w:hAnsi="Inter"/>
          <w:sz w:val="32"/>
          <w:szCs w:val="32"/>
        </w:rPr>
        <w:t xml:space="preserve">Alternativa k CAPM </w:t>
      </w:r>
    </w:p>
    <w:p w14:paraId="47D60C8B" w14:textId="77777777" w:rsidR="00980207" w:rsidRPr="00980207" w:rsidRDefault="00980207" w:rsidP="00980207">
      <w:pPr>
        <w:ind w:left="720"/>
        <w:jc w:val="both"/>
        <w:rPr>
          <w:rFonts w:ascii="Inter" w:hAnsi="Inter"/>
          <w:sz w:val="32"/>
          <w:szCs w:val="32"/>
        </w:rPr>
      </w:pPr>
    </w:p>
    <w:p w14:paraId="526A3B23" w14:textId="77777777" w:rsidR="00980207" w:rsidRPr="00980207" w:rsidRDefault="00980207" w:rsidP="00980207">
      <w:pPr>
        <w:numPr>
          <w:ilvl w:val="0"/>
          <w:numId w:val="211"/>
        </w:numPr>
        <w:jc w:val="both"/>
        <w:rPr>
          <w:rFonts w:ascii="Inter" w:hAnsi="Inter"/>
          <w:sz w:val="32"/>
          <w:szCs w:val="32"/>
        </w:rPr>
      </w:pPr>
      <w:r w:rsidRPr="00980207">
        <w:rPr>
          <w:rFonts w:ascii="Inter" w:hAnsi="Inter"/>
          <w:sz w:val="32"/>
          <w:szCs w:val="32"/>
        </w:rPr>
        <w:t>Základní koncept APT:</w:t>
      </w:r>
    </w:p>
    <w:p w14:paraId="506B927E" w14:textId="77777777" w:rsidR="00980207" w:rsidRPr="00980207" w:rsidRDefault="00980207" w:rsidP="00980207">
      <w:pPr>
        <w:numPr>
          <w:ilvl w:val="1"/>
          <w:numId w:val="211"/>
        </w:numPr>
        <w:jc w:val="both"/>
        <w:rPr>
          <w:rFonts w:ascii="Inter" w:hAnsi="Inter"/>
          <w:sz w:val="32"/>
          <w:szCs w:val="32"/>
        </w:rPr>
      </w:pPr>
      <w:proofErr w:type="spellStart"/>
      <w:r w:rsidRPr="00980207">
        <w:rPr>
          <w:rFonts w:ascii="Inter" w:hAnsi="Inter"/>
          <w:sz w:val="32"/>
          <w:szCs w:val="32"/>
        </w:rPr>
        <w:t>Multifaktorový</w:t>
      </w:r>
      <w:proofErr w:type="spellEnd"/>
      <w:r w:rsidRPr="00980207">
        <w:rPr>
          <w:rFonts w:ascii="Inter" w:hAnsi="Inter"/>
          <w:sz w:val="32"/>
          <w:szCs w:val="32"/>
        </w:rPr>
        <w:t xml:space="preserve"> model – na rozdíl od CAPM, který bere v úvahu pouze jeden faktor (tržní riziko reprezentované beta koeficientem), APT používá více faktorů k vysvětlení návratnosti aktiv. Každý z těchto faktorů může ovlivňovat návratnost aktiva různými způsoby.</w:t>
      </w:r>
    </w:p>
    <w:p w14:paraId="49DFD160" w14:textId="77777777" w:rsidR="00980207" w:rsidRPr="00980207" w:rsidRDefault="00980207" w:rsidP="00980207">
      <w:pPr>
        <w:numPr>
          <w:ilvl w:val="1"/>
          <w:numId w:val="211"/>
        </w:numPr>
        <w:jc w:val="both"/>
        <w:rPr>
          <w:rFonts w:ascii="Inter" w:hAnsi="Inter"/>
          <w:sz w:val="32"/>
          <w:szCs w:val="32"/>
        </w:rPr>
      </w:pPr>
      <w:r w:rsidRPr="00980207">
        <w:rPr>
          <w:rFonts w:ascii="Inter" w:hAnsi="Inter"/>
          <w:sz w:val="32"/>
          <w:szCs w:val="32"/>
        </w:rPr>
        <w:t>Bez-arbitrážní podmínka – pokud jsou ceny aktiv v rozporu s modelem, investoři by mohli využít těchto rozdílů k dosažení zisku bez rizika (arbitráži), což by vedlo k vyrovnání cen zpět do rovnováhy.</w:t>
      </w:r>
    </w:p>
    <w:p w14:paraId="2A703568" w14:textId="77777777" w:rsidR="00980207" w:rsidRPr="00980207" w:rsidRDefault="00980207" w:rsidP="00980207">
      <w:pPr>
        <w:numPr>
          <w:ilvl w:val="1"/>
          <w:numId w:val="211"/>
        </w:numPr>
        <w:jc w:val="both"/>
        <w:rPr>
          <w:rFonts w:ascii="Inter" w:hAnsi="Inter"/>
          <w:sz w:val="32"/>
          <w:szCs w:val="32"/>
        </w:rPr>
      </w:pPr>
      <w:r w:rsidRPr="00980207">
        <w:rPr>
          <w:rFonts w:ascii="Inter" w:hAnsi="Inter"/>
          <w:sz w:val="32"/>
          <w:szCs w:val="32"/>
        </w:rPr>
        <w:t>Lineární vztah mezi faktory a výnosy – model předpokládá, že existuje lineární vztah mezi návratností aktiva a množstvím makroekonomických faktorů, které ovlivňují tržní prostředí.</w:t>
      </w:r>
    </w:p>
    <w:p w14:paraId="60288FF3" w14:textId="77777777" w:rsidR="00980207" w:rsidRPr="00980207" w:rsidRDefault="00980207" w:rsidP="00CF51F5">
      <w:pPr>
        <w:jc w:val="both"/>
        <w:rPr>
          <w:rFonts w:ascii="Inter" w:hAnsi="Inter"/>
          <w:sz w:val="32"/>
          <w:szCs w:val="32"/>
        </w:rPr>
      </w:pPr>
    </w:p>
    <w:p w14:paraId="7A9DD764" w14:textId="77777777" w:rsidR="00AA6AD8" w:rsidRDefault="00980207" w:rsidP="00CF51F5">
      <w:pPr>
        <w:jc w:val="both"/>
        <w:rPr>
          <w:rFonts w:ascii="Inter" w:hAnsi="Inter"/>
          <w:sz w:val="32"/>
          <w:szCs w:val="32"/>
        </w:rPr>
      </w:pPr>
      <w:proofErr w:type="spellStart"/>
      <w:r w:rsidRPr="00980207">
        <w:rPr>
          <w:rFonts w:ascii="Inter" w:hAnsi="Inter"/>
          <w:i/>
          <w:iCs/>
          <w:sz w:val="32"/>
          <w:szCs w:val="32"/>
        </w:rPr>
        <w:t>Arbitrage</w:t>
      </w:r>
      <w:proofErr w:type="spellEnd"/>
      <w:r w:rsidRPr="00980207">
        <w:rPr>
          <w:rFonts w:ascii="Inter" w:hAnsi="Inter"/>
          <w:i/>
          <w:iCs/>
          <w:sz w:val="32"/>
          <w:szCs w:val="32"/>
        </w:rPr>
        <w:t xml:space="preserve"> </w:t>
      </w:r>
      <w:proofErr w:type="spellStart"/>
      <w:r w:rsidRPr="00980207">
        <w:rPr>
          <w:rFonts w:ascii="Inter" w:hAnsi="Inter"/>
          <w:i/>
          <w:iCs/>
          <w:sz w:val="32"/>
          <w:szCs w:val="32"/>
        </w:rPr>
        <w:t>Pricing</w:t>
      </w:r>
      <w:proofErr w:type="spellEnd"/>
      <w:r w:rsidRPr="00980207">
        <w:rPr>
          <w:rFonts w:ascii="Inter" w:hAnsi="Inter"/>
          <w:i/>
          <w:iCs/>
          <w:sz w:val="32"/>
          <w:szCs w:val="32"/>
        </w:rPr>
        <w:t xml:space="preserve"> </w:t>
      </w:r>
      <w:proofErr w:type="spellStart"/>
      <w:r w:rsidRPr="00980207">
        <w:rPr>
          <w:rFonts w:ascii="Inter" w:hAnsi="Inter"/>
          <w:i/>
          <w:iCs/>
          <w:sz w:val="32"/>
          <w:szCs w:val="32"/>
        </w:rPr>
        <w:t>Theory</w:t>
      </w:r>
      <w:proofErr w:type="spellEnd"/>
      <w:r w:rsidRPr="00980207">
        <w:rPr>
          <w:rFonts w:ascii="Inter" w:hAnsi="Inter"/>
          <w:sz w:val="32"/>
          <w:szCs w:val="32"/>
        </w:rPr>
        <w:t xml:space="preserve"> je finanční teorie, která představuje </w:t>
      </w:r>
      <w:proofErr w:type="spellStart"/>
      <w:r w:rsidRPr="00980207">
        <w:rPr>
          <w:rFonts w:ascii="Inter" w:hAnsi="Inter"/>
          <w:sz w:val="32"/>
          <w:szCs w:val="32"/>
        </w:rPr>
        <w:t>multifaktorový</w:t>
      </w:r>
      <w:proofErr w:type="spellEnd"/>
      <w:r w:rsidRPr="00980207">
        <w:rPr>
          <w:rFonts w:ascii="Inter" w:hAnsi="Inter"/>
          <w:sz w:val="32"/>
          <w:szCs w:val="32"/>
        </w:rPr>
        <w:t xml:space="preserve"> model pro vysvětlení návratnosti aktiv. Na rozdíl od </w:t>
      </w:r>
      <w:proofErr w:type="spellStart"/>
      <w:r w:rsidRPr="00980207">
        <w:rPr>
          <w:rFonts w:ascii="Inter" w:hAnsi="Inter"/>
          <w:sz w:val="32"/>
          <w:szCs w:val="32"/>
        </w:rPr>
        <w:t>Capital</w:t>
      </w:r>
      <w:proofErr w:type="spellEnd"/>
      <w:r w:rsidRPr="00980207">
        <w:rPr>
          <w:rFonts w:ascii="Inter" w:hAnsi="Inter"/>
          <w:sz w:val="32"/>
          <w:szCs w:val="32"/>
        </w:rPr>
        <w:t xml:space="preserve"> </w:t>
      </w:r>
      <w:proofErr w:type="spellStart"/>
      <w:r w:rsidRPr="00980207">
        <w:rPr>
          <w:rFonts w:ascii="Inter" w:hAnsi="Inter"/>
          <w:sz w:val="32"/>
          <w:szCs w:val="32"/>
        </w:rPr>
        <w:t>Asset</w:t>
      </w:r>
      <w:proofErr w:type="spellEnd"/>
      <w:r w:rsidRPr="00980207">
        <w:rPr>
          <w:rFonts w:ascii="Inter" w:hAnsi="Inter"/>
          <w:sz w:val="32"/>
          <w:szCs w:val="32"/>
        </w:rPr>
        <w:t xml:space="preserve"> </w:t>
      </w:r>
      <w:proofErr w:type="spellStart"/>
      <w:r w:rsidRPr="00980207">
        <w:rPr>
          <w:rFonts w:ascii="Inter" w:hAnsi="Inter"/>
          <w:sz w:val="32"/>
          <w:szCs w:val="32"/>
        </w:rPr>
        <w:t>Pricing</w:t>
      </w:r>
      <w:proofErr w:type="spellEnd"/>
      <w:r w:rsidRPr="00980207">
        <w:rPr>
          <w:rFonts w:ascii="Inter" w:hAnsi="Inter"/>
          <w:sz w:val="32"/>
          <w:szCs w:val="32"/>
        </w:rPr>
        <w:t xml:space="preserve"> Model, který bere v úvahu pouze jeden faktor, tržní riziko reprezentované beta koeficientem, APT pracuje s více faktory. Tyto faktory mohou být různé makroekonomické proměnné, jako jsou inflace, úrokové sazby, růst HDP nebo jiné specifické vlivy, které mají potenciál ovlivňovat návratnost aktiva různými způsoby. Podstatou </w:t>
      </w:r>
      <w:proofErr w:type="spellStart"/>
      <w:r w:rsidRPr="00980207">
        <w:rPr>
          <w:rFonts w:ascii="Inter" w:hAnsi="Inter"/>
          <w:sz w:val="32"/>
          <w:szCs w:val="32"/>
        </w:rPr>
        <w:t>multifaktorového</w:t>
      </w:r>
      <w:proofErr w:type="spellEnd"/>
      <w:r w:rsidRPr="00980207">
        <w:rPr>
          <w:rFonts w:ascii="Inter" w:hAnsi="Inter"/>
          <w:sz w:val="32"/>
          <w:szCs w:val="32"/>
        </w:rPr>
        <w:t xml:space="preserve"> modelu je tedy identifikace těchto faktorů a kvantifikace jejich vlivu na jednotlivá aktiva.</w:t>
      </w:r>
    </w:p>
    <w:p w14:paraId="71166683" w14:textId="77777777" w:rsidR="00AA6AD8" w:rsidRDefault="00980207" w:rsidP="00CF51F5">
      <w:pPr>
        <w:jc w:val="both"/>
        <w:rPr>
          <w:rFonts w:ascii="Inter" w:hAnsi="Inter"/>
          <w:sz w:val="32"/>
          <w:szCs w:val="32"/>
        </w:rPr>
      </w:pPr>
      <w:r w:rsidRPr="00980207">
        <w:rPr>
          <w:rFonts w:ascii="Inter" w:hAnsi="Inter"/>
          <w:sz w:val="32"/>
          <w:szCs w:val="32"/>
        </w:rPr>
        <w:br/>
        <w:t xml:space="preserve">APT se zakládá na předpokladu, že návratnost aktiva je lineárně závislá na těchto faktorech. To znamená, že změna v některém z faktorů se projeví přímým a předvídatelným </w:t>
      </w:r>
      <w:r w:rsidRPr="00980207">
        <w:rPr>
          <w:rFonts w:ascii="Inter" w:hAnsi="Inter"/>
          <w:sz w:val="32"/>
          <w:szCs w:val="32"/>
        </w:rPr>
        <w:lastRenderedPageBreak/>
        <w:t>způsobem na návratnosti aktiva. Tento lineární vztah umožňuje investorům lépe pochopit a předpovědět, jak se konkrétní aktiva budou chovat v reakci na změny v ekonomickém prostředí. Významnějším aspektem je, že tento model poskytuje flexibilitu v tom smyslu, že neomezuje analýzu pouze na tržní riziko, ale umožňuje zohlednit více determinant, což může vést k přesnějšímu ocenění aktiv a lepšímu řízení rizik.</w:t>
      </w:r>
    </w:p>
    <w:p w14:paraId="4C7B0C5F" w14:textId="77777777" w:rsidR="00AA6AD8" w:rsidRDefault="00980207" w:rsidP="00CF51F5">
      <w:pPr>
        <w:jc w:val="both"/>
        <w:rPr>
          <w:rFonts w:ascii="Inter" w:hAnsi="Inter"/>
          <w:sz w:val="32"/>
          <w:szCs w:val="32"/>
        </w:rPr>
      </w:pPr>
      <w:r w:rsidRPr="00980207">
        <w:rPr>
          <w:rFonts w:ascii="Inter" w:hAnsi="Inter"/>
          <w:sz w:val="32"/>
          <w:szCs w:val="32"/>
        </w:rPr>
        <w:br/>
        <w:t>Jednou z klíčových podmínek, na které APT staví, je bez-arbitrážní podmínka. Tato podmínka tvrdí, že pokud jsou ceny aktiv v rozporu s modelem, existuje možnost arbitráže, což je strategie, kdy investor může dosáhnout zisku bez rizika. V praxi to znamená, že pokud je nějaké aktivum podhodnoceno nebo nadhodnoceno ve vztahu k jeho teoretické hodnotě stanovené modelem APT, investoři by mohli využít této nesrovnalosti k dosažení zisku. Tento proces arbitráže by měl vést k vyrovnání cen zpět do rovnováhy, protože zvýšený nákup podhodnocených aktiv a prodej nadhodnocených aktiv by měl v konečném důsledku odstranit cenové nesrovnalosti na trhu.</w:t>
      </w:r>
    </w:p>
    <w:p w14:paraId="572EE5C3" w14:textId="77777777" w:rsidR="00AA6AD8" w:rsidRDefault="00980207" w:rsidP="00CF51F5">
      <w:pPr>
        <w:jc w:val="both"/>
        <w:rPr>
          <w:rFonts w:ascii="Inter" w:hAnsi="Inter"/>
          <w:sz w:val="32"/>
          <w:szCs w:val="32"/>
        </w:rPr>
      </w:pPr>
      <w:r w:rsidRPr="00980207">
        <w:rPr>
          <w:rFonts w:ascii="Inter" w:hAnsi="Inter"/>
          <w:sz w:val="32"/>
          <w:szCs w:val="32"/>
        </w:rPr>
        <w:br/>
        <w:t>Význam APT spočívá v jeho schopnosti poskytnout teoretický rámec, který zahrnuje vícero proměnných, jež mohou ovlivnit tržní prostředí a tím i výnosy aktiv. Tento přístup je zvláště užitečný v komplexních a dynamických trzích, kde jediný faktor, jako je tržní riziko, nemusí dostatečně vysvětlit pohyby cen aktiv. Model také umožňuje investorům využít více informací při rozhodování a přizpůsobit své investiční strategie specifickým ekonomickým podmínkám.</w:t>
      </w:r>
    </w:p>
    <w:p w14:paraId="56CAC5C9" w14:textId="3D3140E8" w:rsidR="00980207" w:rsidRPr="00980207" w:rsidRDefault="00980207" w:rsidP="00CF51F5">
      <w:pPr>
        <w:jc w:val="both"/>
        <w:rPr>
          <w:rFonts w:ascii="Inter" w:hAnsi="Inter"/>
          <w:sz w:val="32"/>
          <w:szCs w:val="32"/>
        </w:rPr>
      </w:pPr>
      <w:r w:rsidRPr="00980207">
        <w:rPr>
          <w:rFonts w:ascii="Inter" w:hAnsi="Inter"/>
          <w:sz w:val="32"/>
          <w:szCs w:val="32"/>
        </w:rPr>
        <w:br/>
        <w:t xml:space="preserve">V konečném důsledku je APT cenným nástrojem pro finanční analytiky a investory, kteří hledají sofistikovanější metody pro ocenění aktiv a řízení rizik. Díky své </w:t>
      </w:r>
      <w:proofErr w:type="spellStart"/>
      <w:r w:rsidRPr="00980207">
        <w:rPr>
          <w:rFonts w:ascii="Inter" w:hAnsi="Inter"/>
          <w:sz w:val="32"/>
          <w:szCs w:val="32"/>
        </w:rPr>
        <w:t>multifaktorové</w:t>
      </w:r>
      <w:proofErr w:type="spellEnd"/>
      <w:r w:rsidRPr="00980207">
        <w:rPr>
          <w:rFonts w:ascii="Inter" w:hAnsi="Inter"/>
          <w:sz w:val="32"/>
          <w:szCs w:val="32"/>
        </w:rPr>
        <w:t xml:space="preserve"> povaze a důrazu na bez-arbitrážní podmínku nabízí robustní a flexibilní rámec, který může být použit v různých </w:t>
      </w:r>
      <w:r w:rsidRPr="00980207">
        <w:rPr>
          <w:rFonts w:ascii="Inter" w:hAnsi="Inter"/>
          <w:sz w:val="32"/>
          <w:szCs w:val="32"/>
        </w:rPr>
        <w:lastRenderedPageBreak/>
        <w:t>ekonomických scénářích. Tento model tak přispívá k efektivnějšímu fungování finančních trhů a poskytuje lepší nástroje pro dosažení stabilních a předvídatelných investičních výnosů.</w:t>
      </w:r>
    </w:p>
    <w:p w14:paraId="706E7511" w14:textId="77777777" w:rsidR="00980207" w:rsidRDefault="00980207" w:rsidP="00CF51F5">
      <w:pPr>
        <w:jc w:val="both"/>
        <w:rPr>
          <w:rFonts w:ascii="Inter" w:hAnsi="Inter"/>
          <w:b/>
          <w:bCs/>
          <w:sz w:val="40"/>
          <w:szCs w:val="40"/>
        </w:rPr>
      </w:pPr>
    </w:p>
    <w:p w14:paraId="6626E1A8" w14:textId="41F1FA14" w:rsidR="008958E0" w:rsidRDefault="008958E0" w:rsidP="00CF51F5">
      <w:pPr>
        <w:jc w:val="both"/>
        <w:rPr>
          <w:rFonts w:ascii="Inter" w:hAnsi="Inter"/>
          <w:b/>
          <w:bCs/>
          <w:sz w:val="40"/>
          <w:szCs w:val="40"/>
        </w:rPr>
      </w:pPr>
      <w:r w:rsidRPr="008958E0">
        <w:rPr>
          <w:rFonts w:ascii="Inter" w:hAnsi="Inter"/>
          <w:b/>
          <w:bCs/>
          <w:sz w:val="40"/>
          <w:szCs w:val="40"/>
        </w:rPr>
        <w:t>APT – očekávaný výnos</w:t>
      </w:r>
    </w:p>
    <w:p w14:paraId="1A5F5B9A" w14:textId="6321686B" w:rsidR="008958E0" w:rsidRDefault="00EB4378" w:rsidP="00EB4378">
      <w:pPr>
        <w:jc w:val="center"/>
        <w:rPr>
          <w:rFonts w:ascii="Inter" w:hAnsi="Inter"/>
          <w:b/>
          <w:bCs/>
          <w:sz w:val="40"/>
          <w:szCs w:val="40"/>
        </w:rPr>
      </w:pPr>
      <w:r w:rsidRPr="00EB4378">
        <w:rPr>
          <w:rFonts w:ascii="Inter" w:hAnsi="Inter"/>
          <w:b/>
          <w:bCs/>
          <w:noProof/>
          <w:sz w:val="40"/>
          <w:szCs w:val="40"/>
        </w:rPr>
        <w:drawing>
          <wp:inline distT="0" distB="0" distL="0" distR="0" wp14:anchorId="13AFBDF8" wp14:editId="0CA5922A">
            <wp:extent cx="2732351" cy="164540"/>
            <wp:effectExtent l="0" t="0" r="0" b="635"/>
            <wp:docPr id="678094191" name="Obrázek 6">
              <a:extLst xmlns:a="http://schemas.openxmlformats.org/drawingml/2006/main">
                <a:ext uri="{FF2B5EF4-FFF2-40B4-BE49-F238E27FC236}">
                  <a16:creationId xmlns:a16="http://schemas.microsoft.com/office/drawing/2014/main" id="{B7AA0DFD-D8C3-D9B5-D967-AEBFB08446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a:extLst>
                        <a:ext uri="{FF2B5EF4-FFF2-40B4-BE49-F238E27FC236}">
                          <a16:creationId xmlns:a16="http://schemas.microsoft.com/office/drawing/2014/main" id="{B7AA0DFD-D8C3-D9B5-D967-AEBFB084462B}"/>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885013" cy="173733"/>
                    </a:xfrm>
                    <a:prstGeom prst="rect">
                      <a:avLst/>
                    </a:prstGeom>
                  </pic:spPr>
                </pic:pic>
              </a:graphicData>
            </a:graphic>
          </wp:inline>
        </w:drawing>
      </w:r>
    </w:p>
    <w:p w14:paraId="5899428B" w14:textId="34B14ECB" w:rsidR="00980207" w:rsidRDefault="00EB4378" w:rsidP="00CF51F5">
      <w:pPr>
        <w:jc w:val="both"/>
        <w:rPr>
          <w:rFonts w:ascii="Inter" w:hAnsi="Inter"/>
          <w:b/>
          <w:bCs/>
          <w:sz w:val="40"/>
          <w:szCs w:val="40"/>
        </w:rPr>
      </w:pPr>
      <w:r w:rsidRPr="00EB4378">
        <w:rPr>
          <w:rFonts w:ascii="Inter" w:hAnsi="Inter"/>
          <w:b/>
          <w:bCs/>
          <w:noProof/>
          <w:sz w:val="40"/>
          <w:szCs w:val="40"/>
        </w:rPr>
        <mc:AlternateContent>
          <mc:Choice Requires="wps">
            <w:drawing>
              <wp:anchor distT="0" distB="0" distL="114300" distR="114300" simplePos="0" relativeHeight="251686912" behindDoc="0" locked="0" layoutInCell="1" allowOverlap="1" wp14:anchorId="11289944" wp14:editId="26449140">
                <wp:simplePos x="0" y="0"/>
                <wp:positionH relativeFrom="column">
                  <wp:posOffset>0</wp:posOffset>
                </wp:positionH>
                <wp:positionV relativeFrom="paragraph">
                  <wp:posOffset>144000</wp:posOffset>
                </wp:positionV>
                <wp:extent cx="4797788" cy="215444"/>
                <wp:effectExtent l="0" t="0" r="0" b="0"/>
                <wp:wrapNone/>
                <wp:docPr id="9" name="TextovéPole 8">
                  <a:extLst xmlns:a="http://schemas.openxmlformats.org/drawingml/2006/main">
                    <a:ext uri="{FF2B5EF4-FFF2-40B4-BE49-F238E27FC236}">
                      <a16:creationId xmlns:a16="http://schemas.microsoft.com/office/drawing/2014/main" id="{3021859B-B266-D2D6-C2B6-3C2A5D09BB56}"/>
                    </a:ext>
                  </a:extLst>
                </wp:docPr>
                <wp:cNvGraphicFramePr/>
                <a:graphic xmlns:a="http://schemas.openxmlformats.org/drawingml/2006/main">
                  <a:graphicData uri="http://schemas.microsoft.com/office/word/2010/wordprocessingShape">
                    <wps:wsp>
                      <wps:cNvSpPr txBox="1"/>
                      <wps:spPr>
                        <a:xfrm>
                          <a:off x="0" y="0"/>
                          <a:ext cx="4797788" cy="21544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832D159" w14:textId="77777777" w:rsidR="00EB4378" w:rsidRDefault="00EB4378" w:rsidP="00EB4378">
                            <w:pPr>
                              <w:overflowPunct w:val="0"/>
                              <w:textAlignment w:val="baseline"/>
                              <w:rPr>
                                <w:rFonts w:hAnsi="Calibri"/>
                                <w:color w:val="000000"/>
                                <w:sz w:val="28"/>
                                <w:szCs w:val="28"/>
                              </w:rPr>
                            </w:pPr>
                            <w:r>
                              <w:rPr>
                                <w:rFonts w:hAnsi="Calibri"/>
                                <w:color w:val="000000"/>
                                <w:sz w:val="28"/>
                                <w:szCs w:val="28"/>
                              </w:rPr>
                              <w:t>Pozn.: CAPM je zvláštním případem APT s jedním faktorem.</w:t>
                            </w:r>
                          </w:p>
                        </w:txbxContent>
                      </wps:txbx>
                      <wps:bodyPr rot="0" spcFirstLastPara="1" vertOverflow="overflow" horzOverflow="overflow" vert="horz" wrap="none" lIns="0" tIns="0" rIns="0" bIns="0" numCol="1" spcCol="38100" rtlCol="0" anchor="t">
                        <a:spAutoFit/>
                      </wps:bodyPr>
                    </wps:wsp>
                  </a:graphicData>
                </a:graphic>
              </wp:anchor>
            </w:drawing>
          </mc:Choice>
          <mc:Fallback>
            <w:pict>
              <v:shape w14:anchorId="11289944" id="TextovéPole 8" o:spid="_x0000_s1030" type="#_x0000_t202" style="position:absolute;left:0;text-align:left;margin-left:0;margin-top:11.35pt;width:377.8pt;height:16.95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Cz6OQIAANMEAAAOAAAAZHJzL2Uyb0RvYy54bWysVNuO2jAQfa/Uf7D8XhJYWigirNpdUVVa&#13;&#10;dVe77QcYxyaRHNuyDQn9+h47CaC2L1uVBzMez+3MnMn6tmsUOQrna6MLOp3klAjNTVnrfUF/fN++&#13;&#10;W1LiA9MlU0aLgp6Ep7ebt2/WrV2JmamMKoUjCKL9qrUFrUKwqyzzvBIN8xNjhcajNK5hAVe3z0rH&#13;&#10;WkRvVDbL8w9Za1xpneHCe2jv+0e6SfGlFDw8SulFIKqgqC2k06VzF89ss2arvWO2qvlQBvuHKhpW&#13;&#10;ayQ9h7pngZGDq/8I1dTcGW9kmHDTZEbKmouEAWim+W9oXipmRcKC5nh7bpP/f2H5t+OLfXIkdJ9N&#13;&#10;hwHGhrTWrzyUEU8nXRP/USnBO1p4OrdNdIFwKOeLj4vFEoPmeJtN38/n8xgmu3hb58MXYRoShYI6&#13;&#10;jCV1ix0ffOhNR5OYTJttrVQajdKkRVmzRY7UnIEhUrHe+cqqqQNYpOoGxeTxN+RXOoYTiQd9JgZk&#13;&#10;N2VMeUGZpHBSIhor/SwkqcsENio8d/vdnXKkZw1ojUpG7gBjcoiGEjW/0ndwuRT5Sv8eGZxSfqPD&#13;&#10;2V9j21ITrsBFMXS7DujQp3HSO1OeQABn+t3wlm9rTOmB+fDEHJZhSuOCh0ccUhlMwwwSJZVxP/+m&#13;&#10;j/bgKF4pabFcBU31EPVVg7txD0fBjcJuFPShuTPYVqRFLUm8WU7j+F1Q6QqRaY7oBe2Z4O2nQwBn&#13;&#10;EpUiyh7TMGRsTiLjsOVxNa/vyeryLdr8AgAA//8DAFBLAwQUAAYACAAAACEAvvI9T+AAAAALAQAA&#13;&#10;DwAAAGRycy9kb3ducmV2LnhtbEyPS0/DMBCE70j8B2uRuFGnkZKiNJuKR4Ez4XV1YpOExuvIdtvA&#13;&#10;r2d7gstIq9HOzFduZjuKg/FhcISwXCQgDLVOD9QhvL48XF2DCFGRVqMjg/BtAmyq87NSFdod6dkc&#13;&#10;6tgJDqFQKIQ+xqmQMrS9sSos3GSIvU/nrYp8+k5qr44cbkeZJkkurRqIG3o1mbvetLt6bxG27ftt&#13;&#10;eKrD19t27ORy+vCPP7sG8fJivl+z3KxBRDPHvw84MfB+qHhY4/akgxgRmCYipOkKBLurLMtBNAhZ&#13;&#10;noOsSvmfofoFAAD//wMAUEsBAi0AFAAGAAgAAAAhALaDOJL+AAAA4QEAABMAAAAAAAAAAAAAAAAA&#13;&#10;AAAAAFtDb250ZW50X1R5cGVzXS54bWxQSwECLQAUAAYACAAAACEAOP0h/9YAAACUAQAACwAAAAAA&#13;&#10;AAAAAAAAAAAvAQAAX3JlbHMvLnJlbHNQSwECLQAUAAYACAAAACEAj5Qs+jkCAADTBAAADgAAAAAA&#13;&#10;AAAAAAAAAAAuAgAAZHJzL2Uyb0RvYy54bWxQSwECLQAUAAYACAAAACEAvvI9T+AAAAALAQAADwAA&#13;&#10;AAAAAAAAAAAAAACTBAAAZHJzL2Rvd25yZXYueG1sUEsFBgAAAAAEAAQA8wAAAKAFAAAAAA==&#13;&#10;" filled="f" stroked="f" strokeweight="1pt">
                <v:stroke miterlimit="4"/>
                <v:textbox style="mso-fit-shape-to-text:t" inset="0,0,0,0">
                  <w:txbxContent>
                    <w:p w14:paraId="0832D159" w14:textId="77777777" w:rsidR="00EB4378" w:rsidRDefault="00EB4378" w:rsidP="00EB4378">
                      <w:pPr>
                        <w:overflowPunct w:val="0"/>
                        <w:textAlignment w:val="baseline"/>
                        <w:rPr>
                          <w:rFonts w:hAnsi="Calibri"/>
                          <w:color w:val="000000"/>
                          <w:sz w:val="28"/>
                          <w:szCs w:val="28"/>
                        </w:rPr>
                      </w:pPr>
                      <w:r>
                        <w:rPr>
                          <w:rFonts w:hAnsi="Calibri"/>
                          <w:color w:val="000000"/>
                          <w:sz w:val="28"/>
                          <w:szCs w:val="28"/>
                        </w:rPr>
                        <w:t>Pozn.: CAPM je zvláštním případem APT s jedním faktorem.</w:t>
                      </w:r>
                    </w:p>
                  </w:txbxContent>
                </v:textbox>
              </v:shape>
            </w:pict>
          </mc:Fallback>
        </mc:AlternateContent>
      </w:r>
    </w:p>
    <w:p w14:paraId="2B4B0C75" w14:textId="77777777" w:rsidR="00EB4378" w:rsidRPr="00EB4378" w:rsidRDefault="00EB4378" w:rsidP="00CF51F5">
      <w:pPr>
        <w:jc w:val="both"/>
        <w:rPr>
          <w:rFonts w:ascii="Inter" w:hAnsi="Inter"/>
          <w:sz w:val="28"/>
          <w:szCs w:val="28"/>
        </w:rPr>
      </w:pPr>
    </w:p>
    <w:p w14:paraId="68D61151" w14:textId="77777777" w:rsidR="00EB4378" w:rsidRPr="00EB4378" w:rsidRDefault="00EB4378" w:rsidP="00EB4378">
      <w:pPr>
        <w:jc w:val="both"/>
        <w:rPr>
          <w:rFonts w:ascii="Inter" w:hAnsi="Inter"/>
          <w:sz w:val="28"/>
          <w:szCs w:val="28"/>
        </w:rPr>
      </w:pPr>
      <w:r w:rsidRPr="00EB4378">
        <w:rPr>
          <w:rFonts w:ascii="Inter" w:hAnsi="Inter"/>
          <w:sz w:val="28"/>
          <w:szCs w:val="28"/>
        </w:rPr>
        <w:t>Bezriziková sazba je minimální návratnost, kterou může investor očekávat bez jakéhokoliv rizika. Obvykle je reprezentována výnosem krátkodobých státních dluhopisů.</w:t>
      </w:r>
    </w:p>
    <w:p w14:paraId="51D4C780" w14:textId="77777777" w:rsidR="00EB4378" w:rsidRDefault="00EB4378" w:rsidP="00EB4378">
      <w:pPr>
        <w:jc w:val="both"/>
        <w:rPr>
          <w:rFonts w:ascii="Inter" w:hAnsi="Inter"/>
          <w:sz w:val="28"/>
          <w:szCs w:val="28"/>
        </w:rPr>
      </w:pPr>
    </w:p>
    <w:p w14:paraId="77633B6C" w14:textId="2AE5ED7E" w:rsidR="00EB4378" w:rsidRDefault="00EB4378" w:rsidP="00EB4378">
      <w:pPr>
        <w:jc w:val="both"/>
        <w:rPr>
          <w:rFonts w:ascii="Inter" w:hAnsi="Inter"/>
          <w:sz w:val="28"/>
          <w:szCs w:val="28"/>
        </w:rPr>
      </w:pPr>
      <w:r w:rsidRPr="00EB4378">
        <w:rPr>
          <w:rFonts w:ascii="Inter" w:hAnsi="Inter"/>
          <w:sz w:val="28"/>
          <w:szCs w:val="28"/>
        </w:rPr>
        <w:t>Faktorové bety. Beta koeficient pro každý faktor j měří, jak citlivý je výnos aktiva i na změny tohoto konkrétního faktoru. Čím vyšší je beta, tím větší je vliv tohoto faktoru na výnos aktiva.</w:t>
      </w:r>
    </w:p>
    <w:p w14:paraId="06E80248" w14:textId="77777777" w:rsidR="00EB4378" w:rsidRPr="00EB4378" w:rsidRDefault="00EB4378" w:rsidP="00EB4378">
      <w:pPr>
        <w:jc w:val="both"/>
        <w:rPr>
          <w:rFonts w:ascii="Inter" w:hAnsi="Inter"/>
          <w:sz w:val="28"/>
          <w:szCs w:val="28"/>
        </w:rPr>
      </w:pPr>
    </w:p>
    <w:p w14:paraId="34EB86C3" w14:textId="77777777" w:rsidR="00EB4378" w:rsidRPr="00EB4378" w:rsidRDefault="00EB4378" w:rsidP="00EB4378">
      <w:pPr>
        <w:jc w:val="both"/>
        <w:rPr>
          <w:rFonts w:ascii="Inter" w:hAnsi="Inter"/>
          <w:sz w:val="28"/>
          <w:szCs w:val="28"/>
        </w:rPr>
      </w:pPr>
      <w:r w:rsidRPr="00EB4378">
        <w:rPr>
          <w:rFonts w:ascii="Inter" w:hAnsi="Inter"/>
          <w:sz w:val="28"/>
          <w:szCs w:val="28"/>
        </w:rPr>
        <w:t>Faktory jsou rizikové prémie spojené s jednotlivými makroekonomickými nebo tržními faktory, které ovlivňují celkové riziko a výnos aktiva. Každý faktor​ představuje očekávanou návratnost nad bezrizikovou sazbu, kterou by faktor přispěl k výnosu aktiva.</w:t>
      </w:r>
    </w:p>
    <w:p w14:paraId="4E8129C8" w14:textId="77777777" w:rsidR="00EB4378" w:rsidRDefault="00EB4378" w:rsidP="00CF51F5">
      <w:pPr>
        <w:jc w:val="both"/>
        <w:rPr>
          <w:rFonts w:ascii="Inter" w:hAnsi="Inter"/>
          <w:b/>
          <w:bCs/>
          <w:sz w:val="40"/>
          <w:szCs w:val="40"/>
        </w:rPr>
      </w:pPr>
    </w:p>
    <w:p w14:paraId="38B78E0F" w14:textId="745AE4E8" w:rsidR="003134C5" w:rsidRDefault="003134C5" w:rsidP="00CF51F5">
      <w:pPr>
        <w:jc w:val="both"/>
        <w:rPr>
          <w:rFonts w:ascii="Inter" w:hAnsi="Inter"/>
          <w:b/>
          <w:bCs/>
          <w:sz w:val="40"/>
          <w:szCs w:val="40"/>
        </w:rPr>
      </w:pPr>
      <w:r w:rsidRPr="003134C5">
        <w:rPr>
          <w:rFonts w:ascii="Inter" w:hAnsi="Inter"/>
          <w:b/>
          <w:bCs/>
          <w:sz w:val="40"/>
          <w:szCs w:val="40"/>
        </w:rPr>
        <w:t>Typy faktorů v</w:t>
      </w:r>
      <w:r>
        <w:rPr>
          <w:rFonts w:ascii="Inter" w:hAnsi="Inter"/>
          <w:b/>
          <w:bCs/>
          <w:sz w:val="40"/>
          <w:szCs w:val="40"/>
        </w:rPr>
        <w:t> </w:t>
      </w:r>
      <w:r w:rsidRPr="003134C5">
        <w:rPr>
          <w:rFonts w:ascii="Inter" w:hAnsi="Inter"/>
          <w:b/>
          <w:bCs/>
          <w:sz w:val="40"/>
          <w:szCs w:val="40"/>
        </w:rPr>
        <w:t>APT</w:t>
      </w:r>
    </w:p>
    <w:p w14:paraId="5CBBFA16" w14:textId="77777777" w:rsidR="003134C5" w:rsidRDefault="003134C5" w:rsidP="00CF51F5">
      <w:pPr>
        <w:jc w:val="both"/>
        <w:rPr>
          <w:rFonts w:ascii="Inter" w:hAnsi="Inter"/>
          <w:b/>
          <w:bCs/>
          <w:sz w:val="40"/>
          <w:szCs w:val="40"/>
        </w:rPr>
      </w:pPr>
    </w:p>
    <w:p w14:paraId="3B34FBCC" w14:textId="77777777" w:rsidR="003134C5" w:rsidRDefault="003134C5" w:rsidP="003134C5">
      <w:pPr>
        <w:numPr>
          <w:ilvl w:val="0"/>
          <w:numId w:val="212"/>
        </w:numPr>
        <w:jc w:val="both"/>
        <w:rPr>
          <w:rFonts w:ascii="Inter" w:hAnsi="Inter"/>
          <w:sz w:val="28"/>
          <w:szCs w:val="28"/>
        </w:rPr>
      </w:pPr>
      <w:r w:rsidRPr="003134C5">
        <w:rPr>
          <w:rFonts w:ascii="Inter" w:hAnsi="Inter"/>
          <w:sz w:val="28"/>
          <w:szCs w:val="28"/>
        </w:rPr>
        <w:t>Makroekonomické faktory: Tyto faktory mohou zahrnovat inflaci, úrokové míry, ekonomický růst, změny v cenách komodit nebo měnové kurzy. Každý z těchto faktorů může různě ovlivnit výnosy různých aktiv.</w:t>
      </w:r>
    </w:p>
    <w:p w14:paraId="1FCA2A2B" w14:textId="77777777" w:rsidR="003134C5" w:rsidRPr="003134C5" w:rsidRDefault="003134C5" w:rsidP="003134C5">
      <w:pPr>
        <w:ind w:left="720"/>
        <w:jc w:val="both"/>
        <w:rPr>
          <w:rFonts w:ascii="Inter" w:hAnsi="Inter"/>
          <w:sz w:val="28"/>
          <w:szCs w:val="28"/>
        </w:rPr>
      </w:pPr>
    </w:p>
    <w:p w14:paraId="7AAC8C42" w14:textId="77777777" w:rsidR="003134C5" w:rsidRDefault="003134C5" w:rsidP="003134C5">
      <w:pPr>
        <w:numPr>
          <w:ilvl w:val="0"/>
          <w:numId w:val="212"/>
        </w:numPr>
        <w:jc w:val="both"/>
        <w:rPr>
          <w:rFonts w:ascii="Inter" w:hAnsi="Inter"/>
          <w:sz w:val="28"/>
          <w:szCs w:val="28"/>
        </w:rPr>
      </w:pPr>
      <w:r w:rsidRPr="003134C5">
        <w:rPr>
          <w:rFonts w:ascii="Inter" w:hAnsi="Inter"/>
          <w:sz w:val="28"/>
          <w:szCs w:val="28"/>
        </w:rPr>
        <w:t>Faktory specifické pro odvětví: Některé faktory mohou být specifické pro určité sektory ekonomiky, například ceny ropy ovlivňují energetický sektor, nebo technologický pokrok ovlivňuje IT sektor.</w:t>
      </w:r>
    </w:p>
    <w:p w14:paraId="593C6DD8" w14:textId="77777777" w:rsidR="003134C5" w:rsidRPr="003134C5" w:rsidRDefault="003134C5" w:rsidP="003134C5">
      <w:pPr>
        <w:ind w:left="720"/>
        <w:jc w:val="both"/>
        <w:rPr>
          <w:rFonts w:ascii="Inter" w:hAnsi="Inter"/>
          <w:sz w:val="28"/>
          <w:szCs w:val="28"/>
        </w:rPr>
      </w:pPr>
    </w:p>
    <w:p w14:paraId="488DC74C" w14:textId="77777777" w:rsidR="003134C5" w:rsidRPr="003134C5" w:rsidRDefault="003134C5" w:rsidP="003134C5">
      <w:pPr>
        <w:numPr>
          <w:ilvl w:val="0"/>
          <w:numId w:val="212"/>
        </w:numPr>
        <w:jc w:val="both"/>
        <w:rPr>
          <w:rFonts w:ascii="Inter" w:hAnsi="Inter"/>
          <w:sz w:val="28"/>
          <w:szCs w:val="28"/>
        </w:rPr>
      </w:pPr>
      <w:r w:rsidRPr="003134C5">
        <w:rPr>
          <w:rFonts w:ascii="Inter" w:hAnsi="Inter"/>
          <w:sz w:val="28"/>
          <w:szCs w:val="28"/>
        </w:rPr>
        <w:t>Tržní sentiment: Faktor, který měří obecnou náladu na trhu a může zahrnovat rizikový apetit investorů nebo volatilitu trhu.</w:t>
      </w:r>
    </w:p>
    <w:p w14:paraId="24C6D8D9" w14:textId="77777777" w:rsidR="003134C5" w:rsidRPr="005644E7" w:rsidRDefault="003134C5" w:rsidP="00CF51F5">
      <w:pPr>
        <w:jc w:val="both"/>
        <w:rPr>
          <w:rFonts w:ascii="Inter" w:hAnsi="Inter"/>
          <w:sz w:val="28"/>
          <w:szCs w:val="28"/>
        </w:rPr>
      </w:pPr>
    </w:p>
    <w:p w14:paraId="4901E867" w14:textId="77777777" w:rsidR="005644E7" w:rsidRPr="005644E7" w:rsidRDefault="005644E7" w:rsidP="005644E7">
      <w:pPr>
        <w:jc w:val="both"/>
        <w:rPr>
          <w:rFonts w:ascii="Inter" w:hAnsi="Inter"/>
          <w:sz w:val="28"/>
          <w:szCs w:val="28"/>
        </w:rPr>
      </w:pPr>
      <w:proofErr w:type="spellStart"/>
      <w:r w:rsidRPr="005644E7">
        <w:rPr>
          <w:rFonts w:ascii="Inter" w:hAnsi="Inter"/>
          <w:i/>
          <w:iCs/>
          <w:sz w:val="28"/>
          <w:szCs w:val="28"/>
        </w:rPr>
        <w:lastRenderedPageBreak/>
        <w:t>Arbitrage</w:t>
      </w:r>
      <w:proofErr w:type="spellEnd"/>
      <w:r w:rsidRPr="005644E7">
        <w:rPr>
          <w:rFonts w:ascii="Inter" w:hAnsi="Inter"/>
          <w:i/>
          <w:iCs/>
          <w:sz w:val="28"/>
          <w:szCs w:val="28"/>
        </w:rPr>
        <w:t xml:space="preserve"> </w:t>
      </w:r>
      <w:proofErr w:type="spellStart"/>
      <w:r w:rsidRPr="005644E7">
        <w:rPr>
          <w:rFonts w:ascii="Inter" w:hAnsi="Inter"/>
          <w:i/>
          <w:iCs/>
          <w:sz w:val="28"/>
          <w:szCs w:val="28"/>
        </w:rPr>
        <w:t>Pricing</w:t>
      </w:r>
      <w:proofErr w:type="spellEnd"/>
      <w:r w:rsidRPr="005644E7">
        <w:rPr>
          <w:rFonts w:ascii="Inter" w:hAnsi="Inter"/>
          <w:i/>
          <w:iCs/>
          <w:sz w:val="28"/>
          <w:szCs w:val="28"/>
        </w:rPr>
        <w:t xml:space="preserve"> </w:t>
      </w:r>
      <w:proofErr w:type="spellStart"/>
      <w:r w:rsidRPr="005644E7">
        <w:rPr>
          <w:rFonts w:ascii="Inter" w:hAnsi="Inter"/>
          <w:i/>
          <w:iCs/>
          <w:sz w:val="28"/>
          <w:szCs w:val="28"/>
        </w:rPr>
        <w:t>Theory</w:t>
      </w:r>
      <w:proofErr w:type="spellEnd"/>
      <w:r w:rsidRPr="005644E7">
        <w:rPr>
          <w:rFonts w:ascii="Inter" w:hAnsi="Inter"/>
          <w:sz w:val="28"/>
          <w:szCs w:val="28"/>
        </w:rPr>
        <w:t xml:space="preserve"> (APT) je finanční model, který se snaží vysvětlit pohyby v cenách aktiv prostřednictvím různých faktorů. Tyto faktory mohou být různého druhu, včetně makroekonomických vlivů, specifických faktorů daného odvětví a tržního sentimentu. V tomto textu se zaměříme na popis těchto faktorů a jejich vliv na výnosy různých aktiv.</w:t>
      </w:r>
    </w:p>
    <w:p w14:paraId="693D923B" w14:textId="77777777" w:rsidR="005644E7" w:rsidRPr="005644E7" w:rsidRDefault="005644E7" w:rsidP="005644E7">
      <w:pPr>
        <w:jc w:val="both"/>
        <w:rPr>
          <w:rFonts w:ascii="Inter" w:hAnsi="Inter"/>
          <w:sz w:val="28"/>
          <w:szCs w:val="28"/>
        </w:rPr>
      </w:pPr>
      <w:r w:rsidRPr="005644E7">
        <w:rPr>
          <w:rFonts w:ascii="Inter" w:hAnsi="Inter"/>
          <w:sz w:val="28"/>
          <w:szCs w:val="28"/>
        </w:rPr>
        <w:br/>
        <w:t>Makroekonomické faktory hrají v APT klíčovou roli. Mezi tyto faktory patří inflace, úrokové míry, ekonomický růst, změny v cenách komodit a měnové kurzy. Každý z těchto faktorů může různě ovlivnit výnosy jednotlivých aktiv. Například inflace může způsobit růst nákladů na suroviny a výrobu, což může negativně ovlivnit ziskovost firem a tím i ceny jejich akcií. Naopak růst ekonomiky může zvýšit poptávku po produktech a službách, čímž se zvýší zisky firem a ceny jejich akcií mohou růst. Změny v úrokových mírách mohou ovlivnit náklady na financování a tím i zisky firem, což se opět může odrazit v cenách jejich akcií. Komoditní ceny a měnové kurzy také hrají důležitou roli, zejména pro firmy, které jsou závislé na dovozu surovin nebo exportu svých výrobků.</w:t>
      </w:r>
    </w:p>
    <w:p w14:paraId="7A1FC0F7" w14:textId="77777777" w:rsidR="005644E7" w:rsidRPr="005644E7" w:rsidRDefault="005644E7" w:rsidP="005644E7">
      <w:pPr>
        <w:jc w:val="both"/>
        <w:rPr>
          <w:rFonts w:ascii="Inter" w:hAnsi="Inter"/>
          <w:sz w:val="28"/>
          <w:szCs w:val="28"/>
        </w:rPr>
      </w:pPr>
      <w:r w:rsidRPr="005644E7">
        <w:rPr>
          <w:rFonts w:ascii="Inter" w:hAnsi="Inter"/>
          <w:sz w:val="28"/>
          <w:szCs w:val="28"/>
        </w:rPr>
        <w:br/>
        <w:t>Další skupinou faktorů jsou ty, které jsou specifické pro jednotlivá odvětví. Například ceny ropy mají zásadní vliv na energetický sektor. Když ceny ropy rostou, mohou se zisky firem v energetickém sektoru zvyšovat, pokud tyto firmy těží nebo distribuují ropu. Na druhou stranu, firmy, které ropu používají jako vstupní surovinu, mohou čelit vyšším nákladům a tím i nižším ziskům. Technologický pokrok je dalším příkladem faktoru specifického pro odvětví, který má zásadní vliv na IT sektor. Inovace a nové technologie mohou zvyšovat konkurenceschopnost a zisky firem v tomto sektoru, což se pozitivně odráží v jejich akciových cenách. Naopak, firmy, které nejsou schopny držet krok s technologickým pokrokem, mohou ztrácet svou tržní pozici a jejich akcie mohou klesat.</w:t>
      </w:r>
    </w:p>
    <w:p w14:paraId="07BDE93E" w14:textId="77777777" w:rsidR="003134C5" w:rsidRDefault="003134C5" w:rsidP="00CF51F5">
      <w:pPr>
        <w:jc w:val="both"/>
        <w:rPr>
          <w:rFonts w:ascii="Inter" w:hAnsi="Inter"/>
          <w:b/>
          <w:bCs/>
          <w:sz w:val="40"/>
          <w:szCs w:val="40"/>
        </w:rPr>
      </w:pPr>
    </w:p>
    <w:p w14:paraId="060B0C0D" w14:textId="77777777" w:rsidR="005644E7" w:rsidRDefault="005644E7" w:rsidP="00CF51F5">
      <w:pPr>
        <w:jc w:val="both"/>
        <w:rPr>
          <w:rFonts w:ascii="Inter" w:hAnsi="Inter"/>
          <w:b/>
          <w:bCs/>
          <w:sz w:val="40"/>
          <w:szCs w:val="40"/>
        </w:rPr>
      </w:pPr>
    </w:p>
    <w:p w14:paraId="0CD08FA7" w14:textId="7929AA8F" w:rsidR="003412B2" w:rsidRPr="003412B2" w:rsidRDefault="00CF51F5" w:rsidP="00CF51F5">
      <w:pPr>
        <w:jc w:val="both"/>
        <w:rPr>
          <w:rFonts w:ascii="Inter" w:hAnsi="Inter"/>
          <w:b/>
          <w:bCs/>
          <w:sz w:val="40"/>
          <w:szCs w:val="40"/>
        </w:rPr>
      </w:pPr>
      <w:r w:rsidRPr="00CF51F5">
        <w:rPr>
          <w:rFonts w:ascii="Inter" w:hAnsi="Inter"/>
          <w:b/>
          <w:bCs/>
          <w:sz w:val="40"/>
          <w:szCs w:val="40"/>
        </w:rPr>
        <w:t xml:space="preserve">9.5 </w:t>
      </w:r>
      <w:r w:rsidR="003412B2" w:rsidRPr="003412B2">
        <w:rPr>
          <w:rFonts w:ascii="Inter" w:hAnsi="Inter"/>
          <w:b/>
          <w:bCs/>
          <w:sz w:val="40"/>
          <w:szCs w:val="40"/>
        </w:rPr>
        <w:t>Výhody a omezení APT</w:t>
      </w:r>
    </w:p>
    <w:p w14:paraId="3823B4F0" w14:textId="77777777" w:rsidR="00CF51F5" w:rsidRDefault="00CF51F5" w:rsidP="00CF51F5">
      <w:pPr>
        <w:jc w:val="both"/>
        <w:rPr>
          <w:rFonts w:ascii="Inter" w:hAnsi="Inter"/>
          <w:b/>
          <w:bCs/>
          <w:sz w:val="40"/>
          <w:szCs w:val="40"/>
        </w:rPr>
      </w:pPr>
    </w:p>
    <w:p w14:paraId="535F2CBD" w14:textId="329D7BE8" w:rsidR="00B10B48" w:rsidRDefault="00B10B48" w:rsidP="00CF51F5">
      <w:pPr>
        <w:jc w:val="both"/>
        <w:rPr>
          <w:rFonts w:ascii="Inter" w:hAnsi="Inter"/>
          <w:b/>
          <w:bCs/>
          <w:sz w:val="40"/>
          <w:szCs w:val="40"/>
        </w:rPr>
      </w:pPr>
      <w:r w:rsidRPr="00B10B48">
        <w:rPr>
          <w:rFonts w:ascii="Inter" w:hAnsi="Inter"/>
          <w:b/>
          <w:bCs/>
          <w:sz w:val="40"/>
          <w:szCs w:val="40"/>
        </w:rPr>
        <w:t>Výhody APT</w:t>
      </w:r>
    </w:p>
    <w:p w14:paraId="552F4CA2" w14:textId="77777777" w:rsidR="00B10B48" w:rsidRDefault="00B10B48" w:rsidP="00CF51F5">
      <w:pPr>
        <w:jc w:val="both"/>
        <w:rPr>
          <w:rFonts w:ascii="Inter" w:hAnsi="Inter"/>
          <w:b/>
          <w:bCs/>
          <w:sz w:val="40"/>
          <w:szCs w:val="40"/>
        </w:rPr>
      </w:pPr>
    </w:p>
    <w:p w14:paraId="2F2E635C" w14:textId="77777777" w:rsidR="00B10B48" w:rsidRDefault="00B10B48" w:rsidP="00B10B48">
      <w:pPr>
        <w:numPr>
          <w:ilvl w:val="0"/>
          <w:numId w:val="209"/>
        </w:numPr>
        <w:jc w:val="both"/>
        <w:rPr>
          <w:rFonts w:ascii="Inter" w:hAnsi="Inter"/>
          <w:sz w:val="32"/>
          <w:szCs w:val="32"/>
        </w:rPr>
      </w:pPr>
      <w:r w:rsidRPr="00B10B48">
        <w:rPr>
          <w:rFonts w:ascii="Inter" w:hAnsi="Inter"/>
          <w:sz w:val="32"/>
          <w:szCs w:val="32"/>
        </w:rPr>
        <w:lastRenderedPageBreak/>
        <w:t>Flexibilita: Na rozdíl od CAPM, APT nevyžaduje identifikaci konkrétního tržního portfolia a umožňuje zahrnout více faktorů, což činí model vhodným pro různé situace a aktiva.</w:t>
      </w:r>
    </w:p>
    <w:p w14:paraId="7979748E" w14:textId="77777777" w:rsidR="00B10B48" w:rsidRPr="00B10B48" w:rsidRDefault="00B10B48" w:rsidP="00B10B48">
      <w:pPr>
        <w:ind w:left="720"/>
        <w:jc w:val="both"/>
        <w:rPr>
          <w:rFonts w:ascii="Inter" w:hAnsi="Inter"/>
          <w:sz w:val="32"/>
          <w:szCs w:val="32"/>
        </w:rPr>
      </w:pPr>
    </w:p>
    <w:p w14:paraId="21A69325" w14:textId="77777777" w:rsidR="00B10B48" w:rsidRDefault="00B10B48" w:rsidP="00B10B48">
      <w:pPr>
        <w:numPr>
          <w:ilvl w:val="0"/>
          <w:numId w:val="209"/>
        </w:numPr>
        <w:jc w:val="both"/>
        <w:rPr>
          <w:rFonts w:ascii="Inter" w:hAnsi="Inter"/>
          <w:sz w:val="32"/>
          <w:szCs w:val="32"/>
        </w:rPr>
      </w:pPr>
      <w:r w:rsidRPr="00B10B48">
        <w:rPr>
          <w:rFonts w:ascii="Inter" w:hAnsi="Inter"/>
          <w:sz w:val="32"/>
          <w:szCs w:val="32"/>
        </w:rPr>
        <w:t>Širší aplikovatelnost: APT lze aplikovat na různá aktiva a trhy, přičemž zohledňuje specifické faktory, které jsou pro tyto trhy relevantní.</w:t>
      </w:r>
    </w:p>
    <w:p w14:paraId="256247F6" w14:textId="77777777" w:rsidR="00B10B48" w:rsidRPr="00B10B48" w:rsidRDefault="00B10B48" w:rsidP="00EB4378">
      <w:pPr>
        <w:jc w:val="both"/>
        <w:rPr>
          <w:rFonts w:ascii="Inter" w:hAnsi="Inter"/>
          <w:sz w:val="32"/>
          <w:szCs w:val="32"/>
        </w:rPr>
      </w:pPr>
    </w:p>
    <w:p w14:paraId="0E67BA4D" w14:textId="77777777" w:rsidR="00B10B48" w:rsidRPr="00B10B48" w:rsidRDefault="00B10B48" w:rsidP="00B10B48">
      <w:pPr>
        <w:numPr>
          <w:ilvl w:val="0"/>
          <w:numId w:val="209"/>
        </w:numPr>
        <w:jc w:val="both"/>
        <w:rPr>
          <w:rFonts w:ascii="Inter" w:hAnsi="Inter"/>
          <w:sz w:val="32"/>
          <w:szCs w:val="32"/>
        </w:rPr>
      </w:pPr>
      <w:r w:rsidRPr="00B10B48">
        <w:rPr>
          <w:rFonts w:ascii="Inter" w:hAnsi="Inter"/>
          <w:sz w:val="32"/>
          <w:szCs w:val="32"/>
        </w:rPr>
        <w:t>Omezení systematického rizika: Umožňuje lepší řízení systematického rizika tím, že identifikuje a kvantifikuje vliv jednotlivých faktorů na výnosy aktiv.</w:t>
      </w:r>
    </w:p>
    <w:p w14:paraId="7EC49FE3" w14:textId="77777777" w:rsidR="00B10B48" w:rsidRDefault="00B10B48" w:rsidP="00CF51F5">
      <w:pPr>
        <w:jc w:val="both"/>
        <w:rPr>
          <w:rFonts w:ascii="Inter" w:hAnsi="Inter"/>
          <w:b/>
          <w:bCs/>
          <w:sz w:val="40"/>
          <w:szCs w:val="40"/>
        </w:rPr>
      </w:pPr>
    </w:p>
    <w:p w14:paraId="61071B3C" w14:textId="77777777" w:rsidR="00B10B48" w:rsidRPr="00B10B48" w:rsidRDefault="00B10B48" w:rsidP="00B10B48">
      <w:pPr>
        <w:jc w:val="both"/>
        <w:rPr>
          <w:rFonts w:ascii="Inter" w:hAnsi="Inter"/>
          <w:sz w:val="28"/>
          <w:szCs w:val="28"/>
        </w:rPr>
      </w:pPr>
      <w:proofErr w:type="spellStart"/>
      <w:r w:rsidRPr="00B10B48">
        <w:rPr>
          <w:rFonts w:ascii="Inter" w:hAnsi="Inter"/>
          <w:i/>
          <w:iCs/>
          <w:sz w:val="28"/>
          <w:szCs w:val="28"/>
        </w:rPr>
        <w:t>Arbitrage</w:t>
      </w:r>
      <w:proofErr w:type="spellEnd"/>
      <w:r w:rsidRPr="00B10B48">
        <w:rPr>
          <w:rFonts w:ascii="Inter" w:hAnsi="Inter"/>
          <w:i/>
          <w:iCs/>
          <w:sz w:val="28"/>
          <w:szCs w:val="28"/>
        </w:rPr>
        <w:t xml:space="preserve"> </w:t>
      </w:r>
      <w:proofErr w:type="spellStart"/>
      <w:r w:rsidRPr="00B10B48">
        <w:rPr>
          <w:rFonts w:ascii="Inter" w:hAnsi="Inter"/>
          <w:i/>
          <w:iCs/>
          <w:sz w:val="28"/>
          <w:szCs w:val="28"/>
        </w:rPr>
        <w:t>Pricing</w:t>
      </w:r>
      <w:proofErr w:type="spellEnd"/>
      <w:r w:rsidRPr="00B10B48">
        <w:rPr>
          <w:rFonts w:ascii="Inter" w:hAnsi="Inter"/>
          <w:i/>
          <w:iCs/>
          <w:sz w:val="28"/>
          <w:szCs w:val="28"/>
        </w:rPr>
        <w:t xml:space="preserve"> </w:t>
      </w:r>
      <w:proofErr w:type="spellStart"/>
      <w:r w:rsidRPr="00B10B48">
        <w:rPr>
          <w:rFonts w:ascii="Inter" w:hAnsi="Inter"/>
          <w:i/>
          <w:iCs/>
          <w:sz w:val="28"/>
          <w:szCs w:val="28"/>
        </w:rPr>
        <w:t>Theory</w:t>
      </w:r>
      <w:proofErr w:type="spellEnd"/>
      <w:r w:rsidRPr="00B10B48">
        <w:rPr>
          <w:rFonts w:ascii="Inter" w:hAnsi="Inter"/>
          <w:sz w:val="28"/>
          <w:szCs w:val="28"/>
        </w:rPr>
        <w:t xml:space="preserve"> (APT) přináší několik výhod oproti tradičním modelům, jako je například </w:t>
      </w:r>
      <w:proofErr w:type="spellStart"/>
      <w:r w:rsidRPr="00B10B48">
        <w:rPr>
          <w:rFonts w:ascii="Inter" w:hAnsi="Inter"/>
          <w:i/>
          <w:iCs/>
          <w:sz w:val="28"/>
          <w:szCs w:val="28"/>
        </w:rPr>
        <w:t>Capital</w:t>
      </w:r>
      <w:proofErr w:type="spellEnd"/>
      <w:r w:rsidRPr="00B10B48">
        <w:rPr>
          <w:rFonts w:ascii="Inter" w:hAnsi="Inter"/>
          <w:i/>
          <w:iCs/>
          <w:sz w:val="28"/>
          <w:szCs w:val="28"/>
        </w:rPr>
        <w:t xml:space="preserve"> </w:t>
      </w:r>
      <w:proofErr w:type="spellStart"/>
      <w:r w:rsidRPr="00B10B48">
        <w:rPr>
          <w:rFonts w:ascii="Inter" w:hAnsi="Inter"/>
          <w:i/>
          <w:iCs/>
          <w:sz w:val="28"/>
          <w:szCs w:val="28"/>
        </w:rPr>
        <w:t>Asset</w:t>
      </w:r>
      <w:proofErr w:type="spellEnd"/>
      <w:r w:rsidRPr="00B10B48">
        <w:rPr>
          <w:rFonts w:ascii="Inter" w:hAnsi="Inter"/>
          <w:i/>
          <w:iCs/>
          <w:sz w:val="28"/>
          <w:szCs w:val="28"/>
        </w:rPr>
        <w:t xml:space="preserve"> </w:t>
      </w:r>
      <w:proofErr w:type="spellStart"/>
      <w:r w:rsidRPr="00B10B48">
        <w:rPr>
          <w:rFonts w:ascii="Inter" w:hAnsi="Inter"/>
          <w:i/>
          <w:iCs/>
          <w:sz w:val="28"/>
          <w:szCs w:val="28"/>
        </w:rPr>
        <w:t>Pricing</w:t>
      </w:r>
      <w:proofErr w:type="spellEnd"/>
      <w:r w:rsidRPr="00B10B48">
        <w:rPr>
          <w:rFonts w:ascii="Inter" w:hAnsi="Inter"/>
          <w:i/>
          <w:iCs/>
          <w:sz w:val="28"/>
          <w:szCs w:val="28"/>
        </w:rPr>
        <w:t xml:space="preserve"> Model</w:t>
      </w:r>
      <w:r w:rsidRPr="00B10B48">
        <w:rPr>
          <w:rFonts w:ascii="Inter" w:hAnsi="Inter"/>
          <w:sz w:val="28"/>
          <w:szCs w:val="28"/>
        </w:rPr>
        <w:t xml:space="preserve"> (CAPM). Jednou z hlavních výhod APT je jeho flexibilita. Na rozdíl od CAPM, který vyžaduje identifikaci konkrétního tržního portfolia, APT umožňuje zahrnout více faktorů do analýzy. To znamená, že investoři nejsou omezeni nutností identifikovat a sledovat jedno tržní portfolio, ale mohou se zaměřit na různé faktory, které považují za důležité pro výnosy daných aktiv. Tato flexibilita činí APT vhodným modelem pro různé situace a aktiva, což je zvláště užitečné v současném dynamickém finančním prostředí.</w:t>
      </w:r>
    </w:p>
    <w:p w14:paraId="76843A58" w14:textId="77777777" w:rsidR="00B10B48" w:rsidRDefault="00B10B48" w:rsidP="00B10B48">
      <w:pPr>
        <w:jc w:val="both"/>
        <w:rPr>
          <w:rFonts w:ascii="Inter" w:hAnsi="Inter"/>
          <w:sz w:val="28"/>
          <w:szCs w:val="28"/>
        </w:rPr>
      </w:pPr>
    </w:p>
    <w:p w14:paraId="68ACB9E5" w14:textId="45555AAB" w:rsidR="00B10B48" w:rsidRPr="00B10B48" w:rsidRDefault="00B10B48" w:rsidP="00B10B48">
      <w:pPr>
        <w:jc w:val="both"/>
        <w:rPr>
          <w:rFonts w:ascii="Inter" w:hAnsi="Inter"/>
          <w:sz w:val="28"/>
          <w:szCs w:val="28"/>
        </w:rPr>
      </w:pPr>
      <w:r w:rsidRPr="00B10B48">
        <w:rPr>
          <w:rFonts w:ascii="Inter" w:hAnsi="Inter"/>
          <w:sz w:val="28"/>
          <w:szCs w:val="28"/>
        </w:rPr>
        <w:t>Další významnou výhodou APT je jeho širší aplikovatelnost. APT lze aplikovat na různá aktiva a trhy, přičemž zohledňuje specifické faktory, které jsou pro tyto trhy relevantní. To znamená, že APT není omezen na konkrétní typy aktiv nebo trhů, ale může být použit pro analýzu širokého spektra finančních nástrojů a trhů. Tato vlastnost je zvláště výhodná pro investory, kteří operují na různých trzích a s různými aktivy, protože jim umožňuje zohlednit specifické faktory, které ovlivňují výnosy těchto aktiv. Například, zatímco CAPM se zaměřuje především na tržní riziko, APT umožňuje zahrnout faktory jako jsou inflace, úrokové sazby, hospodářský růst a další specifické faktory, které mohou mít vliv na výnosy aktiv.</w:t>
      </w:r>
    </w:p>
    <w:p w14:paraId="47691A08" w14:textId="77777777" w:rsidR="00B10B48" w:rsidRDefault="00B10B48" w:rsidP="00B10B48">
      <w:pPr>
        <w:jc w:val="both"/>
        <w:rPr>
          <w:rFonts w:ascii="Inter" w:hAnsi="Inter"/>
          <w:sz w:val="28"/>
          <w:szCs w:val="28"/>
        </w:rPr>
      </w:pPr>
    </w:p>
    <w:p w14:paraId="456462A7" w14:textId="49BF3535" w:rsidR="00B10B48" w:rsidRPr="00B10B48" w:rsidRDefault="00B10B48" w:rsidP="00B10B48">
      <w:pPr>
        <w:jc w:val="both"/>
        <w:rPr>
          <w:rFonts w:ascii="Inter" w:hAnsi="Inter"/>
          <w:sz w:val="28"/>
          <w:szCs w:val="28"/>
        </w:rPr>
      </w:pPr>
      <w:r w:rsidRPr="00B10B48">
        <w:rPr>
          <w:rFonts w:ascii="Inter" w:hAnsi="Inter"/>
          <w:sz w:val="28"/>
          <w:szCs w:val="28"/>
        </w:rPr>
        <w:t xml:space="preserve">Jedním z nejdůležitějších přínosů APT je jeho schopnost omezit systematické riziko. APT umožňuje lepší řízení systematického rizika tím, že identifikuje a kvantifikuje vliv jednotlivých faktorů na výnosy aktiv. </w:t>
      </w:r>
      <w:r w:rsidRPr="00B10B48">
        <w:rPr>
          <w:rFonts w:ascii="Inter" w:hAnsi="Inter"/>
          <w:sz w:val="28"/>
          <w:szCs w:val="28"/>
        </w:rPr>
        <w:lastRenderedPageBreak/>
        <w:t>To znamená, že investoři mohou lépe pochopit, které faktory mají největší vliv na výnosy jejich portfolia a jak mohou tato rizika efektivně řídit. Například, pokud APT identifikuje, že úrokové sazby mají významný vliv na výnosy určitého portfolia, mohou investoři přijmout opatření k ochraně svého portfolia před rizikem změny úrokových sazeb. Tímto způsobem APT poskytuje investorům nástroje pro efektivnější řízení rizik a optimalizaci výnosů.</w:t>
      </w:r>
    </w:p>
    <w:p w14:paraId="3F7A2442" w14:textId="77777777" w:rsidR="00B10B48" w:rsidRDefault="00B10B48" w:rsidP="00CF51F5">
      <w:pPr>
        <w:jc w:val="both"/>
        <w:rPr>
          <w:rFonts w:ascii="Inter" w:hAnsi="Inter"/>
          <w:b/>
          <w:bCs/>
          <w:sz w:val="40"/>
          <w:szCs w:val="40"/>
        </w:rPr>
      </w:pPr>
    </w:p>
    <w:p w14:paraId="124DB362" w14:textId="0FB53E36" w:rsidR="00B10B48" w:rsidRDefault="00B10B48" w:rsidP="00CF51F5">
      <w:pPr>
        <w:jc w:val="both"/>
        <w:rPr>
          <w:rFonts w:ascii="Inter" w:hAnsi="Inter"/>
          <w:b/>
          <w:bCs/>
          <w:sz w:val="40"/>
          <w:szCs w:val="40"/>
        </w:rPr>
      </w:pPr>
      <w:r w:rsidRPr="00B10B48">
        <w:rPr>
          <w:rFonts w:ascii="Inter" w:hAnsi="Inter"/>
          <w:b/>
          <w:bCs/>
          <w:sz w:val="40"/>
          <w:szCs w:val="40"/>
        </w:rPr>
        <w:t>Omezení APT</w:t>
      </w:r>
    </w:p>
    <w:p w14:paraId="6DB158F1" w14:textId="77777777" w:rsidR="00B10B48" w:rsidRDefault="00B10B48" w:rsidP="00CF51F5">
      <w:pPr>
        <w:jc w:val="both"/>
        <w:rPr>
          <w:rFonts w:ascii="Inter" w:hAnsi="Inter"/>
          <w:b/>
          <w:bCs/>
          <w:sz w:val="40"/>
          <w:szCs w:val="40"/>
        </w:rPr>
      </w:pPr>
    </w:p>
    <w:p w14:paraId="16554CBC" w14:textId="77777777" w:rsidR="00B10B48" w:rsidRDefault="00B10B48" w:rsidP="00B10B48">
      <w:pPr>
        <w:numPr>
          <w:ilvl w:val="0"/>
          <w:numId w:val="210"/>
        </w:numPr>
        <w:jc w:val="both"/>
        <w:rPr>
          <w:rFonts w:ascii="Inter" w:hAnsi="Inter"/>
          <w:sz w:val="32"/>
          <w:szCs w:val="32"/>
        </w:rPr>
      </w:pPr>
      <w:r w:rsidRPr="00B10B48">
        <w:rPr>
          <w:rFonts w:ascii="Inter" w:hAnsi="Inter"/>
          <w:sz w:val="32"/>
          <w:szCs w:val="32"/>
        </w:rPr>
        <w:t>Identifikace faktorů: Jedním z hlavních problémů APT je určení, které faktory jsou relevantní a jak silně ovlivňují výnosy aktiv. Identifikace správných faktorů může být složitá a může se lišit podle trhu a období.</w:t>
      </w:r>
    </w:p>
    <w:p w14:paraId="0476E2EC" w14:textId="77777777" w:rsidR="00B10B48" w:rsidRPr="00B10B48" w:rsidRDefault="00B10B48" w:rsidP="00B10B48">
      <w:pPr>
        <w:ind w:left="720"/>
        <w:jc w:val="both"/>
        <w:rPr>
          <w:rFonts w:ascii="Inter" w:hAnsi="Inter"/>
          <w:sz w:val="32"/>
          <w:szCs w:val="32"/>
        </w:rPr>
      </w:pPr>
    </w:p>
    <w:p w14:paraId="616D8463" w14:textId="77777777" w:rsidR="00B10B48" w:rsidRDefault="00B10B48" w:rsidP="00B10B48">
      <w:pPr>
        <w:numPr>
          <w:ilvl w:val="0"/>
          <w:numId w:val="210"/>
        </w:numPr>
        <w:jc w:val="both"/>
        <w:rPr>
          <w:rFonts w:ascii="Inter" w:hAnsi="Inter"/>
          <w:sz w:val="32"/>
          <w:szCs w:val="32"/>
        </w:rPr>
      </w:pPr>
      <w:r w:rsidRPr="00B10B48">
        <w:rPr>
          <w:rFonts w:ascii="Inter" w:hAnsi="Inter"/>
          <w:sz w:val="32"/>
          <w:szCs w:val="32"/>
        </w:rPr>
        <w:t>Nestabilita faktorů: Faktory, které jsou významné v jednom období, nemusí být relevantní v jiném. Faktory se mohou měnit v čase, což může vyžadovat neustálé přehodnocení modelu.</w:t>
      </w:r>
    </w:p>
    <w:p w14:paraId="00CCE49B" w14:textId="77777777" w:rsidR="00B10B48" w:rsidRPr="00B10B48" w:rsidRDefault="00B10B48" w:rsidP="00B10B48">
      <w:pPr>
        <w:jc w:val="both"/>
        <w:rPr>
          <w:rFonts w:ascii="Inter" w:hAnsi="Inter"/>
          <w:sz w:val="32"/>
          <w:szCs w:val="32"/>
        </w:rPr>
      </w:pPr>
    </w:p>
    <w:p w14:paraId="417CBDBB" w14:textId="77777777" w:rsidR="00B10B48" w:rsidRPr="00B10B48" w:rsidRDefault="00B10B48" w:rsidP="00B10B48">
      <w:pPr>
        <w:numPr>
          <w:ilvl w:val="0"/>
          <w:numId w:val="210"/>
        </w:numPr>
        <w:jc w:val="both"/>
        <w:rPr>
          <w:rFonts w:ascii="Inter" w:hAnsi="Inter"/>
          <w:sz w:val="32"/>
          <w:szCs w:val="32"/>
        </w:rPr>
      </w:pPr>
      <w:r w:rsidRPr="00B10B48">
        <w:rPr>
          <w:rFonts w:ascii="Inter" w:hAnsi="Inter"/>
          <w:sz w:val="32"/>
          <w:szCs w:val="32"/>
        </w:rPr>
        <w:t>Empirická testovatelnost: Testování a validace APT může být náročné, protože vyžaduje rozsáhlé historické údaje o výnosech aktiv a faktorech.</w:t>
      </w:r>
    </w:p>
    <w:p w14:paraId="5EAD1A32" w14:textId="77777777" w:rsidR="00B10B48" w:rsidRPr="002D1A94" w:rsidRDefault="00B10B48" w:rsidP="00CF51F5">
      <w:pPr>
        <w:jc w:val="both"/>
        <w:rPr>
          <w:rFonts w:ascii="Inter" w:hAnsi="Inter"/>
          <w:b/>
          <w:bCs/>
          <w:sz w:val="32"/>
          <w:szCs w:val="32"/>
        </w:rPr>
      </w:pPr>
    </w:p>
    <w:p w14:paraId="27B354E6" w14:textId="77777777" w:rsidR="002D1A94" w:rsidRDefault="00B10B48" w:rsidP="00CF51F5">
      <w:pPr>
        <w:jc w:val="both"/>
        <w:rPr>
          <w:rFonts w:ascii="Inter" w:hAnsi="Inter"/>
          <w:sz w:val="28"/>
          <w:szCs w:val="28"/>
        </w:rPr>
      </w:pPr>
      <w:proofErr w:type="spellStart"/>
      <w:r w:rsidRPr="002D1A94">
        <w:rPr>
          <w:rFonts w:ascii="Inter" w:hAnsi="Inter"/>
          <w:i/>
          <w:iCs/>
          <w:sz w:val="28"/>
          <w:szCs w:val="28"/>
        </w:rPr>
        <w:t>Arbitrage</w:t>
      </w:r>
      <w:proofErr w:type="spellEnd"/>
      <w:r w:rsidRPr="002D1A94">
        <w:rPr>
          <w:rFonts w:ascii="Inter" w:hAnsi="Inter"/>
          <w:i/>
          <w:iCs/>
          <w:sz w:val="28"/>
          <w:szCs w:val="28"/>
        </w:rPr>
        <w:t xml:space="preserve"> </w:t>
      </w:r>
      <w:proofErr w:type="spellStart"/>
      <w:r w:rsidRPr="002D1A94">
        <w:rPr>
          <w:rFonts w:ascii="Inter" w:hAnsi="Inter"/>
          <w:i/>
          <w:iCs/>
          <w:sz w:val="28"/>
          <w:szCs w:val="28"/>
        </w:rPr>
        <w:t>Pricing</w:t>
      </w:r>
      <w:proofErr w:type="spellEnd"/>
      <w:r w:rsidRPr="002D1A94">
        <w:rPr>
          <w:rFonts w:ascii="Inter" w:hAnsi="Inter"/>
          <w:i/>
          <w:iCs/>
          <w:sz w:val="28"/>
          <w:szCs w:val="28"/>
        </w:rPr>
        <w:t xml:space="preserve"> </w:t>
      </w:r>
      <w:proofErr w:type="spellStart"/>
      <w:r w:rsidRPr="002D1A94">
        <w:rPr>
          <w:rFonts w:ascii="Inter" w:hAnsi="Inter"/>
          <w:i/>
          <w:iCs/>
          <w:sz w:val="28"/>
          <w:szCs w:val="28"/>
        </w:rPr>
        <w:t>Theory</w:t>
      </w:r>
      <w:proofErr w:type="spellEnd"/>
      <w:r w:rsidRPr="00B10B48">
        <w:rPr>
          <w:rFonts w:ascii="Inter" w:hAnsi="Inter"/>
          <w:sz w:val="28"/>
          <w:szCs w:val="28"/>
        </w:rPr>
        <w:t xml:space="preserve"> (APT) představuje významný přístup k oceňování aktiv, který se zaměřuje na identifikaci faktorů ovlivňujících výnosy aktiv. Nicméně, tento model má své omezení a výzvy, které je třeba zvážit při jeho aplikaci.</w:t>
      </w:r>
    </w:p>
    <w:p w14:paraId="2B9B3825" w14:textId="77777777" w:rsidR="002D1A94" w:rsidRDefault="00B10B48" w:rsidP="00CF51F5">
      <w:pPr>
        <w:jc w:val="both"/>
        <w:rPr>
          <w:rFonts w:ascii="Inter" w:hAnsi="Inter"/>
          <w:sz w:val="28"/>
          <w:szCs w:val="28"/>
        </w:rPr>
      </w:pPr>
      <w:r w:rsidRPr="00B10B48">
        <w:rPr>
          <w:rFonts w:ascii="Inter" w:hAnsi="Inter"/>
          <w:sz w:val="28"/>
          <w:szCs w:val="28"/>
        </w:rPr>
        <w:br/>
        <w:t xml:space="preserve">Jedním z hlavních problémů spojených s APT je identifikace relevantních faktorů. Výnosy aktiv jsou ovlivňovány různými ekonomickými, politickými a tržními faktory, a určení, které z nich jsou klíčové, není vždy jednoduché. Faktory, které jsou důležité v jednom trhu nebo období, nemusí být stejně relevantní v jiném. Například v období ekonomické stability mohou být klíčovými faktory úrokové sazby a inflace, zatímco v období politické nejistoty mohou být důležitější geopolitické události a regulační změny. Tato variabilita činí identifikaci </w:t>
      </w:r>
      <w:r w:rsidRPr="00B10B48">
        <w:rPr>
          <w:rFonts w:ascii="Inter" w:hAnsi="Inter"/>
          <w:sz w:val="28"/>
          <w:szCs w:val="28"/>
        </w:rPr>
        <w:lastRenderedPageBreak/>
        <w:t>správných faktorů složitou a vyžaduje hluboké porozumění konkrétnímu trhu a jeho dynamice.</w:t>
      </w:r>
    </w:p>
    <w:p w14:paraId="3FCB58DC" w14:textId="77777777" w:rsidR="002D1A94" w:rsidRDefault="00B10B48" w:rsidP="00CF51F5">
      <w:pPr>
        <w:jc w:val="both"/>
        <w:rPr>
          <w:rFonts w:ascii="Inter" w:hAnsi="Inter"/>
          <w:sz w:val="28"/>
          <w:szCs w:val="28"/>
        </w:rPr>
      </w:pPr>
      <w:r w:rsidRPr="00B10B48">
        <w:rPr>
          <w:rFonts w:ascii="Inter" w:hAnsi="Inter"/>
          <w:sz w:val="28"/>
          <w:szCs w:val="28"/>
        </w:rPr>
        <w:br/>
        <w:t>Dalším významným omezením APT je nestabilita faktorů v čase. Faktory, které jsou významné v jednom období, nemusí být relevantní v jiném. Například technologické inovace mohou být v jednom desetiletí klíčovým faktorem ovlivňujícím výnosy technologických akcií, ale v následujícím desetiletí mohou být nahrazeny jinými faktory, jako je regulace nebo environmentální politika. Tato nestabilita faktorů vyžaduje neustálé přehodnocování a aktualizaci modelu, což může být časově náročné a komplikované. Investoři a analytici musí být připraveni na to, že model, který funguje dnes, nemusí být použitelný zítra, což zvyšuje nejistotu a riziko spojené s investičními rozhodnutími.</w:t>
      </w:r>
    </w:p>
    <w:p w14:paraId="785DCEB5" w14:textId="771CD5AC" w:rsidR="00B10B48" w:rsidRPr="00B10B48" w:rsidRDefault="00B10B48" w:rsidP="00CF51F5">
      <w:pPr>
        <w:jc w:val="both"/>
        <w:rPr>
          <w:rFonts w:ascii="Inter" w:hAnsi="Inter"/>
          <w:sz w:val="28"/>
          <w:szCs w:val="28"/>
        </w:rPr>
      </w:pPr>
      <w:r w:rsidRPr="00B10B48">
        <w:rPr>
          <w:rFonts w:ascii="Inter" w:hAnsi="Inter"/>
          <w:sz w:val="28"/>
          <w:szCs w:val="28"/>
        </w:rPr>
        <w:br/>
        <w:t>Empirická testovatelnost APT je dalším problémem. Validace tohoto modelu vyžaduje rozsáhlé historické údaje o výnosech aktiv a faktorech. Shromáždění a analýza těchto dat může být velmi náročná a časově nákladná. Navíc, i když jsou dostupné historické údaje, nemusí vždy poskytovat přesný obraz o budoucích výnosech a faktorech. Historická data mohou být ovlivněna jedinečnými událostmi, které se nemusí opakovat, což může omezit přesnost a spolehlivost modelu. Kromě toho, různé trhy mohou mít různé dostupnosti a kvalitu dat, což může ovlivnit schopnost aplikovat APT v různých kontextech.</w:t>
      </w:r>
    </w:p>
    <w:p w14:paraId="24FD4F37" w14:textId="77777777" w:rsidR="00B10B48" w:rsidRDefault="00B10B48" w:rsidP="00CF51F5">
      <w:pPr>
        <w:jc w:val="both"/>
        <w:rPr>
          <w:rFonts w:ascii="Inter" w:hAnsi="Inter"/>
          <w:b/>
          <w:bCs/>
          <w:sz w:val="40"/>
          <w:szCs w:val="40"/>
        </w:rPr>
      </w:pPr>
    </w:p>
    <w:p w14:paraId="099DF229" w14:textId="77777777" w:rsidR="00210625" w:rsidRPr="00CF51F5" w:rsidRDefault="00210625" w:rsidP="00CF51F5">
      <w:pPr>
        <w:jc w:val="both"/>
        <w:rPr>
          <w:rFonts w:ascii="Inter" w:hAnsi="Inter"/>
          <w:b/>
          <w:bCs/>
          <w:sz w:val="40"/>
          <w:szCs w:val="40"/>
        </w:rPr>
      </w:pPr>
    </w:p>
    <w:p w14:paraId="4CE128AA" w14:textId="097EABEF" w:rsidR="0084103B" w:rsidRPr="0084103B" w:rsidRDefault="00CF51F5" w:rsidP="00CF51F5">
      <w:pPr>
        <w:jc w:val="both"/>
        <w:rPr>
          <w:rFonts w:ascii="Inter" w:hAnsi="Inter"/>
          <w:b/>
          <w:bCs/>
          <w:sz w:val="40"/>
          <w:szCs w:val="40"/>
        </w:rPr>
      </w:pPr>
      <w:r w:rsidRPr="00CF51F5">
        <w:rPr>
          <w:rFonts w:ascii="Inter" w:hAnsi="Inter"/>
          <w:b/>
          <w:bCs/>
          <w:sz w:val="40"/>
          <w:szCs w:val="40"/>
        </w:rPr>
        <w:t xml:space="preserve">10.1 </w:t>
      </w:r>
      <w:r w:rsidR="0084103B" w:rsidRPr="0084103B">
        <w:rPr>
          <w:rFonts w:ascii="Inter" w:hAnsi="Inter"/>
          <w:b/>
          <w:bCs/>
          <w:sz w:val="40"/>
          <w:szCs w:val="40"/>
        </w:rPr>
        <w:t>Teorie efektivních trhů</w:t>
      </w:r>
      <w:r w:rsidR="001E68E2">
        <w:rPr>
          <w:rFonts w:ascii="Inter" w:hAnsi="Inter"/>
          <w:b/>
          <w:bCs/>
          <w:sz w:val="40"/>
          <w:szCs w:val="40"/>
        </w:rPr>
        <w:t xml:space="preserve"> </w:t>
      </w:r>
    </w:p>
    <w:p w14:paraId="75E9AE93" w14:textId="77777777" w:rsidR="00210625" w:rsidRDefault="00210625" w:rsidP="00CF51F5">
      <w:pPr>
        <w:jc w:val="both"/>
        <w:rPr>
          <w:rFonts w:ascii="Inter" w:hAnsi="Inter"/>
          <w:b/>
          <w:bCs/>
          <w:sz w:val="40"/>
          <w:szCs w:val="40"/>
        </w:rPr>
      </w:pPr>
    </w:p>
    <w:p w14:paraId="1221B18B" w14:textId="77777777" w:rsidR="001E68E2" w:rsidRDefault="001E68E2" w:rsidP="001E68E2">
      <w:pPr>
        <w:numPr>
          <w:ilvl w:val="0"/>
          <w:numId w:val="214"/>
        </w:numPr>
        <w:jc w:val="both"/>
        <w:rPr>
          <w:rFonts w:ascii="Inter" w:hAnsi="Inter"/>
          <w:sz w:val="32"/>
          <w:szCs w:val="32"/>
        </w:rPr>
      </w:pPr>
      <w:r w:rsidRPr="001E68E2">
        <w:rPr>
          <w:rFonts w:ascii="Inter" w:hAnsi="Inter"/>
          <w:sz w:val="32"/>
          <w:szCs w:val="32"/>
        </w:rPr>
        <w:t>Teorie efektivních trhů je koncept ve finanční ekonomii, který předpokládá, že ceny aktiv na finančních trzích plně odrážejí veškeré dostupné informace.</w:t>
      </w:r>
    </w:p>
    <w:p w14:paraId="2888C847" w14:textId="77777777" w:rsidR="001E68E2" w:rsidRPr="001E68E2" w:rsidRDefault="001E68E2" w:rsidP="001E68E2">
      <w:pPr>
        <w:ind w:left="720"/>
        <w:jc w:val="both"/>
        <w:rPr>
          <w:rFonts w:ascii="Inter" w:hAnsi="Inter"/>
          <w:sz w:val="32"/>
          <w:szCs w:val="32"/>
        </w:rPr>
      </w:pPr>
    </w:p>
    <w:p w14:paraId="31A4D0B4" w14:textId="77777777" w:rsidR="001E68E2" w:rsidRPr="001E68E2" w:rsidRDefault="001E68E2" w:rsidP="001E68E2">
      <w:pPr>
        <w:numPr>
          <w:ilvl w:val="0"/>
          <w:numId w:val="214"/>
        </w:numPr>
        <w:jc w:val="both"/>
        <w:rPr>
          <w:rFonts w:ascii="Inter" w:hAnsi="Inter"/>
          <w:sz w:val="32"/>
          <w:szCs w:val="32"/>
        </w:rPr>
      </w:pPr>
      <w:r w:rsidRPr="001E68E2">
        <w:rPr>
          <w:rFonts w:ascii="Inter" w:hAnsi="Inter"/>
          <w:sz w:val="32"/>
          <w:szCs w:val="32"/>
        </w:rPr>
        <w:t xml:space="preserve">Teorii vyvinul Eugene </w:t>
      </w:r>
      <w:proofErr w:type="spellStart"/>
      <w:r w:rsidRPr="001E68E2">
        <w:rPr>
          <w:rFonts w:ascii="Inter" w:hAnsi="Inter"/>
          <w:sz w:val="32"/>
          <w:szCs w:val="32"/>
        </w:rPr>
        <w:t>Fama</w:t>
      </w:r>
      <w:proofErr w:type="spellEnd"/>
      <w:r w:rsidRPr="001E68E2">
        <w:rPr>
          <w:rFonts w:ascii="Inter" w:hAnsi="Inter"/>
          <w:sz w:val="32"/>
          <w:szCs w:val="32"/>
        </w:rPr>
        <w:t xml:space="preserve"> v 60. letech 20. století a stala se jedním z klíčových pilířů moderní finanční teorie.</w:t>
      </w:r>
    </w:p>
    <w:p w14:paraId="1335F1F3" w14:textId="77777777" w:rsidR="001E68E2" w:rsidRPr="001E68E2" w:rsidRDefault="001E68E2" w:rsidP="00CF51F5">
      <w:pPr>
        <w:jc w:val="both"/>
        <w:rPr>
          <w:rFonts w:ascii="Inter" w:hAnsi="Inter"/>
          <w:sz w:val="28"/>
          <w:szCs w:val="28"/>
        </w:rPr>
      </w:pPr>
    </w:p>
    <w:p w14:paraId="455C715F" w14:textId="77777777" w:rsidR="001E68E2" w:rsidRPr="001E68E2" w:rsidRDefault="001E68E2" w:rsidP="001E68E2">
      <w:pPr>
        <w:jc w:val="both"/>
        <w:rPr>
          <w:rFonts w:ascii="Inter" w:hAnsi="Inter"/>
          <w:sz w:val="28"/>
          <w:szCs w:val="28"/>
        </w:rPr>
      </w:pPr>
      <w:r w:rsidRPr="001E68E2">
        <w:rPr>
          <w:rFonts w:ascii="Inter" w:hAnsi="Inter"/>
          <w:sz w:val="28"/>
          <w:szCs w:val="28"/>
        </w:rPr>
        <w:t>Teorie efektivních trhů, známá také pod zkratkou EMH (</w:t>
      </w:r>
      <w:proofErr w:type="spellStart"/>
      <w:r w:rsidRPr="001E68E2">
        <w:rPr>
          <w:rFonts w:ascii="Inter" w:hAnsi="Inter"/>
          <w:i/>
          <w:iCs/>
          <w:sz w:val="28"/>
          <w:szCs w:val="28"/>
        </w:rPr>
        <w:t>Efficient</w:t>
      </w:r>
      <w:proofErr w:type="spellEnd"/>
      <w:r w:rsidRPr="001E68E2">
        <w:rPr>
          <w:rFonts w:ascii="Inter" w:hAnsi="Inter"/>
          <w:i/>
          <w:iCs/>
          <w:sz w:val="28"/>
          <w:szCs w:val="28"/>
        </w:rPr>
        <w:t xml:space="preserve"> Market </w:t>
      </w:r>
      <w:proofErr w:type="spellStart"/>
      <w:r w:rsidRPr="001E68E2">
        <w:rPr>
          <w:rFonts w:ascii="Inter" w:hAnsi="Inter"/>
          <w:i/>
          <w:iCs/>
          <w:sz w:val="28"/>
          <w:szCs w:val="28"/>
        </w:rPr>
        <w:t>Hypothesis</w:t>
      </w:r>
      <w:proofErr w:type="spellEnd"/>
      <w:r w:rsidRPr="001E68E2">
        <w:rPr>
          <w:rFonts w:ascii="Inter" w:hAnsi="Inter"/>
          <w:sz w:val="28"/>
          <w:szCs w:val="28"/>
        </w:rPr>
        <w:t xml:space="preserve">), je konceptem ve finanční ekonomii, který předpokládá, že ceny aktiv na finančních trzích plně odrážejí veškeré </w:t>
      </w:r>
      <w:r w:rsidRPr="001E68E2">
        <w:rPr>
          <w:rFonts w:ascii="Inter" w:hAnsi="Inter"/>
          <w:sz w:val="28"/>
          <w:szCs w:val="28"/>
        </w:rPr>
        <w:lastRenderedPageBreak/>
        <w:t>dostupné informace. Tento teoretický rámec má zásadní význam pro pochopení, jak trhy fungují, a pro formulaci investičních strategií.</w:t>
      </w:r>
    </w:p>
    <w:p w14:paraId="3B7CA43C" w14:textId="77777777" w:rsidR="001E68E2" w:rsidRDefault="001E68E2" w:rsidP="001E68E2">
      <w:pPr>
        <w:jc w:val="both"/>
        <w:rPr>
          <w:rFonts w:ascii="Inter" w:hAnsi="Inter"/>
          <w:sz w:val="28"/>
          <w:szCs w:val="28"/>
        </w:rPr>
      </w:pPr>
    </w:p>
    <w:p w14:paraId="067622E8" w14:textId="5B96991C" w:rsidR="001E68E2" w:rsidRPr="001E68E2" w:rsidRDefault="001E68E2" w:rsidP="001E68E2">
      <w:pPr>
        <w:jc w:val="both"/>
        <w:rPr>
          <w:rFonts w:ascii="Inter" w:hAnsi="Inter"/>
          <w:sz w:val="28"/>
          <w:szCs w:val="28"/>
        </w:rPr>
      </w:pPr>
      <w:r w:rsidRPr="001E68E2">
        <w:rPr>
          <w:rFonts w:ascii="Inter" w:hAnsi="Inter"/>
          <w:sz w:val="28"/>
          <w:szCs w:val="28"/>
        </w:rPr>
        <w:t xml:space="preserve">Teorie efektivních trhů byla vyvinuta Eugenem </w:t>
      </w:r>
      <w:proofErr w:type="spellStart"/>
      <w:r w:rsidRPr="001E68E2">
        <w:rPr>
          <w:rFonts w:ascii="Inter" w:hAnsi="Inter"/>
          <w:sz w:val="28"/>
          <w:szCs w:val="28"/>
        </w:rPr>
        <w:t>Famou</w:t>
      </w:r>
      <w:proofErr w:type="spellEnd"/>
      <w:r w:rsidRPr="001E68E2">
        <w:rPr>
          <w:rFonts w:ascii="Inter" w:hAnsi="Inter"/>
          <w:sz w:val="28"/>
          <w:szCs w:val="28"/>
        </w:rPr>
        <w:t xml:space="preserve"> v 60. letech 20. století. </w:t>
      </w:r>
      <w:proofErr w:type="spellStart"/>
      <w:r w:rsidRPr="001E68E2">
        <w:rPr>
          <w:rFonts w:ascii="Inter" w:hAnsi="Inter"/>
          <w:sz w:val="28"/>
          <w:szCs w:val="28"/>
        </w:rPr>
        <w:t>Fama</w:t>
      </w:r>
      <w:proofErr w:type="spellEnd"/>
      <w:r w:rsidRPr="001E68E2">
        <w:rPr>
          <w:rFonts w:ascii="Inter" w:hAnsi="Inter"/>
          <w:sz w:val="28"/>
          <w:szCs w:val="28"/>
        </w:rPr>
        <w:t>, americký ekonom a laureát Nobelovy ceny za ekonomii, představil tuto teorii jako součást svého doktorského výzkumu na Chicagské univerzitě. Jeho práce se stala jedním z klíčových pilířů moderní finanční teorie a dodnes ovlivňuje způsob, jakým ekonomové a investoři přemýšlejí o trzích.</w:t>
      </w:r>
    </w:p>
    <w:p w14:paraId="143947AE" w14:textId="77777777" w:rsidR="00210625" w:rsidRDefault="00210625" w:rsidP="00CF51F5">
      <w:pPr>
        <w:jc w:val="both"/>
        <w:rPr>
          <w:rFonts w:ascii="Inter" w:hAnsi="Inter"/>
          <w:b/>
          <w:bCs/>
          <w:sz w:val="40"/>
          <w:szCs w:val="40"/>
        </w:rPr>
      </w:pPr>
    </w:p>
    <w:p w14:paraId="2280FC13" w14:textId="23AC057B" w:rsidR="002A78CE" w:rsidRDefault="002A78CE" w:rsidP="00CF51F5">
      <w:pPr>
        <w:jc w:val="both"/>
        <w:rPr>
          <w:rFonts w:ascii="Inter" w:hAnsi="Inter"/>
          <w:b/>
          <w:bCs/>
          <w:sz w:val="40"/>
          <w:szCs w:val="40"/>
        </w:rPr>
      </w:pPr>
      <w:r w:rsidRPr="002A78CE">
        <w:rPr>
          <w:rFonts w:ascii="Inter" w:hAnsi="Inter"/>
          <w:b/>
          <w:bCs/>
          <w:sz w:val="40"/>
          <w:szCs w:val="40"/>
        </w:rPr>
        <w:t>EMH – základní koncept</w:t>
      </w:r>
    </w:p>
    <w:p w14:paraId="1AD54591" w14:textId="77777777" w:rsidR="002A78CE" w:rsidRPr="00E12FE7" w:rsidRDefault="002A78CE" w:rsidP="00CF51F5">
      <w:pPr>
        <w:jc w:val="both"/>
        <w:rPr>
          <w:rFonts w:ascii="Inter" w:hAnsi="Inter"/>
          <w:sz w:val="32"/>
          <w:szCs w:val="32"/>
        </w:rPr>
      </w:pPr>
    </w:p>
    <w:p w14:paraId="64DD9C5A" w14:textId="77777777" w:rsidR="00E12FE7" w:rsidRDefault="00E12FE7" w:rsidP="00E12FE7">
      <w:pPr>
        <w:numPr>
          <w:ilvl w:val="0"/>
          <w:numId w:val="215"/>
        </w:numPr>
        <w:jc w:val="both"/>
        <w:rPr>
          <w:rFonts w:ascii="Inter" w:hAnsi="Inter"/>
          <w:sz w:val="32"/>
          <w:szCs w:val="32"/>
        </w:rPr>
      </w:pPr>
      <w:r w:rsidRPr="00E12FE7">
        <w:rPr>
          <w:rFonts w:ascii="Inter" w:hAnsi="Inter"/>
          <w:sz w:val="32"/>
          <w:szCs w:val="32"/>
        </w:rPr>
        <w:t>Plná reflexe informací – všechny dostupné informace jsou okamžitě a plně reflektovány v cenách aktiv. To znamená, že žádný investor nemůže systematicky překonávat trh, protože všechny informace, které by mohly ovlivnit ceny, jsou již v cenách zahrnuty.</w:t>
      </w:r>
    </w:p>
    <w:p w14:paraId="4742F343" w14:textId="77777777" w:rsidR="00E12FE7" w:rsidRPr="00E12FE7" w:rsidRDefault="00E12FE7" w:rsidP="00E12FE7">
      <w:pPr>
        <w:ind w:left="720"/>
        <w:jc w:val="both"/>
        <w:rPr>
          <w:rFonts w:ascii="Inter" w:hAnsi="Inter"/>
          <w:sz w:val="32"/>
          <w:szCs w:val="32"/>
        </w:rPr>
      </w:pPr>
    </w:p>
    <w:p w14:paraId="24C40A67" w14:textId="77777777" w:rsidR="00E12FE7" w:rsidRDefault="00E12FE7" w:rsidP="00E12FE7">
      <w:pPr>
        <w:numPr>
          <w:ilvl w:val="0"/>
          <w:numId w:val="215"/>
        </w:numPr>
        <w:jc w:val="both"/>
        <w:rPr>
          <w:rFonts w:ascii="Inter" w:hAnsi="Inter"/>
          <w:sz w:val="32"/>
          <w:szCs w:val="32"/>
        </w:rPr>
      </w:pPr>
      <w:r w:rsidRPr="00E12FE7">
        <w:rPr>
          <w:rFonts w:ascii="Inter" w:hAnsi="Inter"/>
          <w:sz w:val="32"/>
          <w:szCs w:val="32"/>
        </w:rPr>
        <w:t>Racionální očekávání – investoři jsou racionální a využívají veškeré dostupné informace pro odhad budoucích cen aktiv. I když někteří investoři mohou jednat iracionálně, jejich chování je podle EMH vykompenzováno ostatními investory, kteří se chovají racionálně.</w:t>
      </w:r>
    </w:p>
    <w:p w14:paraId="05C71A4D" w14:textId="77777777" w:rsidR="00E12FE7" w:rsidRPr="00E12FE7" w:rsidRDefault="00E12FE7" w:rsidP="00E12FE7">
      <w:pPr>
        <w:jc w:val="both"/>
        <w:rPr>
          <w:rFonts w:ascii="Inter" w:hAnsi="Inter"/>
          <w:sz w:val="32"/>
          <w:szCs w:val="32"/>
        </w:rPr>
      </w:pPr>
    </w:p>
    <w:p w14:paraId="0FCFE5DE" w14:textId="37A64FB0" w:rsidR="00E12FE7" w:rsidRPr="00E12FE7" w:rsidRDefault="00E12FE7" w:rsidP="00E12FE7">
      <w:pPr>
        <w:numPr>
          <w:ilvl w:val="0"/>
          <w:numId w:val="215"/>
        </w:numPr>
        <w:jc w:val="both"/>
        <w:rPr>
          <w:rFonts w:ascii="Inter" w:hAnsi="Inter"/>
          <w:sz w:val="32"/>
          <w:szCs w:val="32"/>
        </w:rPr>
      </w:pPr>
      <w:r w:rsidRPr="00E12FE7">
        <w:rPr>
          <w:rFonts w:ascii="Inter" w:hAnsi="Inter"/>
          <w:sz w:val="32"/>
          <w:szCs w:val="32"/>
        </w:rPr>
        <w:t xml:space="preserve">Náhodnost cenových pohybů – ceny aktiv pohybují náhodně a jsou nepředvídatelné, což znamená, že budoucí cenové pohyby jsou nezávislé na minulých cenách. Tento koncept je často vyjadřován pojmem </w:t>
      </w:r>
      <w:r>
        <w:rPr>
          <w:rFonts w:ascii="Inter" w:hAnsi="Inter"/>
          <w:sz w:val="32"/>
          <w:szCs w:val="32"/>
        </w:rPr>
        <w:t>„</w:t>
      </w:r>
      <w:r w:rsidRPr="00E12FE7">
        <w:rPr>
          <w:rFonts w:ascii="Inter" w:hAnsi="Inter"/>
          <w:sz w:val="32"/>
          <w:szCs w:val="32"/>
        </w:rPr>
        <w:t>náhodná procházka</w:t>
      </w:r>
      <w:r>
        <w:rPr>
          <w:rFonts w:ascii="Inter" w:hAnsi="Inter"/>
          <w:sz w:val="32"/>
          <w:szCs w:val="32"/>
        </w:rPr>
        <w:t>“</w:t>
      </w:r>
      <w:r w:rsidRPr="00E12FE7">
        <w:rPr>
          <w:rFonts w:ascii="Inter" w:hAnsi="Inter"/>
          <w:sz w:val="32"/>
          <w:szCs w:val="32"/>
        </w:rPr>
        <w:t xml:space="preserve"> (</w:t>
      </w:r>
      <w:proofErr w:type="spellStart"/>
      <w:r w:rsidRPr="00E12FE7">
        <w:rPr>
          <w:rFonts w:ascii="Inter" w:hAnsi="Inter"/>
          <w:i/>
          <w:iCs/>
          <w:sz w:val="32"/>
          <w:szCs w:val="32"/>
        </w:rPr>
        <w:t>random</w:t>
      </w:r>
      <w:proofErr w:type="spellEnd"/>
      <w:r w:rsidRPr="00E12FE7">
        <w:rPr>
          <w:rFonts w:ascii="Inter" w:hAnsi="Inter"/>
          <w:i/>
          <w:iCs/>
          <w:sz w:val="32"/>
          <w:szCs w:val="32"/>
        </w:rPr>
        <w:t xml:space="preserve"> </w:t>
      </w:r>
      <w:proofErr w:type="spellStart"/>
      <w:r w:rsidRPr="00E12FE7">
        <w:rPr>
          <w:rFonts w:ascii="Inter" w:hAnsi="Inter"/>
          <w:i/>
          <w:iCs/>
          <w:sz w:val="32"/>
          <w:szCs w:val="32"/>
        </w:rPr>
        <w:t>walk</w:t>
      </w:r>
      <w:proofErr w:type="spellEnd"/>
      <w:r w:rsidRPr="00E12FE7">
        <w:rPr>
          <w:rFonts w:ascii="Inter" w:hAnsi="Inter"/>
          <w:sz w:val="32"/>
          <w:szCs w:val="32"/>
        </w:rPr>
        <w:t>).</w:t>
      </w:r>
    </w:p>
    <w:p w14:paraId="1754BE6A" w14:textId="77777777" w:rsidR="002A78CE" w:rsidRDefault="002A78CE" w:rsidP="00CF51F5">
      <w:pPr>
        <w:jc w:val="both"/>
        <w:rPr>
          <w:rFonts w:ascii="Inter" w:hAnsi="Inter"/>
          <w:b/>
          <w:bCs/>
          <w:sz w:val="40"/>
          <w:szCs w:val="40"/>
        </w:rPr>
      </w:pPr>
    </w:p>
    <w:p w14:paraId="28BAA27E" w14:textId="77777777" w:rsidR="00E86238" w:rsidRDefault="00E12FE7" w:rsidP="00CF51F5">
      <w:pPr>
        <w:jc w:val="both"/>
        <w:rPr>
          <w:rFonts w:ascii="Inter" w:hAnsi="Inter"/>
          <w:sz w:val="28"/>
          <w:szCs w:val="28"/>
        </w:rPr>
      </w:pPr>
      <w:r w:rsidRPr="00E12FE7">
        <w:rPr>
          <w:rFonts w:ascii="Inter" w:hAnsi="Inter"/>
          <w:sz w:val="28"/>
          <w:szCs w:val="28"/>
        </w:rPr>
        <w:t>Teorie efektivních trhů (</w:t>
      </w:r>
      <w:proofErr w:type="spellStart"/>
      <w:r w:rsidRPr="00E12FE7">
        <w:rPr>
          <w:rFonts w:ascii="Inter" w:hAnsi="Inter"/>
          <w:i/>
          <w:iCs/>
          <w:sz w:val="28"/>
          <w:szCs w:val="28"/>
        </w:rPr>
        <w:t>Efficient</w:t>
      </w:r>
      <w:proofErr w:type="spellEnd"/>
      <w:r w:rsidRPr="00E12FE7">
        <w:rPr>
          <w:rFonts w:ascii="Inter" w:hAnsi="Inter"/>
          <w:i/>
          <w:iCs/>
          <w:sz w:val="28"/>
          <w:szCs w:val="28"/>
        </w:rPr>
        <w:t xml:space="preserve"> Market </w:t>
      </w:r>
      <w:proofErr w:type="spellStart"/>
      <w:r w:rsidRPr="00E12FE7">
        <w:rPr>
          <w:rFonts w:ascii="Inter" w:hAnsi="Inter"/>
          <w:i/>
          <w:iCs/>
          <w:sz w:val="28"/>
          <w:szCs w:val="28"/>
        </w:rPr>
        <w:t>Hypothesis</w:t>
      </w:r>
      <w:proofErr w:type="spellEnd"/>
      <w:r w:rsidRPr="00E12FE7">
        <w:rPr>
          <w:rFonts w:ascii="Inter" w:hAnsi="Inter"/>
          <w:sz w:val="28"/>
          <w:szCs w:val="28"/>
        </w:rPr>
        <w:t>) je jednou z nejdůležitějších a nejdiskutovanějších teorií v oblasti finančních trhů. Základním konceptem této teorie je předpoklad, že ceny aktiv na finančních trzích plně odrážejí veškeré dostupné informace. Tento předpoklad je klíčový pro pochopení, jak trhy fungují a jaké jsou jejich dynamiky.</w:t>
      </w:r>
      <w:r w:rsidRPr="00E12FE7">
        <w:rPr>
          <w:rFonts w:ascii="Inter" w:hAnsi="Inter"/>
          <w:sz w:val="28"/>
          <w:szCs w:val="28"/>
        </w:rPr>
        <w:br/>
      </w:r>
      <w:r w:rsidRPr="00E12FE7">
        <w:rPr>
          <w:rFonts w:ascii="Inter" w:hAnsi="Inter"/>
          <w:sz w:val="28"/>
          <w:szCs w:val="28"/>
        </w:rPr>
        <w:br/>
      </w:r>
      <w:r w:rsidRPr="00E12FE7">
        <w:rPr>
          <w:rFonts w:ascii="Inter" w:hAnsi="Inter"/>
          <w:sz w:val="28"/>
          <w:szCs w:val="28"/>
        </w:rPr>
        <w:lastRenderedPageBreak/>
        <w:t>Jedním z hlavních pilířů teorie efektivních trhů je plná reflexe informací v cenách aktiv. To znamená, že všechny dostupné informace – ať už veřejné či neveřejné – jsou okamžitě a plně zahrnuty v cenách akcií, dluhopisů a dalších finančních nástrojů. Díky tomu se žádný investor nemůže systematicky pokusit překonat trh, protože každá nová informace, která by mohla ovlivnit ceny, je již v cenách zohledněna. Pokud by nějaký investor měl k dispozici novou informaci, ostatní účastníci trhu by na ni rychle zareagovali a ceny by se rychle přizpůsobily nové situaci. Tento princip zajišťuje, že trhy jsou efektivní a že ceny aktiv jsou vždy správně nastaveny.</w:t>
      </w:r>
    </w:p>
    <w:p w14:paraId="5E0D1A5C" w14:textId="77777777" w:rsidR="00E86238" w:rsidRDefault="00E12FE7" w:rsidP="00CF51F5">
      <w:pPr>
        <w:jc w:val="both"/>
        <w:rPr>
          <w:rFonts w:ascii="Inter" w:hAnsi="Inter"/>
          <w:sz w:val="28"/>
          <w:szCs w:val="28"/>
        </w:rPr>
      </w:pPr>
      <w:r w:rsidRPr="00E12FE7">
        <w:rPr>
          <w:rFonts w:ascii="Inter" w:hAnsi="Inter"/>
          <w:sz w:val="28"/>
          <w:szCs w:val="28"/>
        </w:rPr>
        <w:br/>
        <w:t>Dalším důležitým aspektem EMH je koncept racionálních očekávání. Podle této teorie jsou investoři racionální a při svých rozhodnutích využívají veškeré dostupné informace k odhadu budoucích cen aktiv. I když někteří investoři mohou jednat iracionálně nebo podléhat emocím, jejich chování je vyváženo chováním ostatních investorů, kteří se chovají racionálně. Tito racionální investoři rychle využívají příležitostí, které vznikají v důsledku iracionálního chování ostatních, a tím přispívají k udržení efektivity trhu. Výsledkem je, že trhy jako celek se chovají racionálně, i když jednotliví investoři mohou občas jednat iracionálně.</w:t>
      </w:r>
      <w:r w:rsidRPr="00E12FE7">
        <w:rPr>
          <w:rFonts w:ascii="Inter" w:hAnsi="Inter"/>
          <w:sz w:val="28"/>
          <w:szCs w:val="28"/>
        </w:rPr>
        <w:br/>
      </w:r>
      <w:r w:rsidRPr="00E12FE7">
        <w:rPr>
          <w:rFonts w:ascii="Inter" w:hAnsi="Inter"/>
          <w:sz w:val="28"/>
          <w:szCs w:val="28"/>
        </w:rPr>
        <w:br/>
        <w:t>Třetím hlavním bodem teorie efektivních trhů je náhodnost cenových pohybů. Ceny aktiv se podle EMH pohybují náhodně a jsou nepředvídatelné. To znamená, že budoucí cenové pohyby jsou nezávislé na minulých cenách a nelze je předvídat na základě historických dat. Tento koncept je často vyjadřován pojmem "náhodná procházka" (</w:t>
      </w:r>
      <w:proofErr w:type="spellStart"/>
      <w:r w:rsidRPr="00E12FE7">
        <w:rPr>
          <w:rFonts w:ascii="Inter" w:hAnsi="Inter"/>
          <w:sz w:val="28"/>
          <w:szCs w:val="28"/>
        </w:rPr>
        <w:t>random</w:t>
      </w:r>
      <w:proofErr w:type="spellEnd"/>
      <w:r w:rsidRPr="00E12FE7">
        <w:rPr>
          <w:rFonts w:ascii="Inter" w:hAnsi="Inter"/>
          <w:sz w:val="28"/>
          <w:szCs w:val="28"/>
        </w:rPr>
        <w:t xml:space="preserve"> </w:t>
      </w:r>
      <w:proofErr w:type="spellStart"/>
      <w:r w:rsidRPr="00E12FE7">
        <w:rPr>
          <w:rFonts w:ascii="Inter" w:hAnsi="Inter"/>
          <w:sz w:val="28"/>
          <w:szCs w:val="28"/>
        </w:rPr>
        <w:t>walk</w:t>
      </w:r>
      <w:proofErr w:type="spellEnd"/>
      <w:r w:rsidRPr="00E12FE7">
        <w:rPr>
          <w:rFonts w:ascii="Inter" w:hAnsi="Inter"/>
          <w:sz w:val="28"/>
          <w:szCs w:val="28"/>
        </w:rPr>
        <w:t>). Předpoklad náhodnosti cenových pohybů implikuje, že není možné systematicky dosahovat nadprůměrných výnosů pomocí technické analýzy nebo jiných metod, které se snaží předpovídat budoucí cenové trendy na základě minulých dat.</w:t>
      </w:r>
    </w:p>
    <w:p w14:paraId="3337FD74" w14:textId="37B92F43" w:rsidR="00E12FE7" w:rsidRPr="00E12FE7" w:rsidRDefault="00E12FE7" w:rsidP="00CF51F5">
      <w:pPr>
        <w:jc w:val="both"/>
        <w:rPr>
          <w:rFonts w:ascii="Inter" w:hAnsi="Inter"/>
          <w:sz w:val="28"/>
          <w:szCs w:val="28"/>
        </w:rPr>
      </w:pPr>
      <w:r w:rsidRPr="00E12FE7">
        <w:rPr>
          <w:rFonts w:ascii="Inter" w:hAnsi="Inter"/>
          <w:sz w:val="28"/>
          <w:szCs w:val="28"/>
        </w:rPr>
        <w:br/>
        <w:t>Teorie efektivních trhů má významné důsledky pro investiční strategie a správu portfolia. Pokud jsou trhy skutečně efektivní, nemá smysl se snažit aktivně vybírat jednotlivé akcie a časovat trh, protože veškeré informace jsou již v cenách zahrnuty. Mnozí investoři a finanční poradci proto dávají přednost pasivnímu investování, které spočívá v nákupu široce diverzifikovaných indexových fondů a minimalizaci nákladů na správu portfolia.</w:t>
      </w:r>
    </w:p>
    <w:p w14:paraId="60B0D451" w14:textId="77777777" w:rsidR="00210625" w:rsidRDefault="00210625" w:rsidP="00CF51F5">
      <w:pPr>
        <w:jc w:val="both"/>
        <w:rPr>
          <w:rFonts w:ascii="Inter" w:hAnsi="Inter"/>
          <w:b/>
          <w:bCs/>
          <w:sz w:val="40"/>
          <w:szCs w:val="40"/>
        </w:rPr>
      </w:pPr>
    </w:p>
    <w:p w14:paraId="60473D8A" w14:textId="77777777" w:rsidR="00E86238" w:rsidRDefault="00E86238" w:rsidP="00CF51F5">
      <w:pPr>
        <w:jc w:val="both"/>
        <w:rPr>
          <w:rFonts w:ascii="Inter" w:hAnsi="Inter"/>
          <w:b/>
          <w:bCs/>
          <w:sz w:val="40"/>
          <w:szCs w:val="40"/>
        </w:rPr>
      </w:pPr>
    </w:p>
    <w:p w14:paraId="74E1D48D" w14:textId="747FAA2F" w:rsidR="0084103B" w:rsidRPr="0084103B" w:rsidRDefault="00CF51F5" w:rsidP="00CF51F5">
      <w:pPr>
        <w:jc w:val="both"/>
        <w:rPr>
          <w:rFonts w:ascii="Inter" w:hAnsi="Inter"/>
          <w:b/>
          <w:bCs/>
          <w:sz w:val="40"/>
          <w:szCs w:val="40"/>
        </w:rPr>
      </w:pPr>
      <w:r w:rsidRPr="00CF51F5">
        <w:rPr>
          <w:rFonts w:ascii="Inter" w:hAnsi="Inter"/>
          <w:b/>
          <w:bCs/>
          <w:sz w:val="40"/>
          <w:szCs w:val="40"/>
        </w:rPr>
        <w:t xml:space="preserve">10.2 </w:t>
      </w:r>
      <w:r w:rsidR="0084103B" w:rsidRPr="0084103B">
        <w:rPr>
          <w:rFonts w:ascii="Inter" w:hAnsi="Inter"/>
          <w:b/>
          <w:bCs/>
          <w:sz w:val="40"/>
          <w:szCs w:val="40"/>
        </w:rPr>
        <w:t>Formy efektivních trhů</w:t>
      </w:r>
    </w:p>
    <w:p w14:paraId="23E08C71" w14:textId="77777777" w:rsidR="00E86238" w:rsidRPr="00E86238" w:rsidRDefault="00E86238" w:rsidP="00CF51F5">
      <w:pPr>
        <w:jc w:val="both"/>
        <w:rPr>
          <w:rFonts w:ascii="Inter" w:hAnsi="Inter"/>
          <w:sz w:val="32"/>
          <w:szCs w:val="32"/>
        </w:rPr>
      </w:pPr>
    </w:p>
    <w:p w14:paraId="7108C217" w14:textId="77777777" w:rsidR="00E86238" w:rsidRDefault="00E86238" w:rsidP="00E86238">
      <w:pPr>
        <w:numPr>
          <w:ilvl w:val="0"/>
          <w:numId w:val="216"/>
        </w:numPr>
        <w:jc w:val="both"/>
        <w:rPr>
          <w:rFonts w:ascii="Inter" w:hAnsi="Inter"/>
          <w:sz w:val="32"/>
          <w:szCs w:val="32"/>
        </w:rPr>
      </w:pPr>
      <w:r w:rsidRPr="00E86238">
        <w:rPr>
          <w:rFonts w:ascii="Inter" w:hAnsi="Inter"/>
          <w:sz w:val="32"/>
          <w:szCs w:val="32"/>
        </w:rPr>
        <w:t>Slabá forma (</w:t>
      </w:r>
      <w:proofErr w:type="spellStart"/>
      <w:r w:rsidRPr="00E86238">
        <w:rPr>
          <w:rFonts w:ascii="Inter" w:hAnsi="Inter"/>
          <w:i/>
          <w:iCs/>
          <w:sz w:val="32"/>
          <w:szCs w:val="32"/>
        </w:rPr>
        <w:t>Weak</w:t>
      </w:r>
      <w:proofErr w:type="spellEnd"/>
      <w:r w:rsidRPr="00E86238">
        <w:rPr>
          <w:rFonts w:ascii="Inter" w:hAnsi="Inter"/>
          <w:i/>
          <w:iCs/>
          <w:sz w:val="32"/>
          <w:szCs w:val="32"/>
        </w:rPr>
        <w:t xml:space="preserve"> </w:t>
      </w:r>
      <w:proofErr w:type="spellStart"/>
      <w:r w:rsidRPr="00E86238">
        <w:rPr>
          <w:rFonts w:ascii="Inter" w:hAnsi="Inter"/>
          <w:i/>
          <w:iCs/>
          <w:sz w:val="32"/>
          <w:szCs w:val="32"/>
        </w:rPr>
        <w:t>Form</w:t>
      </w:r>
      <w:proofErr w:type="spellEnd"/>
      <w:r w:rsidRPr="00E86238">
        <w:rPr>
          <w:rFonts w:ascii="Inter" w:hAnsi="Inter"/>
          <w:sz w:val="32"/>
          <w:szCs w:val="32"/>
        </w:rPr>
        <w:t xml:space="preserve">) – </w:t>
      </w:r>
      <w:r w:rsidRPr="00E86238">
        <w:rPr>
          <w:rFonts w:ascii="Inter" w:hAnsi="Inter"/>
          <w:sz w:val="32"/>
          <w:szCs w:val="32"/>
          <w:u w:val="single"/>
        </w:rPr>
        <w:t xml:space="preserve">všechny historické cenové informace </w:t>
      </w:r>
      <w:r w:rsidRPr="00E86238">
        <w:rPr>
          <w:rFonts w:ascii="Inter" w:hAnsi="Inter"/>
          <w:sz w:val="32"/>
          <w:szCs w:val="32"/>
        </w:rPr>
        <w:t>jsou již zahrnuty v aktuálních cenách aktiv. To znamená, že technická analýza (analýza minulých cenových trendů) nemůže poskytnout žádnou výhodu při predikci budoucích cen.</w:t>
      </w:r>
    </w:p>
    <w:p w14:paraId="053B4597" w14:textId="77777777" w:rsidR="00E86238" w:rsidRPr="00E86238" w:rsidRDefault="00E86238" w:rsidP="00E86238">
      <w:pPr>
        <w:ind w:left="720"/>
        <w:jc w:val="both"/>
        <w:rPr>
          <w:rFonts w:ascii="Inter" w:hAnsi="Inter"/>
          <w:sz w:val="32"/>
          <w:szCs w:val="32"/>
        </w:rPr>
      </w:pPr>
    </w:p>
    <w:p w14:paraId="780AD926" w14:textId="77777777" w:rsidR="00E86238" w:rsidRDefault="00E86238" w:rsidP="00E86238">
      <w:pPr>
        <w:numPr>
          <w:ilvl w:val="0"/>
          <w:numId w:val="216"/>
        </w:numPr>
        <w:jc w:val="both"/>
        <w:rPr>
          <w:rFonts w:ascii="Inter" w:hAnsi="Inter"/>
          <w:sz w:val="32"/>
          <w:szCs w:val="32"/>
        </w:rPr>
      </w:pPr>
      <w:r w:rsidRPr="00E86238">
        <w:rPr>
          <w:rFonts w:ascii="Inter" w:hAnsi="Inter"/>
          <w:sz w:val="32"/>
          <w:szCs w:val="32"/>
        </w:rPr>
        <w:t>Středně silná forma (</w:t>
      </w:r>
      <w:r w:rsidRPr="00E86238">
        <w:rPr>
          <w:rFonts w:ascii="Inter" w:hAnsi="Inter"/>
          <w:i/>
          <w:iCs/>
          <w:sz w:val="32"/>
          <w:szCs w:val="32"/>
        </w:rPr>
        <w:t>Semi-</w:t>
      </w:r>
      <w:proofErr w:type="spellStart"/>
      <w:r w:rsidRPr="00E86238">
        <w:rPr>
          <w:rFonts w:ascii="Inter" w:hAnsi="Inter"/>
          <w:i/>
          <w:iCs/>
          <w:sz w:val="32"/>
          <w:szCs w:val="32"/>
        </w:rPr>
        <w:t>Strong</w:t>
      </w:r>
      <w:proofErr w:type="spellEnd"/>
      <w:r w:rsidRPr="00E86238">
        <w:rPr>
          <w:rFonts w:ascii="Inter" w:hAnsi="Inter"/>
          <w:i/>
          <w:iCs/>
          <w:sz w:val="32"/>
          <w:szCs w:val="32"/>
        </w:rPr>
        <w:t xml:space="preserve"> </w:t>
      </w:r>
      <w:proofErr w:type="spellStart"/>
      <w:r w:rsidRPr="00E86238">
        <w:rPr>
          <w:rFonts w:ascii="Inter" w:hAnsi="Inter"/>
          <w:i/>
          <w:iCs/>
          <w:sz w:val="32"/>
          <w:szCs w:val="32"/>
        </w:rPr>
        <w:t>Form</w:t>
      </w:r>
      <w:proofErr w:type="spellEnd"/>
      <w:r w:rsidRPr="00E86238">
        <w:rPr>
          <w:rFonts w:ascii="Inter" w:hAnsi="Inter"/>
          <w:sz w:val="32"/>
          <w:szCs w:val="32"/>
        </w:rPr>
        <w:t xml:space="preserve">) – aktuální ceny aktiv reflektují </w:t>
      </w:r>
      <w:r w:rsidRPr="00E86238">
        <w:rPr>
          <w:rFonts w:ascii="Inter" w:hAnsi="Inter"/>
          <w:sz w:val="32"/>
          <w:szCs w:val="32"/>
          <w:u w:val="single"/>
        </w:rPr>
        <w:t>všechny veřejně dostupné informace</w:t>
      </w:r>
      <w:r w:rsidRPr="00E86238">
        <w:rPr>
          <w:rFonts w:ascii="Inter" w:hAnsi="Inter"/>
          <w:sz w:val="32"/>
          <w:szCs w:val="32"/>
        </w:rPr>
        <w:t>, včetně historických cen, finančních zpráv a veřejně dostupných informací o společnosti. To znamená, že ani technická, ani fundamentální analýza nemůže systematicky překonávat trh, protože veškeré tyto informace jsou již v cenách zahrnuty.</w:t>
      </w:r>
    </w:p>
    <w:p w14:paraId="0E6E1938" w14:textId="77777777" w:rsidR="00E86238" w:rsidRPr="00E86238" w:rsidRDefault="00E86238" w:rsidP="00E86238">
      <w:pPr>
        <w:jc w:val="both"/>
        <w:rPr>
          <w:rFonts w:ascii="Inter" w:hAnsi="Inter"/>
          <w:sz w:val="32"/>
          <w:szCs w:val="32"/>
        </w:rPr>
      </w:pPr>
    </w:p>
    <w:p w14:paraId="53397D1E" w14:textId="77777777" w:rsidR="00E86238" w:rsidRPr="00E86238" w:rsidRDefault="00E86238" w:rsidP="00E86238">
      <w:pPr>
        <w:numPr>
          <w:ilvl w:val="0"/>
          <w:numId w:val="216"/>
        </w:numPr>
        <w:jc w:val="both"/>
        <w:rPr>
          <w:rFonts w:ascii="Inter" w:hAnsi="Inter"/>
          <w:sz w:val="32"/>
          <w:szCs w:val="32"/>
        </w:rPr>
      </w:pPr>
      <w:r w:rsidRPr="00E86238">
        <w:rPr>
          <w:rFonts w:ascii="Inter" w:hAnsi="Inter"/>
          <w:sz w:val="32"/>
          <w:szCs w:val="32"/>
        </w:rPr>
        <w:t>Silná forma (</w:t>
      </w:r>
      <w:proofErr w:type="spellStart"/>
      <w:r w:rsidRPr="00E86238">
        <w:rPr>
          <w:rFonts w:ascii="Inter" w:hAnsi="Inter"/>
          <w:i/>
          <w:iCs/>
          <w:sz w:val="32"/>
          <w:szCs w:val="32"/>
        </w:rPr>
        <w:t>Strong</w:t>
      </w:r>
      <w:proofErr w:type="spellEnd"/>
      <w:r w:rsidRPr="00E86238">
        <w:rPr>
          <w:rFonts w:ascii="Inter" w:hAnsi="Inter"/>
          <w:i/>
          <w:iCs/>
          <w:sz w:val="32"/>
          <w:szCs w:val="32"/>
        </w:rPr>
        <w:t xml:space="preserve"> </w:t>
      </w:r>
      <w:proofErr w:type="spellStart"/>
      <w:r w:rsidRPr="00E86238">
        <w:rPr>
          <w:rFonts w:ascii="Inter" w:hAnsi="Inter"/>
          <w:i/>
          <w:iCs/>
          <w:sz w:val="32"/>
          <w:szCs w:val="32"/>
        </w:rPr>
        <w:t>Form</w:t>
      </w:r>
      <w:proofErr w:type="spellEnd"/>
      <w:r w:rsidRPr="00E86238">
        <w:rPr>
          <w:rFonts w:ascii="Inter" w:hAnsi="Inter"/>
          <w:sz w:val="32"/>
          <w:szCs w:val="32"/>
        </w:rPr>
        <w:t xml:space="preserve">) – ceny aktiv odrážejí </w:t>
      </w:r>
      <w:r w:rsidRPr="00E86238">
        <w:rPr>
          <w:rFonts w:ascii="Inter" w:hAnsi="Inter"/>
          <w:sz w:val="32"/>
          <w:szCs w:val="32"/>
          <w:u w:val="single"/>
        </w:rPr>
        <w:t>všechny informace, včetně neveřejných (</w:t>
      </w:r>
      <w:proofErr w:type="spellStart"/>
      <w:r w:rsidRPr="00E86238">
        <w:rPr>
          <w:rFonts w:ascii="Inter" w:hAnsi="Inter"/>
          <w:sz w:val="32"/>
          <w:szCs w:val="32"/>
          <w:u w:val="single"/>
        </w:rPr>
        <w:t>insiderských</w:t>
      </w:r>
      <w:proofErr w:type="spellEnd"/>
      <w:r w:rsidRPr="00E86238">
        <w:rPr>
          <w:rFonts w:ascii="Inter" w:hAnsi="Inter"/>
          <w:sz w:val="32"/>
          <w:szCs w:val="32"/>
          <w:u w:val="single"/>
        </w:rPr>
        <w:t>) informací</w:t>
      </w:r>
      <w:r w:rsidRPr="00E86238">
        <w:rPr>
          <w:rFonts w:ascii="Inter" w:hAnsi="Inter"/>
          <w:sz w:val="32"/>
          <w:szCs w:val="32"/>
        </w:rPr>
        <w:t>. To znamená, že ani interní informace dostupné pouze managementu společnosti nemohou poskytnout výhodu při obchodování, protože všechny tyto informace jsou již zahrnuty v cenách aktiv.</w:t>
      </w:r>
    </w:p>
    <w:p w14:paraId="431C0163" w14:textId="77777777" w:rsidR="00E86238" w:rsidRDefault="00E86238" w:rsidP="00CF51F5">
      <w:pPr>
        <w:jc w:val="both"/>
        <w:rPr>
          <w:rFonts w:ascii="Inter" w:hAnsi="Inter"/>
          <w:b/>
          <w:bCs/>
          <w:sz w:val="40"/>
          <w:szCs w:val="40"/>
        </w:rPr>
      </w:pPr>
    </w:p>
    <w:p w14:paraId="5138DFE1" w14:textId="77777777" w:rsidR="00E86238" w:rsidRDefault="00E86238" w:rsidP="00CF51F5">
      <w:pPr>
        <w:jc w:val="both"/>
        <w:rPr>
          <w:rFonts w:ascii="Inter" w:hAnsi="Inter"/>
          <w:sz w:val="28"/>
          <w:szCs w:val="28"/>
        </w:rPr>
      </w:pPr>
      <w:r w:rsidRPr="00E86238">
        <w:rPr>
          <w:rFonts w:ascii="Inter" w:hAnsi="Inter"/>
          <w:sz w:val="28"/>
          <w:szCs w:val="28"/>
        </w:rPr>
        <w:t>Teorie efektivních trhů (</w:t>
      </w:r>
      <w:proofErr w:type="spellStart"/>
      <w:r w:rsidRPr="00E86238">
        <w:rPr>
          <w:rFonts w:ascii="Inter" w:hAnsi="Inter"/>
          <w:i/>
          <w:iCs/>
          <w:sz w:val="28"/>
          <w:szCs w:val="28"/>
        </w:rPr>
        <w:t>Efficient</w:t>
      </w:r>
      <w:proofErr w:type="spellEnd"/>
      <w:r w:rsidRPr="00E86238">
        <w:rPr>
          <w:rFonts w:ascii="Inter" w:hAnsi="Inter"/>
          <w:i/>
          <w:iCs/>
          <w:sz w:val="28"/>
          <w:szCs w:val="28"/>
        </w:rPr>
        <w:t xml:space="preserve"> Market </w:t>
      </w:r>
      <w:proofErr w:type="spellStart"/>
      <w:r w:rsidRPr="00E86238">
        <w:rPr>
          <w:rFonts w:ascii="Inter" w:hAnsi="Inter"/>
          <w:i/>
          <w:iCs/>
          <w:sz w:val="28"/>
          <w:szCs w:val="28"/>
        </w:rPr>
        <w:t>Hypothesis</w:t>
      </w:r>
      <w:proofErr w:type="spellEnd"/>
      <w:r w:rsidRPr="00E86238">
        <w:rPr>
          <w:rFonts w:ascii="Inter" w:hAnsi="Inter"/>
          <w:sz w:val="28"/>
          <w:szCs w:val="28"/>
        </w:rPr>
        <w:t>, EMH) je jedním z klíčových konceptů moderní finanční teorie, který se zabývá tím, jak jsou informace zpracovávány a reflektovány v cenách aktiv na finančních trzích. Podle této teorie je obtížné, ne-li nemožné, systematicky překonávat trh, protože ceny aktiv vždy plně odrážejí dostupné informace. Teorie efektivních trhů je rozdělena do tří hlavních forem: slabé, středně silné a silné.</w:t>
      </w:r>
    </w:p>
    <w:p w14:paraId="59493A2E" w14:textId="77777777" w:rsidR="00E86238" w:rsidRDefault="00E86238" w:rsidP="00CF51F5">
      <w:pPr>
        <w:jc w:val="both"/>
        <w:rPr>
          <w:rFonts w:ascii="Inter" w:hAnsi="Inter"/>
          <w:sz w:val="28"/>
          <w:szCs w:val="28"/>
        </w:rPr>
      </w:pPr>
      <w:r w:rsidRPr="00E86238">
        <w:rPr>
          <w:rFonts w:ascii="Inter" w:hAnsi="Inter"/>
          <w:sz w:val="28"/>
          <w:szCs w:val="28"/>
        </w:rPr>
        <w:br/>
        <w:t>První formou EMH je slabá forma (</w:t>
      </w:r>
      <w:proofErr w:type="spellStart"/>
      <w:r w:rsidRPr="00E86238">
        <w:rPr>
          <w:rFonts w:ascii="Inter" w:hAnsi="Inter"/>
          <w:i/>
          <w:iCs/>
          <w:sz w:val="28"/>
          <w:szCs w:val="28"/>
        </w:rPr>
        <w:t>Weak</w:t>
      </w:r>
      <w:proofErr w:type="spellEnd"/>
      <w:r w:rsidRPr="00E86238">
        <w:rPr>
          <w:rFonts w:ascii="Inter" w:hAnsi="Inter"/>
          <w:i/>
          <w:iCs/>
          <w:sz w:val="28"/>
          <w:szCs w:val="28"/>
        </w:rPr>
        <w:t xml:space="preserve"> </w:t>
      </w:r>
      <w:proofErr w:type="spellStart"/>
      <w:r w:rsidRPr="00E86238">
        <w:rPr>
          <w:rFonts w:ascii="Inter" w:hAnsi="Inter"/>
          <w:i/>
          <w:iCs/>
          <w:sz w:val="28"/>
          <w:szCs w:val="28"/>
        </w:rPr>
        <w:t>Form</w:t>
      </w:r>
      <w:proofErr w:type="spellEnd"/>
      <w:r w:rsidRPr="00E86238">
        <w:rPr>
          <w:rFonts w:ascii="Inter" w:hAnsi="Inter"/>
          <w:sz w:val="28"/>
          <w:szCs w:val="28"/>
        </w:rPr>
        <w:t xml:space="preserve">). Tato forma tvrdí, že všechny historické cenové informace jsou již zahrnuty v aktuálních cenách aktiv. V praxi to znamená, že analýza minulých cenových trendů, známá jako technická analýza, nemůže poskytnout žádnou konkurenční výhodu při predikci budoucích cen. Přívrženci slabé </w:t>
      </w:r>
      <w:r w:rsidRPr="00E86238">
        <w:rPr>
          <w:rFonts w:ascii="Inter" w:hAnsi="Inter"/>
          <w:sz w:val="28"/>
          <w:szCs w:val="28"/>
        </w:rPr>
        <w:lastRenderedPageBreak/>
        <w:t>formy EMH věří, že jakékoli opakující se vzory nebo trendy jsou rychle absorbovány trhem, a tedy nelze systematicky využívat minulá data k dosažení nadprůměrných výnosů.</w:t>
      </w:r>
    </w:p>
    <w:p w14:paraId="51FB7D01" w14:textId="77777777" w:rsidR="00E86238" w:rsidRDefault="00E86238" w:rsidP="00CF51F5">
      <w:pPr>
        <w:jc w:val="both"/>
        <w:rPr>
          <w:rFonts w:ascii="Inter" w:hAnsi="Inter"/>
          <w:sz w:val="28"/>
          <w:szCs w:val="28"/>
        </w:rPr>
      </w:pPr>
      <w:r w:rsidRPr="00E86238">
        <w:rPr>
          <w:rFonts w:ascii="Inter" w:hAnsi="Inter"/>
          <w:sz w:val="28"/>
          <w:szCs w:val="28"/>
        </w:rPr>
        <w:br/>
        <w:t>Druhou formou je středně silná forma (</w:t>
      </w:r>
      <w:r w:rsidRPr="00E86238">
        <w:rPr>
          <w:rFonts w:ascii="Inter" w:hAnsi="Inter"/>
          <w:i/>
          <w:iCs/>
          <w:sz w:val="28"/>
          <w:szCs w:val="28"/>
        </w:rPr>
        <w:t>Semi-</w:t>
      </w:r>
      <w:proofErr w:type="spellStart"/>
      <w:r w:rsidRPr="00E86238">
        <w:rPr>
          <w:rFonts w:ascii="Inter" w:hAnsi="Inter"/>
          <w:i/>
          <w:iCs/>
          <w:sz w:val="28"/>
          <w:szCs w:val="28"/>
        </w:rPr>
        <w:t>Strong</w:t>
      </w:r>
      <w:proofErr w:type="spellEnd"/>
      <w:r w:rsidRPr="00E86238">
        <w:rPr>
          <w:rFonts w:ascii="Inter" w:hAnsi="Inter"/>
          <w:i/>
          <w:iCs/>
          <w:sz w:val="28"/>
          <w:szCs w:val="28"/>
        </w:rPr>
        <w:t xml:space="preserve"> </w:t>
      </w:r>
      <w:proofErr w:type="spellStart"/>
      <w:r w:rsidRPr="00E86238">
        <w:rPr>
          <w:rFonts w:ascii="Inter" w:hAnsi="Inter"/>
          <w:i/>
          <w:iCs/>
          <w:sz w:val="28"/>
          <w:szCs w:val="28"/>
        </w:rPr>
        <w:t>Form</w:t>
      </w:r>
      <w:proofErr w:type="spellEnd"/>
      <w:r w:rsidRPr="00E86238">
        <w:rPr>
          <w:rFonts w:ascii="Inter" w:hAnsi="Inter"/>
          <w:sz w:val="28"/>
          <w:szCs w:val="28"/>
        </w:rPr>
        <w:t>). Tato forma jde o krok dále a tvrdí, že aktuální ceny aktiv reflektují všechny veřejně dostupné informace. Kromě historických cen zahrnují tyto informace finanční zprávy, zprávy o výnosech, veřejně dostupné informace o společnosti a další relevantní data. Podle středně silné formy EMH nemůže ani technická, ani fundamentální analýza systematicky překonávat trh, protože všechny tyto informace jsou již v cenách zahrnuty. Fundamentální analýza, která se zaměřuje na hodnocení finanční situace a výkonnosti společnosti, je tedy také považována za neefektivní v předvídání budoucích cen.</w:t>
      </w:r>
    </w:p>
    <w:p w14:paraId="050EE7C6" w14:textId="77777777" w:rsidR="00E86238" w:rsidRDefault="00E86238" w:rsidP="00CF51F5">
      <w:pPr>
        <w:jc w:val="both"/>
        <w:rPr>
          <w:rFonts w:ascii="Inter" w:hAnsi="Inter"/>
          <w:sz w:val="28"/>
          <w:szCs w:val="28"/>
        </w:rPr>
      </w:pPr>
      <w:r w:rsidRPr="00E86238">
        <w:rPr>
          <w:rFonts w:ascii="Inter" w:hAnsi="Inter"/>
          <w:sz w:val="28"/>
          <w:szCs w:val="28"/>
        </w:rPr>
        <w:br/>
        <w:t>Třetí a nejsilnější formou EMH je silná forma (</w:t>
      </w:r>
      <w:proofErr w:type="spellStart"/>
      <w:r w:rsidRPr="00E86238">
        <w:rPr>
          <w:rFonts w:ascii="Inter" w:hAnsi="Inter"/>
          <w:i/>
          <w:iCs/>
          <w:sz w:val="28"/>
          <w:szCs w:val="28"/>
        </w:rPr>
        <w:t>Strong</w:t>
      </w:r>
      <w:proofErr w:type="spellEnd"/>
      <w:r w:rsidRPr="00E86238">
        <w:rPr>
          <w:rFonts w:ascii="Inter" w:hAnsi="Inter"/>
          <w:i/>
          <w:iCs/>
          <w:sz w:val="28"/>
          <w:szCs w:val="28"/>
        </w:rPr>
        <w:t xml:space="preserve"> </w:t>
      </w:r>
      <w:proofErr w:type="spellStart"/>
      <w:r w:rsidRPr="00E86238">
        <w:rPr>
          <w:rFonts w:ascii="Inter" w:hAnsi="Inter"/>
          <w:i/>
          <w:iCs/>
          <w:sz w:val="28"/>
          <w:szCs w:val="28"/>
        </w:rPr>
        <w:t>Form</w:t>
      </w:r>
      <w:proofErr w:type="spellEnd"/>
      <w:r w:rsidRPr="00E86238">
        <w:rPr>
          <w:rFonts w:ascii="Inter" w:hAnsi="Inter"/>
          <w:sz w:val="28"/>
          <w:szCs w:val="28"/>
        </w:rPr>
        <w:t>). Tato forma předpokládá, že ceny aktiv odrážejí všechny informace, včetně neveřejných (</w:t>
      </w:r>
      <w:proofErr w:type="spellStart"/>
      <w:r w:rsidRPr="00E86238">
        <w:rPr>
          <w:rFonts w:ascii="Inter" w:hAnsi="Inter"/>
          <w:sz w:val="28"/>
          <w:szCs w:val="28"/>
        </w:rPr>
        <w:t>insiderských</w:t>
      </w:r>
      <w:proofErr w:type="spellEnd"/>
      <w:r w:rsidRPr="00E86238">
        <w:rPr>
          <w:rFonts w:ascii="Inter" w:hAnsi="Inter"/>
          <w:sz w:val="28"/>
          <w:szCs w:val="28"/>
        </w:rPr>
        <w:t>) informací. To znamená, že ani interní informace dostupné pouze managementu společnosti nebo jiným zasvěceným osobám nemohou poskytnout výhodu při obchodování, protože všechny tyto informace jsou již zahrnuty v cenách aktiv. Silná forma EMH je nejkontroverznější, protože předpokládá, že trhy jsou natolik efektivní, že ani privátní informace nemohou být využity k dosažení nadměrných výnosů.</w:t>
      </w:r>
    </w:p>
    <w:p w14:paraId="5BF4ACCA" w14:textId="77777777" w:rsidR="00E86238" w:rsidRDefault="00E86238" w:rsidP="00CF51F5">
      <w:pPr>
        <w:jc w:val="both"/>
        <w:rPr>
          <w:rFonts w:ascii="Inter" w:hAnsi="Inter"/>
          <w:sz w:val="28"/>
          <w:szCs w:val="28"/>
        </w:rPr>
      </w:pPr>
      <w:r w:rsidRPr="00E86238">
        <w:rPr>
          <w:rFonts w:ascii="Inter" w:hAnsi="Inter"/>
          <w:sz w:val="28"/>
          <w:szCs w:val="28"/>
        </w:rPr>
        <w:br/>
        <w:t>Každá z těchto forem teorie efektivních trhů má své zastánce i kritiky. Kritici často argumentují, že existují důkazy o tom, že trhy nejsou vždy dokonale efektivní a že je možné najít anomálie nebo nesrovnalosti, které mohou být využity k dosažení nadprůměrných výnosů. Například behaviorální finance, která se zaměřuje na psychologické aspekty investičního rozhodování, identifikuje různé kognitivní zkreslení a emoční faktory, které mohou ovlivnit ceny aktiv a vytvářet příležitosti pro zisk.</w:t>
      </w:r>
    </w:p>
    <w:p w14:paraId="0ED0A1A6" w14:textId="54959DC5" w:rsidR="00E86238" w:rsidRPr="00E86238" w:rsidRDefault="00E86238" w:rsidP="00CF51F5">
      <w:pPr>
        <w:jc w:val="both"/>
        <w:rPr>
          <w:rFonts w:ascii="Inter" w:hAnsi="Inter"/>
          <w:sz w:val="28"/>
          <w:szCs w:val="28"/>
        </w:rPr>
      </w:pPr>
      <w:r w:rsidRPr="00E86238">
        <w:rPr>
          <w:rFonts w:ascii="Inter" w:hAnsi="Inter"/>
          <w:sz w:val="28"/>
          <w:szCs w:val="28"/>
        </w:rPr>
        <w:br/>
        <w:t>V závěru lze říci, že teorie efektivních trhů poskytuje rámec pro pochopení, jak jsou informace zpracovávány na finančních trzích a jak ovlivňují ceny aktiv. Ať už jde o slabou, středně silnou nebo silnou formu, EMH zdůrazňuje, že trhy jsou obecně velmi efektivní v absorpci informací. Přesto je důležité uznat, že realita finančních trhů může být složitější a že různé faktory mohou ovlivnit jejich efektivnost.</w:t>
      </w:r>
    </w:p>
    <w:p w14:paraId="2A982769" w14:textId="72FB3A60" w:rsidR="00E86238" w:rsidRDefault="00E86238" w:rsidP="00CF51F5">
      <w:pPr>
        <w:jc w:val="both"/>
        <w:rPr>
          <w:rFonts w:ascii="Inter" w:hAnsi="Inter"/>
          <w:b/>
          <w:bCs/>
          <w:sz w:val="40"/>
          <w:szCs w:val="40"/>
        </w:rPr>
      </w:pPr>
      <w:r w:rsidRPr="00E86238">
        <w:rPr>
          <w:rFonts w:ascii="Inter" w:hAnsi="Inter"/>
          <w:b/>
          <w:bCs/>
          <w:sz w:val="40"/>
          <w:szCs w:val="40"/>
        </w:rPr>
        <w:lastRenderedPageBreak/>
        <w:t>EMH – praktické důsledky</w:t>
      </w:r>
    </w:p>
    <w:p w14:paraId="1CE891C8" w14:textId="77777777" w:rsidR="00E86238" w:rsidRDefault="00E86238" w:rsidP="00CF51F5">
      <w:pPr>
        <w:jc w:val="both"/>
        <w:rPr>
          <w:rFonts w:ascii="Inter" w:hAnsi="Inter"/>
          <w:b/>
          <w:bCs/>
          <w:sz w:val="40"/>
          <w:szCs w:val="40"/>
        </w:rPr>
      </w:pPr>
    </w:p>
    <w:p w14:paraId="4AFA25FD" w14:textId="77777777" w:rsidR="00E86238" w:rsidRDefault="00E86238" w:rsidP="00E86238">
      <w:pPr>
        <w:numPr>
          <w:ilvl w:val="0"/>
          <w:numId w:val="217"/>
        </w:numPr>
        <w:jc w:val="both"/>
        <w:rPr>
          <w:rFonts w:ascii="Inter" w:hAnsi="Inter"/>
          <w:sz w:val="32"/>
          <w:szCs w:val="32"/>
        </w:rPr>
      </w:pPr>
      <w:r w:rsidRPr="00E86238">
        <w:rPr>
          <w:rFonts w:ascii="Inter" w:hAnsi="Inter"/>
          <w:b/>
          <w:bCs/>
          <w:sz w:val="32"/>
          <w:szCs w:val="32"/>
        </w:rPr>
        <w:t>Investiční strategie</w:t>
      </w:r>
      <w:r w:rsidRPr="00E86238">
        <w:rPr>
          <w:rFonts w:ascii="Inter" w:hAnsi="Inter"/>
          <w:sz w:val="32"/>
          <w:szCs w:val="32"/>
        </w:rPr>
        <w:t xml:space="preserve"> – pokud EMH platí, aktivní správa portfolia, která se snaží překonat trh prostřednictvím výběru jednotlivých akcií nebo časování trhu, by byla neefektivní. Místo toho by investoři měli zvolit pasivní investiční strategie, jako je investování do indexových fondů, které odrážejí celkový trh.</w:t>
      </w:r>
    </w:p>
    <w:p w14:paraId="4D4C3EA6" w14:textId="77777777" w:rsidR="00E86238" w:rsidRPr="00E86238" w:rsidRDefault="00E86238" w:rsidP="00E86238">
      <w:pPr>
        <w:ind w:left="720"/>
        <w:jc w:val="both"/>
        <w:rPr>
          <w:rFonts w:ascii="Inter" w:hAnsi="Inter"/>
          <w:sz w:val="32"/>
          <w:szCs w:val="32"/>
        </w:rPr>
      </w:pPr>
    </w:p>
    <w:p w14:paraId="799034E5" w14:textId="77777777" w:rsidR="00E86238" w:rsidRDefault="00E86238" w:rsidP="00E86238">
      <w:pPr>
        <w:numPr>
          <w:ilvl w:val="0"/>
          <w:numId w:val="217"/>
        </w:numPr>
        <w:jc w:val="both"/>
        <w:rPr>
          <w:rFonts w:ascii="Inter" w:hAnsi="Inter"/>
          <w:sz w:val="32"/>
          <w:szCs w:val="32"/>
        </w:rPr>
      </w:pPr>
      <w:r w:rsidRPr="00E86238">
        <w:rPr>
          <w:rFonts w:ascii="Inter" w:hAnsi="Inter"/>
          <w:b/>
          <w:bCs/>
          <w:sz w:val="32"/>
          <w:szCs w:val="32"/>
        </w:rPr>
        <w:t>Oceňování aktiv</w:t>
      </w:r>
      <w:r w:rsidRPr="00E86238">
        <w:rPr>
          <w:rFonts w:ascii="Inter" w:hAnsi="Inter"/>
          <w:sz w:val="32"/>
          <w:szCs w:val="32"/>
        </w:rPr>
        <w:t xml:space="preserve"> – v souladu s EMH by ceny aktiv měly být vždy blízké jejich skutečné vnitřní hodnotě, protože odrážejí veškeré dostupné informace. Proto by investoři měli být opatrní při snaze najít "podceněné" nebo "nadhodnocené" akcie.</w:t>
      </w:r>
    </w:p>
    <w:p w14:paraId="5169B60E" w14:textId="77777777" w:rsidR="00E86238" w:rsidRPr="00E86238" w:rsidRDefault="00E86238" w:rsidP="00E86238">
      <w:pPr>
        <w:jc w:val="both"/>
        <w:rPr>
          <w:rFonts w:ascii="Inter" w:hAnsi="Inter"/>
          <w:sz w:val="32"/>
          <w:szCs w:val="32"/>
        </w:rPr>
      </w:pPr>
    </w:p>
    <w:p w14:paraId="2C4A3B2A" w14:textId="77777777" w:rsidR="00E86238" w:rsidRPr="00E86238" w:rsidRDefault="00E86238" w:rsidP="00E86238">
      <w:pPr>
        <w:numPr>
          <w:ilvl w:val="0"/>
          <w:numId w:val="217"/>
        </w:numPr>
        <w:jc w:val="both"/>
        <w:rPr>
          <w:rFonts w:ascii="Inter" w:hAnsi="Inter"/>
          <w:sz w:val="32"/>
          <w:szCs w:val="32"/>
        </w:rPr>
      </w:pPr>
      <w:r w:rsidRPr="00E86238">
        <w:rPr>
          <w:rFonts w:ascii="Inter" w:hAnsi="Inter"/>
          <w:b/>
          <w:bCs/>
          <w:sz w:val="32"/>
          <w:szCs w:val="32"/>
        </w:rPr>
        <w:t>Role informací</w:t>
      </w:r>
      <w:r w:rsidRPr="00E86238">
        <w:rPr>
          <w:rFonts w:ascii="Inter" w:hAnsi="Inter"/>
          <w:sz w:val="32"/>
          <w:szCs w:val="32"/>
        </w:rPr>
        <w:t xml:space="preserve"> – EMH klade důraz na význam informací pro trh. Vzhledem k tomu, že trhy rychle a efektivně zpracovávají nové informace, schopnost rychlého přístupu k informacím a jejich správného pochopení je klíčová.</w:t>
      </w:r>
    </w:p>
    <w:p w14:paraId="3FEFEF4C" w14:textId="77777777" w:rsidR="00E86238" w:rsidRDefault="00E86238" w:rsidP="00CF51F5">
      <w:pPr>
        <w:jc w:val="both"/>
        <w:rPr>
          <w:rFonts w:ascii="Inter" w:hAnsi="Inter"/>
          <w:b/>
          <w:bCs/>
          <w:sz w:val="40"/>
          <w:szCs w:val="40"/>
        </w:rPr>
      </w:pPr>
    </w:p>
    <w:p w14:paraId="5304643D" w14:textId="77777777" w:rsidR="00E86238" w:rsidRDefault="00E86238" w:rsidP="00E86238">
      <w:pPr>
        <w:jc w:val="both"/>
        <w:rPr>
          <w:rFonts w:ascii="Inter" w:hAnsi="Inter"/>
          <w:sz w:val="28"/>
          <w:szCs w:val="28"/>
        </w:rPr>
      </w:pPr>
      <w:proofErr w:type="spellStart"/>
      <w:r w:rsidRPr="00E86238">
        <w:rPr>
          <w:rFonts w:ascii="Inter" w:hAnsi="Inter"/>
          <w:i/>
          <w:iCs/>
          <w:sz w:val="28"/>
          <w:szCs w:val="28"/>
        </w:rPr>
        <w:t>Efficient</w:t>
      </w:r>
      <w:proofErr w:type="spellEnd"/>
      <w:r w:rsidRPr="00E86238">
        <w:rPr>
          <w:rFonts w:ascii="Inter" w:hAnsi="Inter"/>
          <w:i/>
          <w:iCs/>
          <w:sz w:val="28"/>
          <w:szCs w:val="28"/>
        </w:rPr>
        <w:t xml:space="preserve"> Market </w:t>
      </w:r>
      <w:proofErr w:type="spellStart"/>
      <w:r w:rsidRPr="00E86238">
        <w:rPr>
          <w:rFonts w:ascii="Inter" w:hAnsi="Inter"/>
          <w:i/>
          <w:iCs/>
          <w:sz w:val="28"/>
          <w:szCs w:val="28"/>
        </w:rPr>
        <w:t>Hypothesis</w:t>
      </w:r>
      <w:proofErr w:type="spellEnd"/>
      <w:r w:rsidRPr="00E86238">
        <w:rPr>
          <w:rFonts w:ascii="Inter" w:hAnsi="Inter"/>
          <w:sz w:val="28"/>
          <w:szCs w:val="28"/>
        </w:rPr>
        <w:t xml:space="preserve"> (EMH) je teorie, která tvrdí, že ceny finančních aktiv na trzích odrážejí veškeré dostupné informace. Praktické důsledky této teorie mají významný dopad na investiční strategie, oceňování aktiv a roli informací na trhu.</w:t>
      </w:r>
    </w:p>
    <w:p w14:paraId="123CF171" w14:textId="6A866015" w:rsidR="00E86238" w:rsidRPr="00E86238" w:rsidRDefault="00E86238" w:rsidP="00E86238">
      <w:pPr>
        <w:jc w:val="both"/>
        <w:rPr>
          <w:rFonts w:ascii="Inter" w:hAnsi="Inter"/>
          <w:sz w:val="28"/>
          <w:szCs w:val="28"/>
        </w:rPr>
      </w:pPr>
      <w:r w:rsidRPr="00E86238">
        <w:rPr>
          <w:rFonts w:ascii="Inter" w:hAnsi="Inter"/>
          <w:sz w:val="28"/>
          <w:szCs w:val="28"/>
        </w:rPr>
        <w:br/>
        <w:t xml:space="preserve">Pokud předpokládáme, že EMH platí, jedním z nejdůležitějších důsledků je efektivita aktivní správy portfolia. Aktivní správa se snaží překonat trh prostřednictvím výběru jednotlivých akcií nebo časování trhu. Avšak podle EMH je trh natolik efektivní, že ceny akcií již reflektují všechny dostupné informace, což znamená, že je extrémně obtížné systematicky dosahovat nadprůměrných výnosů. V tomto kontextu by aktivní správa portfolia byla neefektivní a zbytečně nákladná. Místo toho by investoři měli zvolit pasivní investiční strategie, jako je investování do indexových fondů, které odrážejí celkový trh. Tyto fondy mají nižší náklady na správu a poskytují diverzifikaci, což </w:t>
      </w:r>
      <w:r w:rsidRPr="00E86238">
        <w:rPr>
          <w:rFonts w:ascii="Inter" w:hAnsi="Inter"/>
          <w:sz w:val="28"/>
          <w:szCs w:val="28"/>
        </w:rPr>
        <w:lastRenderedPageBreak/>
        <w:t>vede k lepšímu rizikovému profilu a výnosům, které jsou v souladu s trhem.</w:t>
      </w:r>
    </w:p>
    <w:p w14:paraId="4707482E" w14:textId="4021035C" w:rsidR="00E86238" w:rsidRPr="00E86238" w:rsidRDefault="00E86238" w:rsidP="00E86238">
      <w:pPr>
        <w:jc w:val="both"/>
        <w:rPr>
          <w:rFonts w:ascii="Inter" w:hAnsi="Inter"/>
          <w:sz w:val="28"/>
          <w:szCs w:val="28"/>
        </w:rPr>
      </w:pPr>
      <w:r w:rsidRPr="00E86238">
        <w:rPr>
          <w:rFonts w:ascii="Inter" w:hAnsi="Inter"/>
          <w:sz w:val="28"/>
          <w:szCs w:val="28"/>
        </w:rPr>
        <w:br/>
        <w:t>Dalším důležitým praktickým důsledkem EMH je oceňování aktiv. V souladu s touto teorií by ceny aktiv měly být vždy blízké jejich skutečné vnitřní hodnotě, jelikož odrážejí všechny dostupné informace. To znamená, že je velmi obtížné, ne-li nemožné, identifikovat "podceněné" nebo "nadhodnocené" akcie, protože trh již tyto informace zohlednil. Investoři by proto měli být opatrní při pokusech najít investiční příležitosti založené na domnělém podcenění nebo nadhodnocení aktiv. Místo toho by měli spíše sledovat dlouhodobé investiční strategie, které minimalizují spekulace a zaměřují se na stabilní růst.</w:t>
      </w:r>
    </w:p>
    <w:p w14:paraId="711493E4" w14:textId="7D68D52A" w:rsidR="00E86238" w:rsidRPr="00E86238" w:rsidRDefault="00E86238" w:rsidP="00E86238">
      <w:pPr>
        <w:jc w:val="both"/>
        <w:rPr>
          <w:rFonts w:ascii="Inter" w:hAnsi="Inter"/>
          <w:sz w:val="28"/>
          <w:szCs w:val="28"/>
        </w:rPr>
      </w:pPr>
      <w:r w:rsidRPr="00E86238">
        <w:rPr>
          <w:rFonts w:ascii="Inter" w:hAnsi="Inter"/>
          <w:sz w:val="28"/>
          <w:szCs w:val="28"/>
        </w:rPr>
        <w:br/>
        <w:t>Role informací je v EMH klíčová. Trhy rychle a efektivně zpracovávají nové informace, což znamená, že jakékoli nové události nebo zprávy jsou okamžitě zohledněny v cenách aktiv. To klade důraz na schopnost rychlého přístupu k informacím a jejich správného pochopení. Pro investory je tedy důležité mít efektivní informační systémy a být schopen rychle reagovat na nové informace, aby jejich investiční rozhodnutí byla v souladu s aktuálním stavem trhu. Nicméně i s rychlým přístupem k informacím je obtížné dosáhnout výhod, protože trh jako celek tyto informace absorbuje a promítá do cen aktiv velmi rychle.</w:t>
      </w:r>
    </w:p>
    <w:p w14:paraId="3680946E" w14:textId="77777777" w:rsidR="00E86238" w:rsidRDefault="00E86238" w:rsidP="00CF51F5">
      <w:pPr>
        <w:jc w:val="both"/>
        <w:rPr>
          <w:rFonts w:ascii="Inter" w:hAnsi="Inter"/>
          <w:b/>
          <w:bCs/>
          <w:sz w:val="40"/>
          <w:szCs w:val="40"/>
        </w:rPr>
      </w:pPr>
    </w:p>
    <w:p w14:paraId="44C591E9" w14:textId="77777777" w:rsidR="00E86238" w:rsidRDefault="00E86238" w:rsidP="00CF51F5">
      <w:pPr>
        <w:jc w:val="both"/>
        <w:rPr>
          <w:rFonts w:ascii="Inter" w:hAnsi="Inter"/>
          <w:b/>
          <w:bCs/>
          <w:sz w:val="40"/>
          <w:szCs w:val="40"/>
        </w:rPr>
      </w:pPr>
    </w:p>
    <w:p w14:paraId="16A41A6A" w14:textId="246DFD39" w:rsidR="0084103B" w:rsidRPr="0084103B" w:rsidRDefault="00CF51F5" w:rsidP="00CF51F5">
      <w:pPr>
        <w:jc w:val="both"/>
        <w:rPr>
          <w:rFonts w:ascii="Inter" w:hAnsi="Inter"/>
          <w:b/>
          <w:bCs/>
          <w:sz w:val="40"/>
          <w:szCs w:val="40"/>
        </w:rPr>
      </w:pPr>
      <w:r w:rsidRPr="00CF51F5">
        <w:rPr>
          <w:rFonts w:ascii="Inter" w:hAnsi="Inter"/>
          <w:b/>
          <w:bCs/>
          <w:sz w:val="40"/>
          <w:szCs w:val="40"/>
        </w:rPr>
        <w:t xml:space="preserve">10.3 </w:t>
      </w:r>
      <w:r w:rsidR="0084103B" w:rsidRPr="0084103B">
        <w:rPr>
          <w:rFonts w:ascii="Inter" w:hAnsi="Inter"/>
          <w:b/>
          <w:bCs/>
          <w:sz w:val="40"/>
          <w:szCs w:val="40"/>
        </w:rPr>
        <w:t>Kritika teorie efektivních trhů</w:t>
      </w:r>
    </w:p>
    <w:p w14:paraId="5ADEEFA6" w14:textId="77777777" w:rsidR="00E44C74" w:rsidRDefault="00E44C74" w:rsidP="00CF51F5">
      <w:pPr>
        <w:jc w:val="both"/>
        <w:rPr>
          <w:rFonts w:ascii="Inter" w:hAnsi="Inter"/>
          <w:b/>
          <w:bCs/>
          <w:sz w:val="40"/>
          <w:szCs w:val="40"/>
        </w:rPr>
      </w:pPr>
    </w:p>
    <w:p w14:paraId="3C545C2E" w14:textId="77777777" w:rsidR="00E44C74" w:rsidRDefault="00E44C74" w:rsidP="00E44C74">
      <w:pPr>
        <w:numPr>
          <w:ilvl w:val="0"/>
          <w:numId w:val="218"/>
        </w:numPr>
        <w:jc w:val="both"/>
        <w:rPr>
          <w:rFonts w:ascii="Inter" w:hAnsi="Inter"/>
          <w:sz w:val="32"/>
          <w:szCs w:val="32"/>
        </w:rPr>
      </w:pPr>
      <w:r w:rsidRPr="00E44C74">
        <w:rPr>
          <w:rFonts w:ascii="Inter" w:hAnsi="Inter"/>
          <w:b/>
          <w:bCs/>
          <w:sz w:val="32"/>
          <w:szCs w:val="32"/>
        </w:rPr>
        <w:t>Behaviorální finance</w:t>
      </w:r>
      <w:r w:rsidRPr="00E44C74">
        <w:rPr>
          <w:rFonts w:ascii="Inter" w:hAnsi="Inter"/>
          <w:sz w:val="32"/>
          <w:szCs w:val="32"/>
        </w:rPr>
        <w:t xml:space="preserve"> – investoři často jednají iracionálně a jejich chování je ovlivněno kognitivními předsudky a emocemi. To může vést k odchylkám cen od jejich skutečné hodnoty a vytvářet příležitosti pro systematické překonání trhu.</w:t>
      </w:r>
    </w:p>
    <w:p w14:paraId="70834E80" w14:textId="77777777" w:rsidR="00E44C74" w:rsidRPr="00E44C74" w:rsidRDefault="00E44C74" w:rsidP="00E44C74">
      <w:pPr>
        <w:ind w:left="720"/>
        <w:jc w:val="both"/>
        <w:rPr>
          <w:rFonts w:ascii="Inter" w:hAnsi="Inter"/>
          <w:sz w:val="32"/>
          <w:szCs w:val="32"/>
        </w:rPr>
      </w:pPr>
    </w:p>
    <w:p w14:paraId="0B6133FF" w14:textId="5FBC29ED" w:rsidR="00E44C74" w:rsidRDefault="00E44C74" w:rsidP="00E44C74">
      <w:pPr>
        <w:numPr>
          <w:ilvl w:val="0"/>
          <w:numId w:val="218"/>
        </w:numPr>
        <w:jc w:val="both"/>
        <w:rPr>
          <w:rFonts w:ascii="Inter" w:hAnsi="Inter"/>
          <w:sz w:val="32"/>
          <w:szCs w:val="32"/>
        </w:rPr>
      </w:pPr>
      <w:r w:rsidRPr="00E44C74">
        <w:rPr>
          <w:rFonts w:ascii="Inter" w:hAnsi="Inter"/>
          <w:b/>
          <w:bCs/>
          <w:sz w:val="32"/>
          <w:szCs w:val="32"/>
        </w:rPr>
        <w:t>Anomálie trhu</w:t>
      </w:r>
      <w:r w:rsidRPr="00E44C74">
        <w:rPr>
          <w:rFonts w:ascii="Inter" w:hAnsi="Inter"/>
          <w:sz w:val="32"/>
          <w:szCs w:val="32"/>
        </w:rPr>
        <w:t xml:space="preserve"> </w:t>
      </w:r>
      <w:r>
        <w:rPr>
          <w:rFonts w:ascii="Inter" w:hAnsi="Inter"/>
          <w:sz w:val="32"/>
          <w:szCs w:val="32"/>
        </w:rPr>
        <w:t>–</w:t>
      </w:r>
      <w:r w:rsidRPr="00E44C74">
        <w:rPr>
          <w:rFonts w:ascii="Inter" w:hAnsi="Inter"/>
          <w:sz w:val="32"/>
          <w:szCs w:val="32"/>
        </w:rPr>
        <w:t xml:space="preserve"> různé tržní anomálie, jako je efekt malých firem, efekt hodnoty nebo sezónní vzory (například lednový efekt), naznačují, že trhy nejsou vždy efektivní a že mohou existovat opakující se vzorce, které by mohly být využity pro dosažení nadprůměrných výnosů.</w:t>
      </w:r>
    </w:p>
    <w:p w14:paraId="570064CC" w14:textId="77777777" w:rsidR="00E44C74" w:rsidRDefault="00E44C74" w:rsidP="00E44C74">
      <w:pPr>
        <w:pStyle w:val="Odstavecseseznamem"/>
        <w:rPr>
          <w:rFonts w:ascii="Inter" w:hAnsi="Inter"/>
          <w:sz w:val="32"/>
          <w:szCs w:val="32"/>
        </w:rPr>
      </w:pPr>
    </w:p>
    <w:p w14:paraId="5AC1C71C" w14:textId="77777777" w:rsidR="00E44C74" w:rsidRPr="00E44C74" w:rsidRDefault="00E44C74" w:rsidP="00E44C74">
      <w:pPr>
        <w:ind w:left="720"/>
        <w:jc w:val="both"/>
        <w:rPr>
          <w:rFonts w:ascii="Inter" w:hAnsi="Inter"/>
          <w:sz w:val="32"/>
          <w:szCs w:val="32"/>
        </w:rPr>
      </w:pPr>
    </w:p>
    <w:p w14:paraId="2B14649A" w14:textId="77777777" w:rsidR="00E44C74" w:rsidRPr="00E44C74" w:rsidRDefault="00E44C74" w:rsidP="00E44C74">
      <w:pPr>
        <w:numPr>
          <w:ilvl w:val="0"/>
          <w:numId w:val="218"/>
        </w:numPr>
        <w:jc w:val="both"/>
        <w:rPr>
          <w:rFonts w:ascii="Inter" w:hAnsi="Inter"/>
          <w:sz w:val="32"/>
          <w:szCs w:val="32"/>
        </w:rPr>
      </w:pPr>
      <w:r w:rsidRPr="00E44C74">
        <w:rPr>
          <w:rFonts w:ascii="Inter" w:hAnsi="Inter"/>
          <w:b/>
          <w:bCs/>
          <w:sz w:val="32"/>
          <w:szCs w:val="32"/>
        </w:rPr>
        <w:t>Empirická evidence</w:t>
      </w:r>
      <w:r w:rsidRPr="00E44C74">
        <w:rPr>
          <w:rFonts w:ascii="Inter" w:hAnsi="Inter"/>
          <w:sz w:val="32"/>
          <w:szCs w:val="32"/>
        </w:rPr>
        <w:t xml:space="preserve"> – určité investiční strategie mohou dlouhodobě překonávat trh, což je v rozporu s předpoklady EMH. Například některé hedgeové fondy dosahují stabilně vysokých výnosů, což naznačuje, že může existovat příležitost pro nadměrné zisky i na efektivních trzích.</w:t>
      </w:r>
    </w:p>
    <w:p w14:paraId="2FB69133" w14:textId="77777777" w:rsidR="00E44C74" w:rsidRPr="001C01DD" w:rsidRDefault="00E44C74" w:rsidP="00CF51F5">
      <w:pPr>
        <w:jc w:val="both"/>
        <w:rPr>
          <w:rFonts w:ascii="Inter" w:hAnsi="Inter"/>
          <w:b/>
          <w:bCs/>
          <w:sz w:val="32"/>
          <w:szCs w:val="32"/>
        </w:rPr>
      </w:pPr>
    </w:p>
    <w:p w14:paraId="146692B2" w14:textId="77777777" w:rsidR="001C01DD" w:rsidRDefault="001C01DD" w:rsidP="001C01DD">
      <w:pPr>
        <w:jc w:val="both"/>
        <w:rPr>
          <w:rFonts w:ascii="Inter" w:hAnsi="Inter"/>
          <w:sz w:val="28"/>
          <w:szCs w:val="28"/>
        </w:rPr>
      </w:pPr>
      <w:r w:rsidRPr="001C01DD">
        <w:rPr>
          <w:rFonts w:ascii="Inter" w:hAnsi="Inter"/>
          <w:sz w:val="28"/>
          <w:szCs w:val="28"/>
        </w:rPr>
        <w:t>Teorie efektivních trhů (EMH) tvrdí, že ceny finančních instrumentů plně odrážejí všechny dostupné informace, což znamená, že není možné systematicky překonávat trh pomocí investičních strategií. Nicméně, tato teorie čelí řadě kritik, které naznačují, že trhy nemusí být vždy tak efektivní, jak EMH předpokládá.</w:t>
      </w:r>
    </w:p>
    <w:p w14:paraId="38D6C6C6" w14:textId="77777777" w:rsidR="001C01DD" w:rsidRDefault="001C01DD" w:rsidP="001C01DD">
      <w:pPr>
        <w:jc w:val="both"/>
        <w:rPr>
          <w:rFonts w:ascii="Inter" w:hAnsi="Inter"/>
          <w:sz w:val="28"/>
          <w:szCs w:val="28"/>
        </w:rPr>
      </w:pPr>
      <w:r w:rsidRPr="001C01DD">
        <w:rPr>
          <w:rFonts w:ascii="Inter" w:hAnsi="Inter"/>
          <w:sz w:val="28"/>
          <w:szCs w:val="28"/>
        </w:rPr>
        <w:br/>
        <w:t>Jedním z hlavních argumentů proti teorii efektivních trhů je koncept behaviorálních financí. Tento přístup zdůrazňuje, že investoři často jednají iracionálně a jejich rozhodování je silně ovlivněno kognitivními předsudky a emocemi. Například, investoři mohou podléhat přehnanému optimismu během růstu trhu nebo panice během poklesu, což vede k iracionálním rozhodnutím. Tyto iracionální reakce mohou způsobit, že ceny odchylují od své skutečné hodnoty, čímž se vytváří příležitosti pro investory, kteří dokážou tyto odchylky rozpoznat a využít. V důsledku toho mohou existovat systematické způsoby, jak překonat trh, které nejsou v souladu s předpoklady EMH.</w:t>
      </w:r>
    </w:p>
    <w:p w14:paraId="061DFA77" w14:textId="77777777" w:rsidR="001C01DD" w:rsidRDefault="001C01DD" w:rsidP="001C01DD">
      <w:pPr>
        <w:jc w:val="both"/>
        <w:rPr>
          <w:rFonts w:ascii="Inter" w:hAnsi="Inter"/>
          <w:sz w:val="28"/>
          <w:szCs w:val="28"/>
        </w:rPr>
      </w:pPr>
      <w:r w:rsidRPr="001C01DD">
        <w:rPr>
          <w:rFonts w:ascii="Inter" w:hAnsi="Inter"/>
          <w:sz w:val="28"/>
          <w:szCs w:val="28"/>
        </w:rPr>
        <w:br/>
        <w:t>Dalším důkazem proti teorii efektivních trhů jsou různé tržní anomálie. Mezi nejznámější patří efekt malých firem, efekt hodnoty a sezónní vzory, jako je lednový efekt. Efekt malých firem ukazuje, že akcie malých společností mají tendenci přinášet vyšší výnosy než akcie velkých společností, což není v souladu s EMH. Podobně efekt hodnoty naznačuje, že akcie s nízkým poměrem ceny k účetní hodnotě (P/B) mají tendenci překonávat akcie s vysokým P/B. Sezónní vzory, jako je lednový efekt, zase ukazují, že akcie často vykazují vyšší výnosy v lednu než v jiných měsících, což by nemělo být možné, pokud by trhy byly skutečně efektivní. Tyto anomálie naznačují, že trhy mohou mít opakující se vzorce, které mohou investoři využít k dosažení nadprůměrných výnosů.</w:t>
      </w:r>
    </w:p>
    <w:p w14:paraId="32382284" w14:textId="77777777" w:rsidR="001C01DD" w:rsidRDefault="001C01DD" w:rsidP="001C01DD">
      <w:pPr>
        <w:jc w:val="both"/>
        <w:rPr>
          <w:rFonts w:ascii="Inter" w:hAnsi="Inter"/>
          <w:sz w:val="28"/>
          <w:szCs w:val="28"/>
        </w:rPr>
      </w:pPr>
      <w:r w:rsidRPr="001C01DD">
        <w:rPr>
          <w:rFonts w:ascii="Inter" w:hAnsi="Inter"/>
          <w:sz w:val="28"/>
          <w:szCs w:val="28"/>
        </w:rPr>
        <w:br/>
        <w:t xml:space="preserve">Empirická evidence rovněž zpochybňuje platnost EMH. Existuje řada </w:t>
      </w:r>
      <w:r w:rsidRPr="001C01DD">
        <w:rPr>
          <w:rFonts w:ascii="Inter" w:hAnsi="Inter"/>
          <w:sz w:val="28"/>
          <w:szCs w:val="28"/>
        </w:rPr>
        <w:lastRenderedPageBreak/>
        <w:t>investičních strategií, které dlouhodobě překonávají trh, což je v rozporu s předpoklady teorie efektivních trhů. Například některé hedgeové fondy dosahují stabilně vysokých výnosů, a to i po zohlednění poplatků a dalších nákladů. Tyto výkony naznačují, že i na efektivních trzích může existovat příležitost pro nadměrné zisky, což by nemělo být možné podle EMH.</w:t>
      </w:r>
    </w:p>
    <w:p w14:paraId="4D89513F" w14:textId="2E90F965" w:rsidR="001C01DD" w:rsidRPr="001C01DD" w:rsidRDefault="001C01DD" w:rsidP="001C01DD">
      <w:pPr>
        <w:jc w:val="both"/>
        <w:rPr>
          <w:rFonts w:ascii="Inter" w:hAnsi="Inter"/>
          <w:sz w:val="28"/>
          <w:szCs w:val="28"/>
        </w:rPr>
      </w:pPr>
      <w:r w:rsidRPr="001C01DD">
        <w:rPr>
          <w:rFonts w:ascii="Inter" w:hAnsi="Inter"/>
          <w:sz w:val="28"/>
          <w:szCs w:val="28"/>
        </w:rPr>
        <w:br/>
        <w:t>Závěrem lze říci, že i když teorie efektivních trhů poskytuje užitečný rámec pro pochopení fungování finančních trhů, existuje řada důkazů, které naznačují, že trhy nemusí být vždy plně efektivní. Behaviorální finance, tržní anomálie a empirická evidence poskytují silné argumenty proti EMH a naznačují, že investoři mohou využít různé strategie k dosažení nadprůměrných výnosů. Tyto kritiky ukazují, že i přes teoretickou eleganci a jednoduchost EMH, realita finančních trhů je mnohem komplexnější a plná neefektivit, které mohou být využity k investičním úspěchům.</w:t>
      </w:r>
    </w:p>
    <w:p w14:paraId="5599EB2D" w14:textId="77777777" w:rsidR="00E44C74" w:rsidRDefault="00E44C74" w:rsidP="00CF51F5">
      <w:pPr>
        <w:jc w:val="both"/>
        <w:rPr>
          <w:rFonts w:ascii="Inter" w:hAnsi="Inter"/>
          <w:b/>
          <w:bCs/>
          <w:sz w:val="40"/>
          <w:szCs w:val="40"/>
        </w:rPr>
      </w:pPr>
    </w:p>
    <w:p w14:paraId="08F7E8A5" w14:textId="77777777" w:rsidR="00E44C74" w:rsidRDefault="00E44C74" w:rsidP="00CF51F5">
      <w:pPr>
        <w:jc w:val="both"/>
        <w:rPr>
          <w:rFonts w:ascii="Inter" w:hAnsi="Inter"/>
          <w:b/>
          <w:bCs/>
          <w:sz w:val="40"/>
          <w:szCs w:val="40"/>
        </w:rPr>
      </w:pPr>
    </w:p>
    <w:p w14:paraId="073B9A88" w14:textId="00E2C81C" w:rsidR="0084103B" w:rsidRPr="0084103B" w:rsidRDefault="00CF51F5" w:rsidP="00B55DB7">
      <w:pPr>
        <w:jc w:val="both"/>
        <w:rPr>
          <w:rFonts w:ascii="Inter" w:hAnsi="Inter"/>
          <w:b/>
          <w:bCs/>
          <w:sz w:val="40"/>
          <w:szCs w:val="40"/>
        </w:rPr>
      </w:pPr>
      <w:r w:rsidRPr="00CF51F5">
        <w:rPr>
          <w:rFonts w:ascii="Inter" w:hAnsi="Inter"/>
          <w:b/>
          <w:bCs/>
          <w:sz w:val="40"/>
          <w:szCs w:val="40"/>
        </w:rPr>
        <w:t xml:space="preserve">10.4 </w:t>
      </w:r>
      <w:r w:rsidR="0084103B" w:rsidRPr="0084103B">
        <w:rPr>
          <w:rFonts w:ascii="Inter" w:hAnsi="Inter"/>
          <w:b/>
          <w:bCs/>
          <w:sz w:val="40"/>
          <w:szCs w:val="40"/>
        </w:rPr>
        <w:t xml:space="preserve">Technická analýza – cenové trendy na základě historických cen – principy a omezení </w:t>
      </w:r>
    </w:p>
    <w:p w14:paraId="4701D1EB" w14:textId="77777777" w:rsidR="00B55DB7" w:rsidRDefault="00B55DB7" w:rsidP="00B55DB7">
      <w:pPr>
        <w:jc w:val="both"/>
        <w:rPr>
          <w:rFonts w:ascii="Inter" w:hAnsi="Inter"/>
          <w:b/>
          <w:bCs/>
          <w:sz w:val="40"/>
          <w:szCs w:val="40"/>
        </w:rPr>
      </w:pPr>
    </w:p>
    <w:p w14:paraId="6799F286" w14:textId="77777777" w:rsidR="00B55DB7" w:rsidRDefault="00B55DB7" w:rsidP="00B55DB7">
      <w:pPr>
        <w:numPr>
          <w:ilvl w:val="0"/>
          <w:numId w:val="219"/>
        </w:numPr>
        <w:jc w:val="both"/>
        <w:rPr>
          <w:rFonts w:ascii="Inter" w:hAnsi="Inter"/>
          <w:sz w:val="32"/>
          <w:szCs w:val="32"/>
        </w:rPr>
      </w:pPr>
      <w:r w:rsidRPr="00B55DB7">
        <w:rPr>
          <w:rFonts w:ascii="Inter" w:hAnsi="Inter"/>
          <w:sz w:val="32"/>
          <w:szCs w:val="32"/>
        </w:rPr>
        <w:t>Technická analýza je metoda hodnocení a předpovídání budoucího chování cen na finančních trzích pomocí analýzy historických cen a objemu obchodů.</w:t>
      </w:r>
    </w:p>
    <w:p w14:paraId="3E484B2D" w14:textId="77777777" w:rsidR="00B55DB7" w:rsidRPr="00B55DB7" w:rsidRDefault="00B55DB7" w:rsidP="00B55DB7">
      <w:pPr>
        <w:ind w:left="720"/>
        <w:jc w:val="both"/>
        <w:rPr>
          <w:rFonts w:ascii="Inter" w:hAnsi="Inter"/>
          <w:sz w:val="32"/>
          <w:szCs w:val="32"/>
        </w:rPr>
      </w:pPr>
    </w:p>
    <w:p w14:paraId="17F9DC6B" w14:textId="77777777" w:rsidR="00B55DB7" w:rsidRPr="00B55DB7" w:rsidRDefault="00B55DB7" w:rsidP="00B55DB7">
      <w:pPr>
        <w:numPr>
          <w:ilvl w:val="0"/>
          <w:numId w:val="219"/>
        </w:numPr>
        <w:jc w:val="both"/>
        <w:rPr>
          <w:rFonts w:ascii="Inter" w:hAnsi="Inter"/>
          <w:sz w:val="32"/>
          <w:szCs w:val="32"/>
        </w:rPr>
      </w:pPr>
      <w:r w:rsidRPr="00B55DB7">
        <w:rPr>
          <w:rFonts w:ascii="Inter" w:hAnsi="Inter"/>
          <w:sz w:val="32"/>
          <w:szCs w:val="32"/>
        </w:rPr>
        <w:t>Na rozdíl od fundamentální analýzy, která se zaměřuje na vnitřní hodnotu aktiva a jeho finanční údaje, technická analýza se opírá o vzorce, trendy a statistiky odvozené z minulých obchodních aktivit.</w:t>
      </w:r>
    </w:p>
    <w:p w14:paraId="762F6368" w14:textId="77777777" w:rsidR="00B55DB7" w:rsidRPr="00D933BC" w:rsidRDefault="00B55DB7" w:rsidP="00B55DB7">
      <w:pPr>
        <w:jc w:val="both"/>
        <w:rPr>
          <w:rFonts w:ascii="Inter" w:hAnsi="Inter"/>
          <w:b/>
          <w:bCs/>
          <w:sz w:val="32"/>
          <w:szCs w:val="32"/>
        </w:rPr>
      </w:pPr>
    </w:p>
    <w:p w14:paraId="5BC7835C" w14:textId="77777777" w:rsidR="00D933BC" w:rsidRDefault="00D933BC" w:rsidP="00B55DB7">
      <w:pPr>
        <w:jc w:val="both"/>
        <w:rPr>
          <w:rFonts w:ascii="Inter" w:hAnsi="Inter"/>
          <w:sz w:val="28"/>
          <w:szCs w:val="28"/>
        </w:rPr>
      </w:pPr>
      <w:r w:rsidRPr="00D933BC">
        <w:rPr>
          <w:rFonts w:ascii="Inter" w:hAnsi="Inter"/>
          <w:sz w:val="28"/>
          <w:szCs w:val="28"/>
        </w:rPr>
        <w:t xml:space="preserve">Technická analýza představuje jednu z klíčových metod, které investoři a obchodníci využívají k hodnocení a předpovídání budoucího chování cen na finančních trzích. Tato metoda se zaměřuje na analýzu historických cen a objemu obchodů, aby identifikovala vzorce a trendy, které mohou naznačovat budoucí pohyby cen. Na rozdíl od fundamentální analýzy, která se snaží odhalit vnitřní hodnotu aktiva </w:t>
      </w:r>
      <w:r w:rsidRPr="00D933BC">
        <w:rPr>
          <w:rFonts w:ascii="Inter" w:hAnsi="Inter"/>
          <w:sz w:val="28"/>
          <w:szCs w:val="28"/>
        </w:rPr>
        <w:lastRenderedPageBreak/>
        <w:t>na základě jeho finančních údajů a dalších základních faktorů, technická analýza se soustředí na tržní data samotná.</w:t>
      </w:r>
    </w:p>
    <w:p w14:paraId="01F34A8B" w14:textId="77777777" w:rsidR="00D933BC" w:rsidRDefault="00D933BC" w:rsidP="00B55DB7">
      <w:pPr>
        <w:jc w:val="both"/>
        <w:rPr>
          <w:rFonts w:ascii="Inter" w:hAnsi="Inter"/>
          <w:sz w:val="28"/>
          <w:szCs w:val="28"/>
        </w:rPr>
      </w:pPr>
      <w:r w:rsidRPr="00D933BC">
        <w:rPr>
          <w:rFonts w:ascii="Inter" w:hAnsi="Inter"/>
          <w:sz w:val="28"/>
          <w:szCs w:val="28"/>
        </w:rPr>
        <w:br/>
        <w:t>Význam technické analýzy spočívá v jejím zaměření na historická data, která zahrnují cenové pohyby a objemy obchodů. Analytici využívají různé nástroje a techniky, jako jsou grafy, indikátory a oscilátory, aby identifikovali opakující se vzorce a trendy. Tyto vzorce mohou zahrnovat různé formace grafů, jako jsou hlava a ramena, dvojité vrcholy a dna, nebo trendové linie, které ukazují směr cenových pohybů. Indikátory, jako je RSI (</w:t>
      </w:r>
      <w:proofErr w:type="spellStart"/>
      <w:r w:rsidRPr="00D933BC">
        <w:rPr>
          <w:rFonts w:ascii="Inter" w:hAnsi="Inter"/>
          <w:sz w:val="28"/>
          <w:szCs w:val="28"/>
        </w:rPr>
        <w:t>Relative</w:t>
      </w:r>
      <w:proofErr w:type="spellEnd"/>
      <w:r w:rsidRPr="00D933BC">
        <w:rPr>
          <w:rFonts w:ascii="Inter" w:hAnsi="Inter"/>
          <w:sz w:val="28"/>
          <w:szCs w:val="28"/>
        </w:rPr>
        <w:t xml:space="preserve"> </w:t>
      </w:r>
      <w:proofErr w:type="spellStart"/>
      <w:r w:rsidRPr="00D933BC">
        <w:rPr>
          <w:rFonts w:ascii="Inter" w:hAnsi="Inter"/>
          <w:sz w:val="28"/>
          <w:szCs w:val="28"/>
        </w:rPr>
        <w:t>Strength</w:t>
      </w:r>
      <w:proofErr w:type="spellEnd"/>
      <w:r w:rsidRPr="00D933BC">
        <w:rPr>
          <w:rFonts w:ascii="Inter" w:hAnsi="Inter"/>
          <w:sz w:val="28"/>
          <w:szCs w:val="28"/>
        </w:rPr>
        <w:t xml:space="preserve"> Index), MACD (</w:t>
      </w:r>
      <w:proofErr w:type="spellStart"/>
      <w:r w:rsidRPr="00D933BC">
        <w:rPr>
          <w:rFonts w:ascii="Inter" w:hAnsi="Inter"/>
          <w:sz w:val="28"/>
          <w:szCs w:val="28"/>
        </w:rPr>
        <w:t>Moving</w:t>
      </w:r>
      <w:proofErr w:type="spellEnd"/>
      <w:r w:rsidRPr="00D933BC">
        <w:rPr>
          <w:rFonts w:ascii="Inter" w:hAnsi="Inter"/>
          <w:sz w:val="28"/>
          <w:szCs w:val="28"/>
        </w:rPr>
        <w:t xml:space="preserve"> </w:t>
      </w:r>
      <w:proofErr w:type="spellStart"/>
      <w:r w:rsidRPr="00D933BC">
        <w:rPr>
          <w:rFonts w:ascii="Inter" w:hAnsi="Inter"/>
          <w:sz w:val="28"/>
          <w:szCs w:val="28"/>
        </w:rPr>
        <w:t>Average</w:t>
      </w:r>
      <w:proofErr w:type="spellEnd"/>
      <w:r w:rsidRPr="00D933BC">
        <w:rPr>
          <w:rFonts w:ascii="Inter" w:hAnsi="Inter"/>
          <w:sz w:val="28"/>
          <w:szCs w:val="28"/>
        </w:rPr>
        <w:t xml:space="preserve"> </w:t>
      </w:r>
      <w:proofErr w:type="spellStart"/>
      <w:r w:rsidRPr="00D933BC">
        <w:rPr>
          <w:rFonts w:ascii="Inter" w:hAnsi="Inter"/>
          <w:sz w:val="28"/>
          <w:szCs w:val="28"/>
        </w:rPr>
        <w:t>Convergence</w:t>
      </w:r>
      <w:proofErr w:type="spellEnd"/>
      <w:r w:rsidRPr="00D933BC">
        <w:rPr>
          <w:rFonts w:ascii="Inter" w:hAnsi="Inter"/>
          <w:sz w:val="28"/>
          <w:szCs w:val="28"/>
        </w:rPr>
        <w:t xml:space="preserve"> Divergence) nebo obratové svíce, poskytují další informace o síle a směru trendů.</w:t>
      </w:r>
    </w:p>
    <w:p w14:paraId="41FCE07F" w14:textId="77777777" w:rsidR="00D933BC" w:rsidRDefault="00D933BC" w:rsidP="00B55DB7">
      <w:pPr>
        <w:jc w:val="both"/>
        <w:rPr>
          <w:rFonts w:ascii="Inter" w:hAnsi="Inter"/>
          <w:sz w:val="28"/>
          <w:szCs w:val="28"/>
        </w:rPr>
      </w:pPr>
      <w:r w:rsidRPr="00D933BC">
        <w:rPr>
          <w:rFonts w:ascii="Inter" w:hAnsi="Inter"/>
          <w:sz w:val="28"/>
          <w:szCs w:val="28"/>
        </w:rPr>
        <w:br/>
        <w:t>Jedním z hlavních předpokladů technické analýzy je, že všechny relevantní informace jsou již zahrnuty v ceně aktiva. To znamená, že ceny odrážejí veškeré dostupné informace a události, a proto není nutné analyzovat fundamentální faktory. Technici se domnívají, že trhy se pohybují v trendech a že tyto trendy mají tendenci se opakovat. Proto se soustředí na identifikaci těchto trendů a hledání bodů zvratu, kde by mohlo dojít k změně směru.</w:t>
      </w:r>
    </w:p>
    <w:p w14:paraId="1B5D060C" w14:textId="1D3D36D0" w:rsidR="00D933BC" w:rsidRPr="00D933BC" w:rsidRDefault="00D933BC" w:rsidP="00B55DB7">
      <w:pPr>
        <w:jc w:val="both"/>
        <w:rPr>
          <w:rFonts w:ascii="Inter" w:hAnsi="Inter"/>
          <w:sz w:val="28"/>
          <w:szCs w:val="28"/>
        </w:rPr>
      </w:pPr>
      <w:r w:rsidRPr="00D933BC">
        <w:rPr>
          <w:rFonts w:ascii="Inter" w:hAnsi="Inter"/>
          <w:sz w:val="28"/>
          <w:szCs w:val="28"/>
        </w:rPr>
        <w:br/>
        <w:t>Technická analýza se často používá v krátkodobém obchodování, kde je klíčové rychle reagovat na změny na trhu. Obchodníci, kteří se spoléhají na technickou analýzu, mohou využívat různé strategie, jako je obchodování na základě průlomů, kde vstupují do pozice, když cena prorazí důležitou úroveň podpory nebo rezistence. Další strategií je obchodování na základě reverzních signálů, kde obchodníci hledají známky toho, že trend by mohl brzy změnit směr.</w:t>
      </w:r>
    </w:p>
    <w:p w14:paraId="222D6D6D" w14:textId="77777777" w:rsidR="00B55DB7" w:rsidRDefault="00B55DB7" w:rsidP="00B55DB7">
      <w:pPr>
        <w:jc w:val="both"/>
        <w:rPr>
          <w:rFonts w:ascii="Inter" w:hAnsi="Inter"/>
          <w:b/>
          <w:bCs/>
          <w:sz w:val="40"/>
          <w:szCs w:val="40"/>
        </w:rPr>
      </w:pPr>
    </w:p>
    <w:p w14:paraId="712D4A74" w14:textId="5CCADB8C" w:rsidR="00D933BC" w:rsidRDefault="00D933BC" w:rsidP="00B55DB7">
      <w:pPr>
        <w:jc w:val="both"/>
        <w:rPr>
          <w:rFonts w:ascii="Inter" w:hAnsi="Inter"/>
          <w:b/>
          <w:bCs/>
          <w:sz w:val="40"/>
          <w:szCs w:val="40"/>
        </w:rPr>
      </w:pPr>
      <w:r w:rsidRPr="00D933BC">
        <w:rPr>
          <w:rFonts w:ascii="Inter" w:hAnsi="Inter"/>
          <w:b/>
          <w:bCs/>
          <w:sz w:val="40"/>
          <w:szCs w:val="40"/>
        </w:rPr>
        <w:t>Principy technické analýzy</w:t>
      </w:r>
    </w:p>
    <w:p w14:paraId="06479011" w14:textId="77777777" w:rsidR="00D933BC" w:rsidRDefault="00D933BC" w:rsidP="00B55DB7">
      <w:pPr>
        <w:jc w:val="both"/>
        <w:rPr>
          <w:rFonts w:ascii="Inter" w:hAnsi="Inter"/>
          <w:b/>
          <w:bCs/>
          <w:sz w:val="40"/>
          <w:szCs w:val="40"/>
        </w:rPr>
      </w:pPr>
    </w:p>
    <w:p w14:paraId="73798961" w14:textId="7E76D0F3" w:rsidR="00D933BC" w:rsidRDefault="00D933BC" w:rsidP="00D933BC">
      <w:pPr>
        <w:numPr>
          <w:ilvl w:val="0"/>
          <w:numId w:val="220"/>
        </w:numPr>
        <w:jc w:val="both"/>
        <w:rPr>
          <w:rFonts w:ascii="Inter" w:hAnsi="Inter"/>
          <w:sz w:val="32"/>
          <w:szCs w:val="32"/>
        </w:rPr>
      </w:pPr>
      <w:r w:rsidRPr="00D933BC">
        <w:rPr>
          <w:rFonts w:ascii="Inter" w:hAnsi="Inter"/>
          <w:sz w:val="32"/>
          <w:szCs w:val="32"/>
        </w:rPr>
        <w:t>Vše je zahrnuto v ceně (</w:t>
      </w:r>
      <w:proofErr w:type="spellStart"/>
      <w:r w:rsidRPr="00D933BC">
        <w:rPr>
          <w:rFonts w:ascii="Inter" w:hAnsi="Inter"/>
          <w:i/>
          <w:iCs/>
          <w:sz w:val="32"/>
          <w:szCs w:val="32"/>
        </w:rPr>
        <w:t>The</w:t>
      </w:r>
      <w:proofErr w:type="spellEnd"/>
      <w:r w:rsidRPr="00D933BC">
        <w:rPr>
          <w:rFonts w:ascii="Inter" w:hAnsi="Inter"/>
          <w:i/>
          <w:iCs/>
          <w:sz w:val="32"/>
          <w:szCs w:val="32"/>
        </w:rPr>
        <w:t xml:space="preserve"> Market </w:t>
      </w:r>
      <w:proofErr w:type="spellStart"/>
      <w:r w:rsidRPr="00D933BC">
        <w:rPr>
          <w:rFonts w:ascii="Inter" w:hAnsi="Inter"/>
          <w:i/>
          <w:iCs/>
          <w:sz w:val="32"/>
          <w:szCs w:val="32"/>
        </w:rPr>
        <w:t>Discounts</w:t>
      </w:r>
      <w:proofErr w:type="spellEnd"/>
      <w:r w:rsidRPr="00D933BC">
        <w:rPr>
          <w:rFonts w:ascii="Inter" w:hAnsi="Inter"/>
          <w:i/>
          <w:iCs/>
          <w:sz w:val="32"/>
          <w:szCs w:val="32"/>
        </w:rPr>
        <w:t xml:space="preserve"> </w:t>
      </w:r>
      <w:proofErr w:type="spellStart"/>
      <w:r w:rsidRPr="00D933BC">
        <w:rPr>
          <w:rFonts w:ascii="Inter" w:hAnsi="Inter"/>
          <w:i/>
          <w:iCs/>
          <w:sz w:val="32"/>
          <w:szCs w:val="32"/>
        </w:rPr>
        <w:t>Everything</w:t>
      </w:r>
      <w:proofErr w:type="spellEnd"/>
      <w:r w:rsidRPr="00D933BC">
        <w:rPr>
          <w:rFonts w:ascii="Inter" w:hAnsi="Inter"/>
          <w:sz w:val="32"/>
          <w:szCs w:val="32"/>
        </w:rPr>
        <w:t>) – Technici věří, že všechny fundamentální informace jsou již zahrnuty v ceně aktiva, a proto není potřeba provádět další fundamentální analýzu.</w:t>
      </w:r>
    </w:p>
    <w:p w14:paraId="03468244" w14:textId="77777777" w:rsidR="00D933BC" w:rsidRPr="00D933BC" w:rsidRDefault="00D933BC" w:rsidP="00D933BC">
      <w:pPr>
        <w:ind w:left="720"/>
        <w:jc w:val="both"/>
        <w:rPr>
          <w:rFonts w:ascii="Inter" w:hAnsi="Inter"/>
          <w:sz w:val="32"/>
          <w:szCs w:val="32"/>
        </w:rPr>
      </w:pPr>
    </w:p>
    <w:p w14:paraId="35BE8285" w14:textId="77777777" w:rsidR="00D933BC" w:rsidRDefault="00D933BC" w:rsidP="00D933BC">
      <w:pPr>
        <w:numPr>
          <w:ilvl w:val="0"/>
          <w:numId w:val="220"/>
        </w:numPr>
        <w:jc w:val="both"/>
        <w:rPr>
          <w:rFonts w:ascii="Inter" w:hAnsi="Inter"/>
          <w:sz w:val="32"/>
          <w:szCs w:val="32"/>
        </w:rPr>
      </w:pPr>
      <w:r w:rsidRPr="00D933BC">
        <w:rPr>
          <w:rFonts w:ascii="Inter" w:hAnsi="Inter"/>
          <w:sz w:val="32"/>
          <w:szCs w:val="32"/>
        </w:rPr>
        <w:lastRenderedPageBreak/>
        <w:t>Ceny se pohybují v trendech (</w:t>
      </w:r>
      <w:proofErr w:type="spellStart"/>
      <w:r w:rsidRPr="00D933BC">
        <w:rPr>
          <w:rFonts w:ascii="Inter" w:hAnsi="Inter"/>
          <w:i/>
          <w:iCs/>
          <w:sz w:val="32"/>
          <w:szCs w:val="32"/>
        </w:rPr>
        <w:t>Prices</w:t>
      </w:r>
      <w:proofErr w:type="spellEnd"/>
      <w:r w:rsidRPr="00D933BC">
        <w:rPr>
          <w:rFonts w:ascii="Inter" w:hAnsi="Inter"/>
          <w:i/>
          <w:iCs/>
          <w:sz w:val="32"/>
          <w:szCs w:val="32"/>
        </w:rPr>
        <w:t xml:space="preserve"> </w:t>
      </w:r>
      <w:proofErr w:type="spellStart"/>
      <w:r w:rsidRPr="00D933BC">
        <w:rPr>
          <w:rFonts w:ascii="Inter" w:hAnsi="Inter"/>
          <w:i/>
          <w:iCs/>
          <w:sz w:val="32"/>
          <w:szCs w:val="32"/>
        </w:rPr>
        <w:t>Move</w:t>
      </w:r>
      <w:proofErr w:type="spellEnd"/>
      <w:r w:rsidRPr="00D933BC">
        <w:rPr>
          <w:rFonts w:ascii="Inter" w:hAnsi="Inter"/>
          <w:i/>
          <w:iCs/>
          <w:sz w:val="32"/>
          <w:szCs w:val="32"/>
        </w:rPr>
        <w:t xml:space="preserve"> in </w:t>
      </w:r>
      <w:proofErr w:type="spellStart"/>
      <w:r w:rsidRPr="00D933BC">
        <w:rPr>
          <w:rFonts w:ascii="Inter" w:hAnsi="Inter"/>
          <w:i/>
          <w:iCs/>
          <w:sz w:val="32"/>
          <w:szCs w:val="32"/>
        </w:rPr>
        <w:t>Trends</w:t>
      </w:r>
      <w:proofErr w:type="spellEnd"/>
      <w:r w:rsidRPr="00D933BC">
        <w:rPr>
          <w:rFonts w:ascii="Inter" w:hAnsi="Inter"/>
          <w:sz w:val="32"/>
          <w:szCs w:val="32"/>
        </w:rPr>
        <w:t>) – Trhy mají tendenci pohybovat se v identifikovatelných trendech, které lze sledovat a využít pro predikce.</w:t>
      </w:r>
    </w:p>
    <w:p w14:paraId="77BAAF10" w14:textId="77777777" w:rsidR="00D933BC" w:rsidRPr="00D933BC" w:rsidRDefault="00D933BC" w:rsidP="00D933BC">
      <w:pPr>
        <w:jc w:val="both"/>
        <w:rPr>
          <w:rFonts w:ascii="Inter" w:hAnsi="Inter"/>
          <w:sz w:val="32"/>
          <w:szCs w:val="32"/>
        </w:rPr>
      </w:pPr>
    </w:p>
    <w:p w14:paraId="68A20693" w14:textId="77777777" w:rsidR="00D933BC" w:rsidRPr="00D933BC" w:rsidRDefault="00D933BC" w:rsidP="00D933BC">
      <w:pPr>
        <w:numPr>
          <w:ilvl w:val="0"/>
          <w:numId w:val="220"/>
        </w:numPr>
        <w:jc w:val="both"/>
        <w:rPr>
          <w:rFonts w:ascii="Inter" w:hAnsi="Inter"/>
          <w:sz w:val="32"/>
          <w:szCs w:val="32"/>
        </w:rPr>
      </w:pPr>
      <w:r w:rsidRPr="00D933BC">
        <w:rPr>
          <w:rFonts w:ascii="Inter" w:hAnsi="Inter"/>
          <w:sz w:val="32"/>
          <w:szCs w:val="32"/>
        </w:rPr>
        <w:t>Historie se opakuje (</w:t>
      </w:r>
      <w:proofErr w:type="spellStart"/>
      <w:r w:rsidRPr="00D933BC">
        <w:rPr>
          <w:rFonts w:ascii="Inter" w:hAnsi="Inter"/>
          <w:i/>
          <w:iCs/>
          <w:sz w:val="32"/>
          <w:szCs w:val="32"/>
        </w:rPr>
        <w:t>History</w:t>
      </w:r>
      <w:proofErr w:type="spellEnd"/>
      <w:r w:rsidRPr="00D933BC">
        <w:rPr>
          <w:rFonts w:ascii="Inter" w:hAnsi="Inter"/>
          <w:i/>
          <w:iCs/>
          <w:sz w:val="32"/>
          <w:szCs w:val="32"/>
        </w:rPr>
        <w:t xml:space="preserve"> </w:t>
      </w:r>
      <w:proofErr w:type="spellStart"/>
      <w:r w:rsidRPr="00D933BC">
        <w:rPr>
          <w:rFonts w:ascii="Inter" w:hAnsi="Inter"/>
          <w:i/>
          <w:iCs/>
          <w:sz w:val="32"/>
          <w:szCs w:val="32"/>
        </w:rPr>
        <w:t>Tends</w:t>
      </w:r>
      <w:proofErr w:type="spellEnd"/>
      <w:r w:rsidRPr="00D933BC">
        <w:rPr>
          <w:rFonts w:ascii="Inter" w:hAnsi="Inter"/>
          <w:i/>
          <w:iCs/>
          <w:sz w:val="32"/>
          <w:szCs w:val="32"/>
        </w:rPr>
        <w:t xml:space="preserve"> to </w:t>
      </w:r>
      <w:proofErr w:type="spellStart"/>
      <w:r w:rsidRPr="00D933BC">
        <w:rPr>
          <w:rFonts w:ascii="Inter" w:hAnsi="Inter"/>
          <w:i/>
          <w:iCs/>
          <w:sz w:val="32"/>
          <w:szCs w:val="32"/>
        </w:rPr>
        <w:t>Repeat</w:t>
      </w:r>
      <w:proofErr w:type="spellEnd"/>
      <w:r w:rsidRPr="00D933BC">
        <w:rPr>
          <w:rFonts w:ascii="Inter" w:hAnsi="Inter"/>
          <w:i/>
          <w:iCs/>
          <w:sz w:val="32"/>
          <w:szCs w:val="32"/>
        </w:rPr>
        <w:t xml:space="preserve"> </w:t>
      </w:r>
      <w:proofErr w:type="spellStart"/>
      <w:r w:rsidRPr="00D933BC">
        <w:rPr>
          <w:rFonts w:ascii="Inter" w:hAnsi="Inter"/>
          <w:i/>
          <w:iCs/>
          <w:sz w:val="32"/>
          <w:szCs w:val="32"/>
        </w:rPr>
        <w:t>Itself</w:t>
      </w:r>
      <w:proofErr w:type="spellEnd"/>
      <w:r w:rsidRPr="00D933BC">
        <w:rPr>
          <w:rFonts w:ascii="Inter" w:hAnsi="Inter"/>
          <w:sz w:val="32"/>
          <w:szCs w:val="32"/>
        </w:rPr>
        <w:t>) – Minulé cenové pohyby a vzory se mají tendenci opakovat, protože lidská psychika a tržní dynamika zůstávají konzistentní.</w:t>
      </w:r>
    </w:p>
    <w:p w14:paraId="644AE534" w14:textId="77777777" w:rsidR="00D933BC" w:rsidRPr="00D933BC" w:rsidRDefault="00D933BC" w:rsidP="00B55DB7">
      <w:pPr>
        <w:jc w:val="both"/>
        <w:rPr>
          <w:rFonts w:ascii="Inter" w:hAnsi="Inter"/>
          <w:sz w:val="32"/>
          <w:szCs w:val="32"/>
        </w:rPr>
      </w:pPr>
    </w:p>
    <w:p w14:paraId="67F18460" w14:textId="67F2582A" w:rsidR="00D933BC" w:rsidRDefault="00D933BC" w:rsidP="00D933BC">
      <w:pPr>
        <w:jc w:val="both"/>
        <w:rPr>
          <w:rFonts w:ascii="Inter" w:hAnsi="Inter"/>
          <w:sz w:val="28"/>
          <w:szCs w:val="28"/>
        </w:rPr>
      </w:pPr>
      <w:r w:rsidRPr="00D933BC">
        <w:rPr>
          <w:rFonts w:ascii="Inter" w:hAnsi="Inter"/>
          <w:sz w:val="28"/>
          <w:szCs w:val="28"/>
        </w:rPr>
        <w:t>Prvním a nejdůležitějším principem technické analýzy je tvrzení, že vše je zahrnuto v ceně. Technici věří, že všechny dostupné fundamentální informace, jako jsou ekonomické údaje, zprávy, politické události</w:t>
      </w:r>
      <w:r>
        <w:rPr>
          <w:rFonts w:ascii="Inter" w:hAnsi="Inter"/>
          <w:sz w:val="28"/>
          <w:szCs w:val="28"/>
        </w:rPr>
        <w:t>,</w:t>
      </w:r>
      <w:r w:rsidRPr="00D933BC">
        <w:rPr>
          <w:rFonts w:ascii="Inter" w:hAnsi="Inter"/>
          <w:sz w:val="28"/>
          <w:szCs w:val="28"/>
        </w:rPr>
        <w:t xml:space="preserve"> a dokonce i očekávání a emoce investorů, jsou již odraženy v aktuální ceně aktiva. Tento předpoklad vychází z teorie efektivních trhů, která tvrdí, že trhy jsou efektivní a všechny dostupné informace jsou okamžitě zohledněny v cenách. Z tohoto důvodu technici neprovádějí další fundamentální analýzu, protože věří, že je již zahrnuta v ceně. Místo toho se soustředí na cenové grafy a technické indikátory, aby identifikovali potenciální obchodní příležitosti.</w:t>
      </w:r>
    </w:p>
    <w:p w14:paraId="45A8EC58" w14:textId="77777777" w:rsidR="00BA59CC" w:rsidRDefault="00D933BC" w:rsidP="00D933BC">
      <w:pPr>
        <w:jc w:val="both"/>
        <w:rPr>
          <w:rFonts w:ascii="Inter" w:hAnsi="Inter"/>
          <w:sz w:val="28"/>
          <w:szCs w:val="28"/>
        </w:rPr>
      </w:pPr>
      <w:r w:rsidRPr="00D933BC">
        <w:rPr>
          <w:rFonts w:ascii="Inter" w:hAnsi="Inter"/>
          <w:sz w:val="28"/>
          <w:szCs w:val="28"/>
        </w:rPr>
        <w:br/>
        <w:t>Dalším klíčovým principem technické analýzy je, že ceny se pohybují v trendech. Technici věří, že trhy mají tendenci pohybovat se v identifikovatelných trendech, ať už jsou to krátkodobé, střednědobé nebo dlouhodobé trendy. Tyto trendy mohou být vzestupné (</w:t>
      </w:r>
      <w:proofErr w:type="spellStart"/>
      <w:r w:rsidRPr="00D933BC">
        <w:rPr>
          <w:rFonts w:ascii="Inter" w:hAnsi="Inter"/>
          <w:i/>
          <w:iCs/>
          <w:sz w:val="28"/>
          <w:szCs w:val="28"/>
        </w:rPr>
        <w:t>uptrend</w:t>
      </w:r>
      <w:proofErr w:type="spellEnd"/>
      <w:r w:rsidRPr="00D933BC">
        <w:rPr>
          <w:rFonts w:ascii="Inter" w:hAnsi="Inter"/>
          <w:sz w:val="28"/>
          <w:szCs w:val="28"/>
        </w:rPr>
        <w:t>), sestupné (</w:t>
      </w:r>
      <w:proofErr w:type="spellStart"/>
      <w:r w:rsidRPr="00D933BC">
        <w:rPr>
          <w:rFonts w:ascii="Inter" w:hAnsi="Inter"/>
          <w:i/>
          <w:iCs/>
          <w:sz w:val="28"/>
          <w:szCs w:val="28"/>
        </w:rPr>
        <w:t>downtrend</w:t>
      </w:r>
      <w:proofErr w:type="spellEnd"/>
      <w:r w:rsidRPr="00D933BC">
        <w:rPr>
          <w:rFonts w:ascii="Inter" w:hAnsi="Inter"/>
          <w:sz w:val="28"/>
          <w:szCs w:val="28"/>
        </w:rPr>
        <w:t>) nebo pohybující se do strany (</w:t>
      </w:r>
      <w:proofErr w:type="spellStart"/>
      <w:r w:rsidRPr="00D933BC">
        <w:rPr>
          <w:rFonts w:ascii="Inter" w:hAnsi="Inter"/>
          <w:i/>
          <w:iCs/>
          <w:sz w:val="28"/>
          <w:szCs w:val="28"/>
        </w:rPr>
        <w:t>sideways</w:t>
      </w:r>
      <w:proofErr w:type="spellEnd"/>
      <w:r w:rsidRPr="00D933BC">
        <w:rPr>
          <w:rFonts w:ascii="Inter" w:hAnsi="Inter"/>
          <w:i/>
          <w:iCs/>
          <w:sz w:val="28"/>
          <w:szCs w:val="28"/>
        </w:rPr>
        <w:t xml:space="preserve"> trend</w:t>
      </w:r>
      <w:r w:rsidRPr="00D933BC">
        <w:rPr>
          <w:rFonts w:ascii="Inter" w:hAnsi="Inter"/>
          <w:sz w:val="28"/>
          <w:szCs w:val="28"/>
        </w:rPr>
        <w:t>). Identifikace těchto trendů je zásadní, protože umožňuje obchodníkům sledovat směr trhu a využít ho pro predikce budoucích cenových pohybů. Technici používají různé nástroje a techniky, jako jsou trendové čáry, klouzavé průměry a technické indikátory, k identifikaci a potvrzení trendů.</w:t>
      </w:r>
    </w:p>
    <w:p w14:paraId="10663D91" w14:textId="7C7FB34C" w:rsidR="00D933BC" w:rsidRPr="00D933BC" w:rsidRDefault="00D933BC" w:rsidP="00D933BC">
      <w:pPr>
        <w:jc w:val="both"/>
        <w:rPr>
          <w:rFonts w:ascii="Inter" w:hAnsi="Inter"/>
          <w:sz w:val="28"/>
          <w:szCs w:val="28"/>
        </w:rPr>
      </w:pPr>
      <w:r w:rsidRPr="00D933BC">
        <w:rPr>
          <w:rFonts w:ascii="Inter" w:hAnsi="Inter"/>
          <w:sz w:val="28"/>
          <w:szCs w:val="28"/>
        </w:rPr>
        <w:br/>
        <w:t xml:space="preserve">Třetím principem technické analýzy je, že historie se opakuje. Technici věří, že minulé cenové pohyby a vzory se mají tendenci opakovat, protože lidská psychika a tržní dynamika zůstávají konzistentní. Tento princip je založen na myšlence, že lidé reagují na tržní události podobným způsobem, což vede k opakujícím se vzorům v cenových grafech. Technici proto studují historické cenové grafy a vzory, aby identifikovali opakující se formace, jako jsou hlava a ramena, dvojitý vrchol, trojitý vrchol a další. Tyto vzory mohou poskytnout cenné </w:t>
      </w:r>
      <w:r w:rsidRPr="00D933BC">
        <w:rPr>
          <w:rFonts w:ascii="Inter" w:hAnsi="Inter"/>
          <w:sz w:val="28"/>
          <w:szCs w:val="28"/>
        </w:rPr>
        <w:lastRenderedPageBreak/>
        <w:t>informace o potenciálních budoucích cenových pohybech a pomoci obchodníkům při rozhodování.</w:t>
      </w:r>
    </w:p>
    <w:p w14:paraId="757BF78F" w14:textId="77777777" w:rsidR="00D933BC" w:rsidRDefault="00D933BC" w:rsidP="00B55DB7">
      <w:pPr>
        <w:jc w:val="both"/>
        <w:rPr>
          <w:rFonts w:ascii="Inter" w:hAnsi="Inter"/>
          <w:b/>
          <w:bCs/>
          <w:sz w:val="40"/>
          <w:szCs w:val="40"/>
        </w:rPr>
      </w:pPr>
    </w:p>
    <w:p w14:paraId="758567E4" w14:textId="232BFAAE" w:rsidR="00D933BC" w:rsidRDefault="00BA59CC" w:rsidP="00B55DB7">
      <w:pPr>
        <w:jc w:val="both"/>
        <w:rPr>
          <w:rFonts w:ascii="Inter" w:hAnsi="Inter"/>
          <w:b/>
          <w:bCs/>
          <w:sz w:val="40"/>
          <w:szCs w:val="40"/>
        </w:rPr>
      </w:pPr>
      <w:r w:rsidRPr="00BA59CC">
        <w:rPr>
          <w:rFonts w:ascii="Inter" w:hAnsi="Inter"/>
          <w:b/>
          <w:bCs/>
          <w:sz w:val="40"/>
          <w:szCs w:val="40"/>
        </w:rPr>
        <w:t>Nedostatky technické analýzy</w:t>
      </w:r>
    </w:p>
    <w:p w14:paraId="13EFD77E" w14:textId="77777777" w:rsidR="00BA59CC" w:rsidRDefault="00BA59CC" w:rsidP="00B55DB7">
      <w:pPr>
        <w:jc w:val="both"/>
        <w:rPr>
          <w:rFonts w:ascii="Inter" w:hAnsi="Inter"/>
          <w:b/>
          <w:bCs/>
          <w:sz w:val="40"/>
          <w:szCs w:val="40"/>
        </w:rPr>
      </w:pPr>
    </w:p>
    <w:p w14:paraId="40617CBE" w14:textId="77777777" w:rsidR="00BA59CC" w:rsidRDefault="00BA59CC" w:rsidP="00BA59CC">
      <w:pPr>
        <w:numPr>
          <w:ilvl w:val="0"/>
          <w:numId w:val="221"/>
        </w:numPr>
        <w:jc w:val="both"/>
        <w:rPr>
          <w:rFonts w:ascii="Inter" w:hAnsi="Inter"/>
          <w:sz w:val="32"/>
          <w:szCs w:val="32"/>
        </w:rPr>
      </w:pPr>
      <w:r w:rsidRPr="00BA59CC">
        <w:rPr>
          <w:rFonts w:ascii="Inter" w:hAnsi="Inter"/>
          <w:b/>
          <w:bCs/>
          <w:sz w:val="32"/>
          <w:szCs w:val="32"/>
        </w:rPr>
        <w:t>Subjektivita:</w:t>
      </w:r>
      <w:r w:rsidRPr="00BA59CC">
        <w:rPr>
          <w:rFonts w:ascii="Inter" w:hAnsi="Inter"/>
          <w:sz w:val="32"/>
          <w:szCs w:val="32"/>
        </w:rPr>
        <w:t xml:space="preserve"> Interpretace grafů a vzorů může být subjektivní a různým analytikům může poskytnout odlišné závěry.</w:t>
      </w:r>
    </w:p>
    <w:p w14:paraId="3218C4D5" w14:textId="77777777" w:rsidR="00BA59CC" w:rsidRPr="00BA59CC" w:rsidRDefault="00BA59CC" w:rsidP="00BA59CC">
      <w:pPr>
        <w:ind w:left="720"/>
        <w:jc w:val="both"/>
        <w:rPr>
          <w:rFonts w:ascii="Inter" w:hAnsi="Inter"/>
          <w:sz w:val="32"/>
          <w:szCs w:val="32"/>
        </w:rPr>
      </w:pPr>
    </w:p>
    <w:p w14:paraId="76FB5605" w14:textId="77777777" w:rsidR="00BA59CC" w:rsidRDefault="00BA59CC" w:rsidP="00BA59CC">
      <w:pPr>
        <w:numPr>
          <w:ilvl w:val="0"/>
          <w:numId w:val="221"/>
        </w:numPr>
        <w:jc w:val="both"/>
        <w:rPr>
          <w:rFonts w:ascii="Inter" w:hAnsi="Inter"/>
          <w:sz w:val="32"/>
          <w:szCs w:val="32"/>
        </w:rPr>
      </w:pPr>
      <w:r w:rsidRPr="00BA59CC">
        <w:rPr>
          <w:rFonts w:ascii="Inter" w:hAnsi="Inter"/>
          <w:b/>
          <w:bCs/>
          <w:sz w:val="32"/>
          <w:szCs w:val="32"/>
        </w:rPr>
        <w:t>Chybějící kontext:</w:t>
      </w:r>
      <w:r w:rsidRPr="00BA59CC">
        <w:rPr>
          <w:rFonts w:ascii="Inter" w:hAnsi="Inter"/>
          <w:sz w:val="32"/>
          <w:szCs w:val="32"/>
        </w:rPr>
        <w:t xml:space="preserve"> Ignorování fundamentálních faktorů může vést k neúplnému pohledu na trh.</w:t>
      </w:r>
    </w:p>
    <w:p w14:paraId="7A3B2552" w14:textId="77777777" w:rsidR="00BA59CC" w:rsidRPr="00BA59CC" w:rsidRDefault="00BA59CC" w:rsidP="00BA59CC">
      <w:pPr>
        <w:jc w:val="both"/>
        <w:rPr>
          <w:rFonts w:ascii="Inter" w:hAnsi="Inter"/>
          <w:sz w:val="32"/>
          <w:szCs w:val="32"/>
        </w:rPr>
      </w:pPr>
    </w:p>
    <w:p w14:paraId="231FE538" w14:textId="77777777" w:rsidR="00BA59CC" w:rsidRPr="00BA59CC" w:rsidRDefault="00BA59CC" w:rsidP="00BA59CC">
      <w:pPr>
        <w:numPr>
          <w:ilvl w:val="0"/>
          <w:numId w:val="221"/>
        </w:numPr>
        <w:jc w:val="both"/>
        <w:rPr>
          <w:rFonts w:ascii="Inter" w:hAnsi="Inter"/>
          <w:sz w:val="32"/>
          <w:szCs w:val="32"/>
        </w:rPr>
      </w:pPr>
      <w:r w:rsidRPr="00BA59CC">
        <w:rPr>
          <w:rFonts w:ascii="Inter" w:hAnsi="Inter"/>
          <w:b/>
          <w:bCs/>
          <w:sz w:val="32"/>
          <w:szCs w:val="32"/>
        </w:rPr>
        <w:t>Historické omezení:</w:t>
      </w:r>
      <w:r w:rsidRPr="00BA59CC">
        <w:rPr>
          <w:rFonts w:ascii="Inter" w:hAnsi="Inter"/>
          <w:sz w:val="32"/>
          <w:szCs w:val="32"/>
        </w:rPr>
        <w:t xml:space="preserve"> Technická analýza je založena na minulých datech, která nemusí vždy přesně predikovat budoucí pohyby.</w:t>
      </w:r>
    </w:p>
    <w:p w14:paraId="5F2C66B1" w14:textId="77777777" w:rsidR="00BA59CC" w:rsidRPr="00BA59CC" w:rsidRDefault="00BA59CC" w:rsidP="00B55DB7">
      <w:pPr>
        <w:jc w:val="both"/>
        <w:rPr>
          <w:rFonts w:ascii="Inter" w:hAnsi="Inter"/>
          <w:b/>
          <w:bCs/>
          <w:sz w:val="32"/>
          <w:szCs w:val="32"/>
        </w:rPr>
      </w:pPr>
    </w:p>
    <w:p w14:paraId="65FCAF50" w14:textId="77777777" w:rsidR="00BA59CC" w:rsidRDefault="00BA59CC" w:rsidP="00BA59CC">
      <w:pPr>
        <w:jc w:val="both"/>
        <w:rPr>
          <w:rFonts w:ascii="Inter" w:hAnsi="Inter"/>
          <w:sz w:val="28"/>
          <w:szCs w:val="28"/>
        </w:rPr>
      </w:pPr>
      <w:r w:rsidRPr="00BA59CC">
        <w:rPr>
          <w:rFonts w:ascii="Inter" w:hAnsi="Inter"/>
          <w:sz w:val="28"/>
          <w:szCs w:val="28"/>
        </w:rPr>
        <w:t>Technická analýza trhů je oblíbeným nástrojem mnoha investorů a obchodníků, kteří se snaží predikovat budoucí pohyby cen na základě minulých dat. Přestože má své výhody, existují také významné nedostatky, které je třeba zvážit při jejím používání. Mezi hlavní nedostatky technické analýzy patří subjektivita, chybějící kontext a historické omezení.</w:t>
      </w:r>
    </w:p>
    <w:p w14:paraId="4F8EF87E" w14:textId="77777777" w:rsidR="00BA59CC" w:rsidRPr="00BA59CC" w:rsidRDefault="00BA59CC" w:rsidP="00BA59CC">
      <w:pPr>
        <w:jc w:val="both"/>
        <w:rPr>
          <w:rFonts w:ascii="Inter" w:hAnsi="Inter"/>
          <w:sz w:val="28"/>
          <w:szCs w:val="28"/>
        </w:rPr>
      </w:pPr>
    </w:p>
    <w:p w14:paraId="29DE82EE" w14:textId="77777777" w:rsidR="00BA59CC" w:rsidRDefault="00BA59CC" w:rsidP="00BA59CC">
      <w:pPr>
        <w:jc w:val="both"/>
        <w:rPr>
          <w:rFonts w:ascii="Inter" w:hAnsi="Inter"/>
          <w:sz w:val="28"/>
          <w:szCs w:val="28"/>
        </w:rPr>
      </w:pPr>
      <w:r w:rsidRPr="00BA59CC">
        <w:rPr>
          <w:rFonts w:ascii="Inter" w:hAnsi="Inter"/>
          <w:sz w:val="28"/>
          <w:szCs w:val="28"/>
        </w:rPr>
        <w:t>Jedním z hlavních problémů technické analýzy je její subjektivita. Interpretace grafů a vzorů může být značně subjektivní a různým analytikům může poskytnout odlišné závěry. Například, co jeden analytik považuje za jasný signál k nákupu, může jiný analytik interpretovat jako signál k prodeji. Tato subjektivita může vést k rozdílným investičním rozhodnutím a způsobit, že obchodníci budou mít různé výsledky i při použití stejné metody. Subjektivní interpretace může rovněž zvýšit riziko chybných rozhodnutí, protože může být ovlivněna osobními předsudky a emocemi analytika.</w:t>
      </w:r>
    </w:p>
    <w:p w14:paraId="39C5A8B0" w14:textId="77777777" w:rsidR="00BA59CC" w:rsidRPr="00BA59CC" w:rsidRDefault="00BA59CC" w:rsidP="00BA59CC">
      <w:pPr>
        <w:jc w:val="both"/>
        <w:rPr>
          <w:rFonts w:ascii="Inter" w:hAnsi="Inter"/>
          <w:sz w:val="28"/>
          <w:szCs w:val="28"/>
        </w:rPr>
      </w:pPr>
    </w:p>
    <w:p w14:paraId="5851A965" w14:textId="77777777" w:rsidR="00BA59CC" w:rsidRDefault="00BA59CC" w:rsidP="00BA59CC">
      <w:pPr>
        <w:jc w:val="both"/>
        <w:rPr>
          <w:rFonts w:ascii="Inter" w:hAnsi="Inter"/>
          <w:sz w:val="28"/>
          <w:szCs w:val="28"/>
        </w:rPr>
      </w:pPr>
      <w:r w:rsidRPr="00BA59CC">
        <w:rPr>
          <w:rFonts w:ascii="Inter" w:hAnsi="Inter"/>
          <w:sz w:val="28"/>
          <w:szCs w:val="28"/>
        </w:rPr>
        <w:t xml:space="preserve">Dalším významným nedostatkem technické analýzy je chybějící kontext. Technická analýza se zaměřuje výhradně na historická cenová data a ignoruje fundamentální faktory, které mohou mít zásadní vliv na trhy. Fundamentální faktory zahrnují ekonomické ukazatele, zprávy o ziscích společnosti, politické události a další </w:t>
      </w:r>
      <w:r w:rsidRPr="00BA59CC">
        <w:rPr>
          <w:rFonts w:ascii="Inter" w:hAnsi="Inter"/>
          <w:sz w:val="28"/>
          <w:szCs w:val="28"/>
        </w:rPr>
        <w:lastRenderedPageBreak/>
        <w:t>makroekonomické vlivy. Ignorování těchto faktorů může vést k neúplnému pohledu na trh a způsobit, že obchodníci přehlédnou významné události, které mohou ovlivnit ceny aktiv. Bez zohlednění kontextu může technická analýza poskytnout zkreslené nebo neúplné informace, což může vést k nesprávným investičním rozhodnutím.</w:t>
      </w:r>
    </w:p>
    <w:p w14:paraId="6B55C9C2" w14:textId="77777777" w:rsidR="00BA59CC" w:rsidRPr="00BA59CC" w:rsidRDefault="00BA59CC" w:rsidP="00BA59CC">
      <w:pPr>
        <w:jc w:val="both"/>
        <w:rPr>
          <w:rFonts w:ascii="Inter" w:hAnsi="Inter"/>
          <w:sz w:val="28"/>
          <w:szCs w:val="28"/>
        </w:rPr>
      </w:pPr>
    </w:p>
    <w:p w14:paraId="4FDC65BA" w14:textId="77777777" w:rsidR="00BA59CC" w:rsidRDefault="00BA59CC" w:rsidP="00BA59CC">
      <w:pPr>
        <w:jc w:val="both"/>
        <w:rPr>
          <w:rFonts w:ascii="Inter" w:hAnsi="Inter"/>
          <w:sz w:val="28"/>
          <w:szCs w:val="28"/>
        </w:rPr>
      </w:pPr>
      <w:r w:rsidRPr="00BA59CC">
        <w:rPr>
          <w:rFonts w:ascii="Inter" w:hAnsi="Inter"/>
          <w:sz w:val="28"/>
          <w:szCs w:val="28"/>
        </w:rPr>
        <w:t>Historické omezení je dalším kritickým nedostatkem technické analýzy. Tato metoda je založena na minulých datech a předpokládá, že budoucí pohyby cen budou vycházet z historických vzorů. Nicméně minulá data nemusí vždy přesně predikovat budoucí pohyby. Trhy jsou dynamické a mohou být ovlivněny novými událostmi a faktory, které nebyly v minulosti přítomny. Navíc, v moderním světě rychlých technologických změn a globalizace, mohou být historické vzory rychle zastaralé. Spolehnutí se výhradně na historická data může vést k mylným závěrům a ztrátám.</w:t>
      </w:r>
    </w:p>
    <w:p w14:paraId="46CAAEC6" w14:textId="77777777" w:rsidR="00BA59CC" w:rsidRPr="00BA59CC" w:rsidRDefault="00BA59CC" w:rsidP="00BA59CC">
      <w:pPr>
        <w:jc w:val="both"/>
        <w:rPr>
          <w:rFonts w:ascii="Inter" w:hAnsi="Inter"/>
          <w:sz w:val="28"/>
          <w:szCs w:val="28"/>
        </w:rPr>
      </w:pPr>
    </w:p>
    <w:p w14:paraId="553768D6" w14:textId="77777777" w:rsidR="00BA59CC" w:rsidRPr="00BA59CC" w:rsidRDefault="00BA59CC" w:rsidP="00BA59CC">
      <w:pPr>
        <w:jc w:val="both"/>
        <w:rPr>
          <w:rFonts w:ascii="Inter" w:hAnsi="Inter"/>
          <w:sz w:val="28"/>
          <w:szCs w:val="28"/>
        </w:rPr>
      </w:pPr>
      <w:r w:rsidRPr="00BA59CC">
        <w:rPr>
          <w:rFonts w:ascii="Inter" w:hAnsi="Inter"/>
          <w:sz w:val="28"/>
          <w:szCs w:val="28"/>
        </w:rPr>
        <w:t>Navzdory těmto nedostatkům má technická analýza své místo v arzenálu obchodníků a investorů. Je však důležité, aby byla používána jako součást širší investiční strategie, která zohledňuje i další faktory a metody analýzy. Kombinace technické analýzy s fundamentální analýzou a zohlednění širšího ekonomického a politického kontextu může pomoci obchodníkům lépe porozumět trhům a činit informovanější investiční rozhodnutí.</w:t>
      </w:r>
    </w:p>
    <w:p w14:paraId="4A0B5E27" w14:textId="77777777" w:rsidR="00BA59CC" w:rsidRDefault="00BA59CC" w:rsidP="00B55DB7">
      <w:pPr>
        <w:jc w:val="both"/>
        <w:rPr>
          <w:rFonts w:ascii="Inter" w:hAnsi="Inter"/>
          <w:b/>
          <w:bCs/>
          <w:sz w:val="40"/>
          <w:szCs w:val="40"/>
        </w:rPr>
      </w:pPr>
    </w:p>
    <w:p w14:paraId="42C03186" w14:textId="77777777" w:rsidR="00BA59CC" w:rsidRDefault="00BA59CC" w:rsidP="00B55DB7">
      <w:pPr>
        <w:jc w:val="both"/>
        <w:rPr>
          <w:rFonts w:ascii="Inter" w:hAnsi="Inter"/>
          <w:b/>
          <w:bCs/>
          <w:sz w:val="40"/>
          <w:szCs w:val="40"/>
        </w:rPr>
      </w:pPr>
    </w:p>
    <w:p w14:paraId="752A0C71" w14:textId="2BDEECC1" w:rsidR="00CF51F5" w:rsidRPr="00CF51F5" w:rsidRDefault="00CF51F5" w:rsidP="00B55DB7">
      <w:pPr>
        <w:jc w:val="both"/>
        <w:rPr>
          <w:rFonts w:ascii="Inter" w:hAnsi="Inter"/>
          <w:b/>
          <w:bCs/>
          <w:sz w:val="40"/>
          <w:szCs w:val="40"/>
        </w:rPr>
      </w:pPr>
      <w:r w:rsidRPr="00CF51F5">
        <w:rPr>
          <w:rFonts w:ascii="Inter" w:hAnsi="Inter"/>
          <w:b/>
          <w:bCs/>
          <w:sz w:val="40"/>
          <w:szCs w:val="40"/>
        </w:rPr>
        <w:t xml:space="preserve">10.5 </w:t>
      </w:r>
      <w:r w:rsidR="0084103B" w:rsidRPr="0084103B">
        <w:rPr>
          <w:rFonts w:ascii="Inter" w:hAnsi="Inter"/>
          <w:b/>
          <w:bCs/>
          <w:sz w:val="40"/>
          <w:szCs w:val="40"/>
        </w:rPr>
        <w:t>Algoritmické obchodování – cenové trendy</w:t>
      </w:r>
      <w:r w:rsidR="00B55DB7">
        <w:rPr>
          <w:rFonts w:ascii="Inter" w:hAnsi="Inter"/>
          <w:b/>
          <w:bCs/>
          <w:sz w:val="40"/>
          <w:szCs w:val="40"/>
        </w:rPr>
        <w:t xml:space="preserve"> </w:t>
      </w:r>
      <w:r w:rsidR="0084103B" w:rsidRPr="0084103B">
        <w:rPr>
          <w:rFonts w:ascii="Inter" w:hAnsi="Inter"/>
          <w:b/>
          <w:bCs/>
          <w:sz w:val="40"/>
          <w:szCs w:val="40"/>
        </w:rPr>
        <w:t>prostřednictvím algoritmů</w:t>
      </w:r>
    </w:p>
    <w:p w14:paraId="692C3BAA" w14:textId="77777777" w:rsidR="00CF51F5" w:rsidRDefault="00CF51F5" w:rsidP="00CF51F5">
      <w:pPr>
        <w:jc w:val="both"/>
        <w:rPr>
          <w:rFonts w:ascii="Inter" w:hAnsi="Inter"/>
          <w:b/>
          <w:bCs/>
          <w:sz w:val="40"/>
          <w:szCs w:val="40"/>
        </w:rPr>
      </w:pPr>
    </w:p>
    <w:p w14:paraId="657B3E80" w14:textId="77777777" w:rsidR="00BA59CC" w:rsidRDefault="00BA59CC" w:rsidP="00BA59CC">
      <w:pPr>
        <w:numPr>
          <w:ilvl w:val="0"/>
          <w:numId w:val="222"/>
        </w:numPr>
        <w:jc w:val="both"/>
        <w:rPr>
          <w:rFonts w:ascii="Inter" w:hAnsi="Inter"/>
          <w:sz w:val="32"/>
          <w:szCs w:val="32"/>
        </w:rPr>
      </w:pPr>
      <w:r w:rsidRPr="00BA59CC">
        <w:rPr>
          <w:rFonts w:ascii="Inter" w:hAnsi="Inter"/>
          <w:b/>
          <w:bCs/>
          <w:sz w:val="32"/>
          <w:szCs w:val="32"/>
        </w:rPr>
        <w:t>Algoritmické obchodování</w:t>
      </w:r>
      <w:r w:rsidRPr="00BA59CC">
        <w:rPr>
          <w:rFonts w:ascii="Inter" w:hAnsi="Inter"/>
          <w:sz w:val="32"/>
          <w:szCs w:val="32"/>
        </w:rPr>
        <w:t xml:space="preserve"> je forma obchodování s cennými papíry, která používá počítačové algoritmy pro provádění obchodních pokynů s minimálním lidským zásahem. Algoritmy mohou provádět obchodní pokyny mnohem rychleji a s větší přesností než lidé. Tato metoda obchodování je široce používána na finančních trzích a zahrnuje využívání komplexních matematických modelů, statistických metod a pokročilých technologií.</w:t>
      </w:r>
    </w:p>
    <w:p w14:paraId="5E04AC29" w14:textId="77777777" w:rsidR="00BA59CC" w:rsidRPr="00BA59CC" w:rsidRDefault="00BA59CC" w:rsidP="00BA59CC">
      <w:pPr>
        <w:ind w:left="720"/>
        <w:jc w:val="both"/>
        <w:rPr>
          <w:rFonts w:ascii="Inter" w:hAnsi="Inter"/>
          <w:sz w:val="32"/>
          <w:szCs w:val="32"/>
        </w:rPr>
      </w:pPr>
    </w:p>
    <w:p w14:paraId="44198E57" w14:textId="77777777" w:rsidR="00BA59CC" w:rsidRPr="00BA59CC" w:rsidRDefault="00BA59CC" w:rsidP="00BA59CC">
      <w:pPr>
        <w:numPr>
          <w:ilvl w:val="0"/>
          <w:numId w:val="222"/>
        </w:numPr>
        <w:jc w:val="both"/>
        <w:rPr>
          <w:rFonts w:ascii="Inter" w:hAnsi="Inter"/>
          <w:sz w:val="32"/>
          <w:szCs w:val="32"/>
        </w:rPr>
      </w:pPr>
      <w:r w:rsidRPr="00BA59CC">
        <w:rPr>
          <w:rFonts w:ascii="Inter" w:hAnsi="Inter"/>
          <w:b/>
          <w:bCs/>
          <w:sz w:val="32"/>
          <w:szCs w:val="32"/>
        </w:rPr>
        <w:t>Vysokofrekvenční obchodování</w:t>
      </w:r>
      <w:r w:rsidRPr="00BA59CC">
        <w:rPr>
          <w:rFonts w:ascii="Inter" w:hAnsi="Inter"/>
          <w:sz w:val="32"/>
          <w:szCs w:val="32"/>
        </w:rPr>
        <w:t xml:space="preserve"> (</w:t>
      </w:r>
      <w:proofErr w:type="gramStart"/>
      <w:r w:rsidRPr="00BA59CC">
        <w:rPr>
          <w:rFonts w:ascii="Inter" w:hAnsi="Inter"/>
          <w:sz w:val="32"/>
          <w:szCs w:val="32"/>
        </w:rPr>
        <w:t xml:space="preserve">HFT - </w:t>
      </w:r>
      <w:proofErr w:type="spellStart"/>
      <w:r w:rsidRPr="00BA59CC">
        <w:rPr>
          <w:rFonts w:ascii="Inter" w:hAnsi="Inter"/>
          <w:i/>
          <w:iCs/>
          <w:sz w:val="32"/>
          <w:szCs w:val="32"/>
        </w:rPr>
        <w:t>High</w:t>
      </w:r>
      <w:proofErr w:type="gramEnd"/>
      <w:r w:rsidRPr="00BA59CC">
        <w:rPr>
          <w:rFonts w:ascii="Inter" w:hAnsi="Inter"/>
          <w:i/>
          <w:iCs/>
          <w:sz w:val="32"/>
          <w:szCs w:val="32"/>
        </w:rPr>
        <w:t>-Frequency</w:t>
      </w:r>
      <w:proofErr w:type="spellEnd"/>
      <w:r w:rsidRPr="00BA59CC">
        <w:rPr>
          <w:rFonts w:ascii="Inter" w:hAnsi="Inter"/>
          <w:i/>
          <w:iCs/>
          <w:sz w:val="32"/>
          <w:szCs w:val="32"/>
        </w:rPr>
        <w:t xml:space="preserve"> </w:t>
      </w:r>
      <w:proofErr w:type="spellStart"/>
      <w:r w:rsidRPr="00BA59CC">
        <w:rPr>
          <w:rFonts w:ascii="Inter" w:hAnsi="Inter"/>
          <w:i/>
          <w:iCs/>
          <w:sz w:val="32"/>
          <w:szCs w:val="32"/>
        </w:rPr>
        <w:t>Trading</w:t>
      </w:r>
      <w:proofErr w:type="spellEnd"/>
      <w:r w:rsidRPr="00BA59CC">
        <w:rPr>
          <w:rFonts w:ascii="Inter" w:hAnsi="Inter"/>
          <w:sz w:val="32"/>
          <w:szCs w:val="32"/>
        </w:rPr>
        <w:t>):</w:t>
      </w:r>
    </w:p>
    <w:p w14:paraId="23767148" w14:textId="77777777" w:rsidR="00BA59CC" w:rsidRPr="00BA59CC" w:rsidRDefault="00BA59CC" w:rsidP="00BA59CC">
      <w:pPr>
        <w:numPr>
          <w:ilvl w:val="1"/>
          <w:numId w:val="222"/>
        </w:numPr>
        <w:jc w:val="both"/>
        <w:rPr>
          <w:rFonts w:ascii="Inter" w:hAnsi="Inter"/>
          <w:sz w:val="32"/>
          <w:szCs w:val="32"/>
        </w:rPr>
      </w:pPr>
      <w:r w:rsidRPr="00BA59CC">
        <w:rPr>
          <w:rFonts w:ascii="Inter" w:hAnsi="Inter"/>
          <w:sz w:val="32"/>
          <w:szCs w:val="32"/>
        </w:rPr>
        <w:t>HFT je specializovaná forma algoritmického obchodování, která využívá velmi vysoké rychlosti pro provádění obchodů. HFT obchodníci provádějí tisíce až miliony obchodů během velmi krátkého časového období, často v řádu milisekund.</w:t>
      </w:r>
    </w:p>
    <w:p w14:paraId="11E48A30" w14:textId="77777777" w:rsidR="00BA59CC" w:rsidRPr="00BA59CC" w:rsidRDefault="00BA59CC" w:rsidP="00BA59CC">
      <w:pPr>
        <w:numPr>
          <w:ilvl w:val="1"/>
          <w:numId w:val="222"/>
        </w:numPr>
        <w:jc w:val="both"/>
        <w:rPr>
          <w:rFonts w:ascii="Inter" w:hAnsi="Inter"/>
          <w:sz w:val="32"/>
          <w:szCs w:val="32"/>
        </w:rPr>
      </w:pPr>
      <w:r w:rsidRPr="00BA59CC">
        <w:rPr>
          <w:rFonts w:ascii="Inter" w:hAnsi="Inter"/>
          <w:sz w:val="32"/>
          <w:szCs w:val="32"/>
        </w:rPr>
        <w:t>Tato forma obchodování se spoléhá na vysokorychlostní připojení a pokročilý hardware k dosažení nejnižší možné latence (zpoždění).</w:t>
      </w:r>
    </w:p>
    <w:p w14:paraId="5346A27D" w14:textId="77777777" w:rsidR="00BA59CC" w:rsidRPr="00BA59CC" w:rsidRDefault="00BA59CC" w:rsidP="00CF51F5">
      <w:pPr>
        <w:jc w:val="both"/>
        <w:rPr>
          <w:rFonts w:ascii="Inter" w:hAnsi="Inter"/>
          <w:b/>
          <w:bCs/>
          <w:sz w:val="32"/>
          <w:szCs w:val="32"/>
        </w:rPr>
      </w:pPr>
    </w:p>
    <w:p w14:paraId="4A78EA05" w14:textId="77777777" w:rsidR="00BA59CC" w:rsidRDefault="00BA59CC" w:rsidP="00BA59CC">
      <w:pPr>
        <w:jc w:val="both"/>
        <w:rPr>
          <w:rFonts w:ascii="Inter" w:hAnsi="Inter"/>
          <w:sz w:val="32"/>
          <w:szCs w:val="32"/>
        </w:rPr>
      </w:pPr>
      <w:r w:rsidRPr="00BA59CC">
        <w:rPr>
          <w:rFonts w:ascii="Inter" w:hAnsi="Inter"/>
          <w:sz w:val="32"/>
          <w:szCs w:val="32"/>
        </w:rPr>
        <w:t>Algoritmické obchodování je moderní forma obchodování s cennými papíry, která využívá počítačové algoritmy k provádění obchodních pokynů s minimálním lidským zásahem. Tento přístup k obchodování se stal velmi populárním na finančních trzích díky své schopnosti vykonávat obchodní pokyny mnohem rychleji a s větší přesností než lidé. Algoritmické obchodování zahrnuje využívání komplexních matematických modelů, statistických metod a pokročilých technologií, které umožňují efektivní analýzu obrovského množství dat a rychlé rozhodování.</w:t>
      </w:r>
    </w:p>
    <w:p w14:paraId="052A78C8" w14:textId="77777777" w:rsidR="00BA59CC" w:rsidRPr="00BA59CC" w:rsidRDefault="00BA59CC" w:rsidP="00BA59CC">
      <w:pPr>
        <w:jc w:val="both"/>
        <w:rPr>
          <w:rFonts w:ascii="Inter" w:hAnsi="Inter"/>
          <w:sz w:val="32"/>
          <w:szCs w:val="32"/>
        </w:rPr>
      </w:pPr>
    </w:p>
    <w:p w14:paraId="1BB691C4" w14:textId="77777777" w:rsidR="00BA59CC" w:rsidRPr="00BA59CC" w:rsidRDefault="00BA59CC" w:rsidP="00BA59CC">
      <w:pPr>
        <w:jc w:val="both"/>
        <w:rPr>
          <w:rFonts w:ascii="Inter" w:hAnsi="Inter"/>
          <w:sz w:val="32"/>
          <w:szCs w:val="32"/>
        </w:rPr>
      </w:pPr>
      <w:r w:rsidRPr="00BA59CC">
        <w:rPr>
          <w:rFonts w:ascii="Inter" w:hAnsi="Inter"/>
          <w:sz w:val="32"/>
          <w:szCs w:val="32"/>
        </w:rPr>
        <w:t>Jednou ze specializovaných forem algoritmického obchodování je vysokofrekvenční obchodování, známé také jako HFT (</w:t>
      </w:r>
      <w:proofErr w:type="spellStart"/>
      <w:r w:rsidRPr="00BA59CC">
        <w:rPr>
          <w:rFonts w:ascii="Inter" w:hAnsi="Inter"/>
          <w:i/>
          <w:iCs/>
          <w:sz w:val="32"/>
          <w:szCs w:val="32"/>
        </w:rPr>
        <w:t>High-Frequency</w:t>
      </w:r>
      <w:proofErr w:type="spellEnd"/>
      <w:r w:rsidRPr="00BA59CC">
        <w:rPr>
          <w:rFonts w:ascii="Inter" w:hAnsi="Inter"/>
          <w:i/>
          <w:iCs/>
          <w:sz w:val="32"/>
          <w:szCs w:val="32"/>
        </w:rPr>
        <w:t xml:space="preserve"> </w:t>
      </w:r>
      <w:proofErr w:type="spellStart"/>
      <w:r w:rsidRPr="00BA59CC">
        <w:rPr>
          <w:rFonts w:ascii="Inter" w:hAnsi="Inter"/>
          <w:i/>
          <w:iCs/>
          <w:sz w:val="32"/>
          <w:szCs w:val="32"/>
        </w:rPr>
        <w:t>Trading</w:t>
      </w:r>
      <w:proofErr w:type="spellEnd"/>
      <w:r w:rsidRPr="00BA59CC">
        <w:rPr>
          <w:rFonts w:ascii="Inter" w:hAnsi="Inter"/>
          <w:sz w:val="32"/>
          <w:szCs w:val="32"/>
        </w:rPr>
        <w:t>). HFT se zaměřuje na provádění obchodů s extrémně vysokou rychlostí. Obchodníci, kteří se věnují HFT, mohou provádět tisíce až miliony obchodů během velmi krátkého časového období, často v řádu milisekund. Tato schopnost je dosažena díky využívání vysokorychlostního připojení a pokročilého hardwaru, které umožňují minimalizovat latenci, tedy zpoždění mezi zadáním a provedením obchodního pokynu.</w:t>
      </w:r>
    </w:p>
    <w:p w14:paraId="61302E87" w14:textId="77777777" w:rsidR="00BA59CC" w:rsidRDefault="00BA59CC" w:rsidP="00BA59CC">
      <w:pPr>
        <w:jc w:val="both"/>
        <w:rPr>
          <w:rFonts w:ascii="Inter" w:hAnsi="Inter"/>
          <w:sz w:val="32"/>
          <w:szCs w:val="32"/>
        </w:rPr>
      </w:pPr>
      <w:r w:rsidRPr="00BA59CC">
        <w:rPr>
          <w:rFonts w:ascii="Inter" w:hAnsi="Inter"/>
          <w:sz w:val="32"/>
          <w:szCs w:val="32"/>
        </w:rPr>
        <w:br/>
        <w:t xml:space="preserve">Výhody algoritmického obchodování jsou zřejmé. Díky rychlosti a přesnosti algoritmů lze dosáhnout vyšší efektivity a </w:t>
      </w:r>
      <w:r w:rsidRPr="00BA59CC">
        <w:rPr>
          <w:rFonts w:ascii="Inter" w:hAnsi="Inter"/>
          <w:sz w:val="32"/>
          <w:szCs w:val="32"/>
        </w:rPr>
        <w:lastRenderedPageBreak/>
        <w:t>snížit transakční náklady. Algoritmy také mohou sledovat a analyzovat trhy nepřetržitě, což by pro lidské obchodníky bylo nemožné. Tímto způsobem mohou algoritmy identifikovat a využít obchodní příležitosti, které se mohou objevit jen na velmi krátkou dobu.</w:t>
      </w:r>
    </w:p>
    <w:p w14:paraId="4602DEC6" w14:textId="1075E389" w:rsidR="00BA59CC" w:rsidRPr="00BA59CC" w:rsidRDefault="00BA59CC" w:rsidP="00BA59CC">
      <w:pPr>
        <w:jc w:val="both"/>
        <w:rPr>
          <w:rFonts w:ascii="Inter" w:hAnsi="Inter"/>
          <w:sz w:val="32"/>
          <w:szCs w:val="32"/>
        </w:rPr>
      </w:pPr>
      <w:r w:rsidRPr="00BA59CC">
        <w:rPr>
          <w:rFonts w:ascii="Inter" w:hAnsi="Inter"/>
          <w:sz w:val="32"/>
          <w:szCs w:val="32"/>
        </w:rPr>
        <w:br/>
        <w:t>Nicméně, algoritmické obchodování a zejména HFT nejsou bez kontroverzí. Jeden z hlavních argumentů proti této metodě obchodování je, že může vést k nestabilitě na finančních trzích. Například v květnu 2010 došlo k tzv. "</w:t>
      </w:r>
      <w:proofErr w:type="spellStart"/>
      <w:r w:rsidRPr="00BA59CC">
        <w:rPr>
          <w:rFonts w:ascii="Inter" w:hAnsi="Inter"/>
          <w:sz w:val="32"/>
          <w:szCs w:val="32"/>
        </w:rPr>
        <w:t>Flash</w:t>
      </w:r>
      <w:proofErr w:type="spellEnd"/>
      <w:r w:rsidRPr="00BA59CC">
        <w:rPr>
          <w:rFonts w:ascii="Inter" w:hAnsi="Inter"/>
          <w:sz w:val="32"/>
          <w:szCs w:val="32"/>
        </w:rPr>
        <w:t xml:space="preserve"> </w:t>
      </w:r>
      <w:proofErr w:type="spellStart"/>
      <w:r w:rsidRPr="00BA59CC">
        <w:rPr>
          <w:rFonts w:ascii="Inter" w:hAnsi="Inter"/>
          <w:sz w:val="32"/>
          <w:szCs w:val="32"/>
        </w:rPr>
        <w:t>Crash</w:t>
      </w:r>
      <w:proofErr w:type="spellEnd"/>
      <w:r w:rsidRPr="00BA59CC">
        <w:rPr>
          <w:rFonts w:ascii="Inter" w:hAnsi="Inter"/>
          <w:sz w:val="32"/>
          <w:szCs w:val="32"/>
        </w:rPr>
        <w:t>", kdy během několika minut došlo k rychlému propadu cen akcií, což bylo částečně přičítáno algoritmickému obchodování. Kritici také tvrdí, že HFT může zvýhodňovat velké finanční instituce na úkor menších investorů, kteří nemají přístup k tak pokročilým technologiím a infrastrukturám.</w:t>
      </w:r>
    </w:p>
    <w:p w14:paraId="0B01E455" w14:textId="77293236" w:rsidR="00BA59CC" w:rsidRPr="00BA59CC" w:rsidRDefault="00BA59CC" w:rsidP="00BA59CC">
      <w:pPr>
        <w:jc w:val="both"/>
        <w:rPr>
          <w:rFonts w:ascii="Inter" w:hAnsi="Inter"/>
          <w:sz w:val="32"/>
          <w:szCs w:val="32"/>
        </w:rPr>
      </w:pPr>
      <w:r w:rsidRPr="00BA59CC">
        <w:rPr>
          <w:rFonts w:ascii="Inter" w:hAnsi="Inter"/>
          <w:sz w:val="32"/>
          <w:szCs w:val="32"/>
        </w:rPr>
        <w:br/>
        <w:t xml:space="preserve">Regulační orgány po celém světě se snaží najít rovnováhu mezi podporou inovací a zajištěním spravedlivých a stabilních trhů. Zavádějí pravidla a omezení, která mají za cíl minimalizovat rizika spojená s algoritmickým obchodováním a zvýšit transparentnost trhu. Například v EU byla zavedena směrnice </w:t>
      </w:r>
      <w:proofErr w:type="spellStart"/>
      <w:r w:rsidRPr="00BA59CC">
        <w:rPr>
          <w:rFonts w:ascii="Inter" w:hAnsi="Inter"/>
          <w:sz w:val="32"/>
          <w:szCs w:val="32"/>
        </w:rPr>
        <w:t>MiFID</w:t>
      </w:r>
      <w:proofErr w:type="spellEnd"/>
      <w:r w:rsidRPr="00BA59CC">
        <w:rPr>
          <w:rFonts w:ascii="Inter" w:hAnsi="Inter"/>
          <w:sz w:val="32"/>
          <w:szCs w:val="32"/>
        </w:rPr>
        <w:t xml:space="preserve"> II, která vyžaduje, aby obchodníci využívající HFT registrovali své algoritmy a podstoupili pravidelné testování.</w:t>
      </w:r>
    </w:p>
    <w:p w14:paraId="5F9D0AAB" w14:textId="77777777" w:rsidR="00BA59CC" w:rsidRDefault="00BA59CC" w:rsidP="00CF51F5">
      <w:pPr>
        <w:jc w:val="both"/>
        <w:rPr>
          <w:rFonts w:ascii="Inter" w:hAnsi="Inter"/>
          <w:b/>
          <w:bCs/>
          <w:sz w:val="40"/>
          <w:szCs w:val="40"/>
        </w:rPr>
      </w:pPr>
    </w:p>
    <w:p w14:paraId="3A35C859" w14:textId="1F494CCC" w:rsidR="00BA59CC" w:rsidRDefault="00BA59CC" w:rsidP="00CF51F5">
      <w:pPr>
        <w:jc w:val="both"/>
        <w:rPr>
          <w:rFonts w:ascii="Inter" w:hAnsi="Inter"/>
          <w:b/>
          <w:bCs/>
          <w:sz w:val="40"/>
          <w:szCs w:val="40"/>
        </w:rPr>
      </w:pPr>
      <w:r w:rsidRPr="00BA59CC">
        <w:rPr>
          <w:rFonts w:ascii="Inter" w:hAnsi="Inter"/>
          <w:b/>
          <w:bCs/>
          <w:sz w:val="40"/>
          <w:szCs w:val="40"/>
        </w:rPr>
        <w:t xml:space="preserve">Algoritmické obchodování </w:t>
      </w:r>
      <w:r>
        <w:rPr>
          <w:rFonts w:ascii="Inter" w:hAnsi="Inter"/>
          <w:b/>
          <w:bCs/>
          <w:sz w:val="40"/>
          <w:szCs w:val="40"/>
        </w:rPr>
        <w:t>–</w:t>
      </w:r>
      <w:r w:rsidRPr="00BA59CC">
        <w:rPr>
          <w:rFonts w:ascii="Inter" w:hAnsi="Inter"/>
          <w:b/>
          <w:bCs/>
          <w:sz w:val="40"/>
          <w:szCs w:val="40"/>
        </w:rPr>
        <w:t xml:space="preserve"> strategie</w:t>
      </w:r>
    </w:p>
    <w:p w14:paraId="2C77E1B2" w14:textId="77777777" w:rsidR="00BA59CC" w:rsidRPr="00BA59CC" w:rsidRDefault="00BA59CC" w:rsidP="00CF51F5">
      <w:pPr>
        <w:jc w:val="both"/>
        <w:rPr>
          <w:rFonts w:ascii="Inter" w:hAnsi="Inter"/>
          <w:sz w:val="40"/>
          <w:szCs w:val="40"/>
        </w:rPr>
      </w:pPr>
    </w:p>
    <w:p w14:paraId="519A0ECA" w14:textId="77777777" w:rsidR="00BA59CC" w:rsidRDefault="00BA59CC" w:rsidP="00BA59CC">
      <w:pPr>
        <w:numPr>
          <w:ilvl w:val="0"/>
          <w:numId w:val="223"/>
        </w:numPr>
        <w:jc w:val="both"/>
        <w:rPr>
          <w:rFonts w:ascii="Inter" w:hAnsi="Inter"/>
          <w:sz w:val="32"/>
          <w:szCs w:val="32"/>
        </w:rPr>
      </w:pPr>
      <w:r w:rsidRPr="00BA59CC">
        <w:rPr>
          <w:rFonts w:ascii="Inter" w:hAnsi="Inter"/>
          <w:b/>
          <w:bCs/>
          <w:sz w:val="32"/>
          <w:szCs w:val="32"/>
        </w:rPr>
        <w:t>Arbitrážní strategie:</w:t>
      </w:r>
      <w:r w:rsidRPr="00BA59CC">
        <w:rPr>
          <w:rFonts w:ascii="Inter" w:hAnsi="Inter"/>
          <w:sz w:val="32"/>
          <w:szCs w:val="32"/>
        </w:rPr>
        <w:t xml:space="preserve"> Využívají cenové rozdíly stejného nebo podobného aktiva na různých trzích nebo burzách k dosažení zisku.</w:t>
      </w:r>
    </w:p>
    <w:p w14:paraId="6E31D394" w14:textId="77777777" w:rsidR="00BA59CC" w:rsidRPr="00BA59CC" w:rsidRDefault="00BA59CC" w:rsidP="00BA59CC">
      <w:pPr>
        <w:ind w:left="720"/>
        <w:jc w:val="both"/>
        <w:rPr>
          <w:rFonts w:ascii="Inter" w:hAnsi="Inter"/>
          <w:sz w:val="32"/>
          <w:szCs w:val="32"/>
        </w:rPr>
      </w:pPr>
    </w:p>
    <w:p w14:paraId="1E363E11" w14:textId="77777777" w:rsidR="00BA59CC" w:rsidRDefault="00BA59CC" w:rsidP="00BA59CC">
      <w:pPr>
        <w:numPr>
          <w:ilvl w:val="0"/>
          <w:numId w:val="223"/>
        </w:numPr>
        <w:jc w:val="both"/>
        <w:rPr>
          <w:rFonts w:ascii="Inter" w:hAnsi="Inter"/>
          <w:sz w:val="32"/>
          <w:szCs w:val="32"/>
        </w:rPr>
      </w:pPr>
      <w:r w:rsidRPr="00BA59CC">
        <w:rPr>
          <w:rFonts w:ascii="Inter" w:hAnsi="Inter"/>
          <w:b/>
          <w:bCs/>
          <w:sz w:val="32"/>
          <w:szCs w:val="32"/>
        </w:rPr>
        <w:t xml:space="preserve">Market </w:t>
      </w:r>
      <w:proofErr w:type="spellStart"/>
      <w:r w:rsidRPr="00BA59CC">
        <w:rPr>
          <w:rFonts w:ascii="Inter" w:hAnsi="Inter"/>
          <w:b/>
          <w:bCs/>
          <w:sz w:val="32"/>
          <w:szCs w:val="32"/>
        </w:rPr>
        <w:t>making</w:t>
      </w:r>
      <w:proofErr w:type="spellEnd"/>
      <w:r w:rsidRPr="00BA59CC">
        <w:rPr>
          <w:rFonts w:ascii="Inter" w:hAnsi="Inter"/>
          <w:b/>
          <w:bCs/>
          <w:sz w:val="32"/>
          <w:szCs w:val="32"/>
        </w:rPr>
        <w:t>:</w:t>
      </w:r>
      <w:r w:rsidRPr="00BA59CC">
        <w:rPr>
          <w:rFonts w:ascii="Inter" w:hAnsi="Inter"/>
          <w:sz w:val="32"/>
          <w:szCs w:val="32"/>
        </w:rPr>
        <w:t xml:space="preserve"> Algoritmy poskytují likviditu tím, že nabízejí současně nákupní a prodejní ceny a vydělávají na rozdílu mezi nimi.</w:t>
      </w:r>
    </w:p>
    <w:p w14:paraId="2ECA60BD" w14:textId="77777777" w:rsidR="00BA59CC" w:rsidRDefault="00BA59CC" w:rsidP="00BA59CC">
      <w:pPr>
        <w:pStyle w:val="Odstavecseseznamem"/>
        <w:rPr>
          <w:rFonts w:ascii="Inter" w:hAnsi="Inter"/>
          <w:sz w:val="32"/>
          <w:szCs w:val="32"/>
        </w:rPr>
      </w:pPr>
    </w:p>
    <w:p w14:paraId="68C6D446" w14:textId="77777777" w:rsidR="00BA59CC" w:rsidRPr="00BA59CC" w:rsidRDefault="00BA59CC" w:rsidP="00BA59CC">
      <w:pPr>
        <w:ind w:left="720"/>
        <w:jc w:val="both"/>
        <w:rPr>
          <w:rFonts w:ascii="Inter" w:hAnsi="Inter"/>
          <w:sz w:val="32"/>
          <w:szCs w:val="32"/>
        </w:rPr>
      </w:pPr>
    </w:p>
    <w:p w14:paraId="21F7CE1F" w14:textId="77777777" w:rsidR="00BA59CC" w:rsidRDefault="00BA59CC" w:rsidP="00BA59CC">
      <w:pPr>
        <w:numPr>
          <w:ilvl w:val="0"/>
          <w:numId w:val="223"/>
        </w:numPr>
        <w:jc w:val="both"/>
        <w:rPr>
          <w:rFonts w:ascii="Inter" w:hAnsi="Inter"/>
          <w:sz w:val="32"/>
          <w:szCs w:val="32"/>
        </w:rPr>
      </w:pPr>
      <w:proofErr w:type="spellStart"/>
      <w:r w:rsidRPr="00BA59CC">
        <w:rPr>
          <w:rFonts w:ascii="Inter" w:hAnsi="Inter"/>
          <w:b/>
          <w:bCs/>
          <w:sz w:val="32"/>
          <w:szCs w:val="32"/>
        </w:rPr>
        <w:t>Momentum</w:t>
      </w:r>
      <w:proofErr w:type="spellEnd"/>
      <w:r w:rsidRPr="00BA59CC">
        <w:rPr>
          <w:rFonts w:ascii="Inter" w:hAnsi="Inter"/>
          <w:b/>
          <w:bCs/>
          <w:sz w:val="32"/>
          <w:szCs w:val="32"/>
        </w:rPr>
        <w:t xml:space="preserve"> obchodování:</w:t>
      </w:r>
      <w:r w:rsidRPr="00BA59CC">
        <w:rPr>
          <w:rFonts w:ascii="Inter" w:hAnsi="Inter"/>
          <w:sz w:val="32"/>
          <w:szCs w:val="32"/>
        </w:rPr>
        <w:t xml:space="preserve"> Algoritmy identifikují tržní trendy a obchodují ve směru těchto trendů.</w:t>
      </w:r>
    </w:p>
    <w:p w14:paraId="5BA75911" w14:textId="77777777" w:rsidR="00BA59CC" w:rsidRPr="00BA59CC" w:rsidRDefault="00BA59CC" w:rsidP="00BA59CC">
      <w:pPr>
        <w:ind w:left="720"/>
        <w:jc w:val="both"/>
        <w:rPr>
          <w:rFonts w:ascii="Inter" w:hAnsi="Inter"/>
          <w:sz w:val="32"/>
          <w:szCs w:val="32"/>
        </w:rPr>
      </w:pPr>
    </w:p>
    <w:p w14:paraId="3AAB3ABA" w14:textId="77777777" w:rsidR="00BA59CC" w:rsidRDefault="00BA59CC" w:rsidP="00BA59CC">
      <w:pPr>
        <w:numPr>
          <w:ilvl w:val="0"/>
          <w:numId w:val="223"/>
        </w:numPr>
        <w:jc w:val="both"/>
        <w:rPr>
          <w:rFonts w:ascii="Inter" w:hAnsi="Inter"/>
          <w:sz w:val="32"/>
          <w:szCs w:val="32"/>
        </w:rPr>
      </w:pPr>
      <w:r w:rsidRPr="00BA59CC">
        <w:rPr>
          <w:rFonts w:ascii="Inter" w:hAnsi="Inter"/>
          <w:b/>
          <w:bCs/>
          <w:sz w:val="32"/>
          <w:szCs w:val="32"/>
        </w:rPr>
        <w:t>Statistické arbitráže:</w:t>
      </w:r>
      <w:r w:rsidRPr="00BA59CC">
        <w:rPr>
          <w:rFonts w:ascii="Inter" w:hAnsi="Inter"/>
          <w:sz w:val="32"/>
          <w:szCs w:val="32"/>
        </w:rPr>
        <w:t xml:space="preserve"> Využívají statistické modely k identifikaci dočasných odchylek v cenových vztazích mezi aktivy.</w:t>
      </w:r>
    </w:p>
    <w:p w14:paraId="253EFEF8" w14:textId="77777777" w:rsidR="00BA59CC" w:rsidRPr="00BA59CC" w:rsidRDefault="00BA59CC" w:rsidP="00BA59CC">
      <w:pPr>
        <w:jc w:val="both"/>
        <w:rPr>
          <w:rFonts w:ascii="Inter" w:hAnsi="Inter"/>
          <w:sz w:val="32"/>
          <w:szCs w:val="32"/>
        </w:rPr>
      </w:pPr>
    </w:p>
    <w:p w14:paraId="55F8C5A4" w14:textId="77777777" w:rsidR="00BA59CC" w:rsidRPr="00BA59CC" w:rsidRDefault="00BA59CC" w:rsidP="00BA59CC">
      <w:pPr>
        <w:numPr>
          <w:ilvl w:val="0"/>
          <w:numId w:val="223"/>
        </w:numPr>
        <w:jc w:val="both"/>
        <w:rPr>
          <w:rFonts w:ascii="Inter" w:hAnsi="Inter"/>
          <w:sz w:val="32"/>
          <w:szCs w:val="32"/>
        </w:rPr>
      </w:pPr>
      <w:r w:rsidRPr="00BA59CC">
        <w:rPr>
          <w:rFonts w:ascii="Inter" w:hAnsi="Inter"/>
          <w:b/>
          <w:bCs/>
          <w:sz w:val="32"/>
          <w:szCs w:val="32"/>
        </w:rPr>
        <w:t>Obchodování založené na událostech:</w:t>
      </w:r>
      <w:r w:rsidRPr="00BA59CC">
        <w:rPr>
          <w:rFonts w:ascii="Inter" w:hAnsi="Inter"/>
          <w:sz w:val="32"/>
          <w:szCs w:val="32"/>
        </w:rPr>
        <w:t xml:space="preserve"> Algoritmy reagují na specifické tržní události, jako jsou zveřejňování zpráv nebo ekonomických dat.</w:t>
      </w:r>
    </w:p>
    <w:p w14:paraId="4B935D31" w14:textId="77777777" w:rsidR="00BA59CC" w:rsidRPr="00BA59CC" w:rsidRDefault="00BA59CC" w:rsidP="00CF51F5">
      <w:pPr>
        <w:jc w:val="both"/>
        <w:rPr>
          <w:rFonts w:ascii="Inter" w:hAnsi="Inter"/>
          <w:b/>
          <w:bCs/>
          <w:sz w:val="32"/>
          <w:szCs w:val="32"/>
        </w:rPr>
      </w:pPr>
    </w:p>
    <w:p w14:paraId="3120EC31" w14:textId="77777777" w:rsidR="00BA59CC" w:rsidRPr="00BA59CC" w:rsidRDefault="00BA59CC" w:rsidP="00BA59CC">
      <w:pPr>
        <w:jc w:val="both"/>
        <w:rPr>
          <w:rFonts w:ascii="Inter" w:hAnsi="Inter"/>
          <w:sz w:val="28"/>
          <w:szCs w:val="28"/>
        </w:rPr>
      </w:pPr>
      <w:r w:rsidRPr="00BA59CC">
        <w:rPr>
          <w:rFonts w:ascii="Inter" w:hAnsi="Inter"/>
          <w:sz w:val="28"/>
          <w:szCs w:val="28"/>
        </w:rPr>
        <w:t xml:space="preserve">Algoritmické obchodování, které využívá výpočetní techniky k provádění obchodních pokynů, se stalo nedílnou součástí moderního finančního trhu. Tento přístup zahrnuje různé strategie, z nichž každá má své specifické charakteristiky a metody k dosažení zisku. Mezi nejčastěji používané strategie patří arbitrážní strategie, market </w:t>
      </w:r>
      <w:proofErr w:type="spellStart"/>
      <w:r w:rsidRPr="00BA59CC">
        <w:rPr>
          <w:rFonts w:ascii="Inter" w:hAnsi="Inter"/>
          <w:sz w:val="28"/>
          <w:szCs w:val="28"/>
        </w:rPr>
        <w:t>making</w:t>
      </w:r>
      <w:proofErr w:type="spellEnd"/>
      <w:r w:rsidRPr="00BA59CC">
        <w:rPr>
          <w:rFonts w:ascii="Inter" w:hAnsi="Inter"/>
          <w:sz w:val="28"/>
          <w:szCs w:val="28"/>
        </w:rPr>
        <w:t xml:space="preserve">, </w:t>
      </w:r>
      <w:proofErr w:type="spellStart"/>
      <w:r w:rsidRPr="00BA59CC">
        <w:rPr>
          <w:rFonts w:ascii="Inter" w:hAnsi="Inter"/>
          <w:sz w:val="28"/>
          <w:szCs w:val="28"/>
        </w:rPr>
        <w:t>momentum</w:t>
      </w:r>
      <w:proofErr w:type="spellEnd"/>
      <w:r w:rsidRPr="00BA59CC">
        <w:rPr>
          <w:rFonts w:ascii="Inter" w:hAnsi="Inter"/>
          <w:sz w:val="28"/>
          <w:szCs w:val="28"/>
        </w:rPr>
        <w:t xml:space="preserve"> obchodování, statistické arbitráže a obchodování založené na událostech.</w:t>
      </w:r>
    </w:p>
    <w:p w14:paraId="5711EBC4" w14:textId="77777777" w:rsidR="00BA59CC" w:rsidRPr="00BA59CC" w:rsidRDefault="00BA59CC" w:rsidP="00BA59CC">
      <w:pPr>
        <w:jc w:val="both"/>
        <w:rPr>
          <w:rFonts w:ascii="Inter" w:hAnsi="Inter"/>
          <w:sz w:val="28"/>
          <w:szCs w:val="28"/>
        </w:rPr>
      </w:pPr>
      <w:r w:rsidRPr="00BA59CC">
        <w:rPr>
          <w:rFonts w:ascii="Inter" w:hAnsi="Inter"/>
          <w:sz w:val="28"/>
          <w:szCs w:val="28"/>
        </w:rPr>
        <w:br/>
        <w:t>Arbitrážní strategie jsou jedním z nejstarších a nejčastěji využívaných přístupů v algoritmickém obchodování. Tyto strategie se zaměřují na využívání cenových rozdílů stejného nebo podobného aktiva na různých trzích nebo burzách. Když algoritmus identifikuje, že cena určitého aktiva je na jednom trhu nižší než na jiném, provede nákup na levnějším trhu a současně prodej na dražším trhu. Tímto způsobem se dosahuje zisku bez nutnosti držet aktivum po delší dobu. Arbitrážní strategie vyžadují rychlou reakci a vysokou přesnost, protože cenové rozdíly mohou být velmi krátkodobé.</w:t>
      </w:r>
    </w:p>
    <w:p w14:paraId="658EA17B" w14:textId="77777777" w:rsidR="00BA59CC" w:rsidRPr="00BA59CC" w:rsidRDefault="00BA59CC" w:rsidP="00BA59CC">
      <w:pPr>
        <w:jc w:val="both"/>
        <w:rPr>
          <w:rFonts w:ascii="Inter" w:hAnsi="Inter"/>
          <w:sz w:val="28"/>
          <w:szCs w:val="28"/>
        </w:rPr>
      </w:pPr>
      <w:r w:rsidRPr="00BA59CC">
        <w:rPr>
          <w:rFonts w:ascii="Inter" w:hAnsi="Inter"/>
          <w:sz w:val="28"/>
          <w:szCs w:val="28"/>
        </w:rPr>
        <w:br/>
      </w:r>
      <w:r w:rsidRPr="00C1161A">
        <w:rPr>
          <w:rFonts w:ascii="Inter" w:hAnsi="Inter"/>
          <w:i/>
          <w:iCs/>
          <w:sz w:val="28"/>
          <w:szCs w:val="28"/>
        </w:rPr>
        <w:t xml:space="preserve">Market </w:t>
      </w:r>
      <w:proofErr w:type="spellStart"/>
      <w:r w:rsidRPr="00C1161A">
        <w:rPr>
          <w:rFonts w:ascii="Inter" w:hAnsi="Inter"/>
          <w:i/>
          <w:iCs/>
          <w:sz w:val="28"/>
          <w:szCs w:val="28"/>
        </w:rPr>
        <w:t>making</w:t>
      </w:r>
      <w:proofErr w:type="spellEnd"/>
      <w:r w:rsidRPr="00BA59CC">
        <w:rPr>
          <w:rFonts w:ascii="Inter" w:hAnsi="Inter"/>
          <w:sz w:val="28"/>
          <w:szCs w:val="28"/>
        </w:rPr>
        <w:t xml:space="preserve"> je další populární strategií v algoritmickém obchodování. Algoritmy poskytují likviditu tím, že současně nabízejí nákupní a prodejní ceny určitého aktiva. Rozdíl mezi těmito cenami, známý jako spread, představuje zisk pro market </w:t>
      </w:r>
      <w:proofErr w:type="spellStart"/>
      <w:r w:rsidRPr="00BA59CC">
        <w:rPr>
          <w:rFonts w:ascii="Inter" w:hAnsi="Inter"/>
          <w:sz w:val="28"/>
          <w:szCs w:val="28"/>
        </w:rPr>
        <w:t>makera</w:t>
      </w:r>
      <w:proofErr w:type="spellEnd"/>
      <w:r w:rsidRPr="00BA59CC">
        <w:rPr>
          <w:rFonts w:ascii="Inter" w:hAnsi="Inter"/>
          <w:sz w:val="28"/>
          <w:szCs w:val="28"/>
        </w:rPr>
        <w:t xml:space="preserve">. Market </w:t>
      </w:r>
      <w:proofErr w:type="spellStart"/>
      <w:r w:rsidRPr="00BA59CC">
        <w:rPr>
          <w:rFonts w:ascii="Inter" w:hAnsi="Inter"/>
          <w:sz w:val="28"/>
          <w:szCs w:val="28"/>
        </w:rPr>
        <w:t>making</w:t>
      </w:r>
      <w:proofErr w:type="spellEnd"/>
      <w:r w:rsidRPr="00BA59CC">
        <w:rPr>
          <w:rFonts w:ascii="Inter" w:hAnsi="Inter"/>
          <w:sz w:val="28"/>
          <w:szCs w:val="28"/>
        </w:rPr>
        <w:t xml:space="preserve"> je kritický pro fungování finančních trhů, protože zajišťuje, že existuje dostatek likvidity pro obchodování. Algoritmy v této oblasti jsou navrženy tak, aby rychle reagovaly na změny v poptávce a nabídce, čímž minimalizují riziko a maximalizují zisk.</w:t>
      </w:r>
    </w:p>
    <w:p w14:paraId="2BD5DF60" w14:textId="77777777" w:rsidR="00BA59CC" w:rsidRPr="00BA59CC" w:rsidRDefault="00BA59CC" w:rsidP="00BA59CC">
      <w:pPr>
        <w:jc w:val="both"/>
        <w:rPr>
          <w:rFonts w:ascii="Inter" w:hAnsi="Inter"/>
          <w:sz w:val="28"/>
          <w:szCs w:val="28"/>
        </w:rPr>
      </w:pPr>
      <w:r w:rsidRPr="00BA59CC">
        <w:rPr>
          <w:rFonts w:ascii="Inter" w:hAnsi="Inter"/>
          <w:sz w:val="28"/>
          <w:szCs w:val="28"/>
        </w:rPr>
        <w:lastRenderedPageBreak/>
        <w:br/>
      </w:r>
      <w:proofErr w:type="spellStart"/>
      <w:r w:rsidRPr="00BA59CC">
        <w:rPr>
          <w:rFonts w:ascii="Inter" w:hAnsi="Inter"/>
          <w:sz w:val="28"/>
          <w:szCs w:val="28"/>
        </w:rPr>
        <w:t>Momentum</w:t>
      </w:r>
      <w:proofErr w:type="spellEnd"/>
      <w:r w:rsidRPr="00BA59CC">
        <w:rPr>
          <w:rFonts w:ascii="Inter" w:hAnsi="Inter"/>
          <w:sz w:val="28"/>
          <w:szCs w:val="28"/>
        </w:rPr>
        <w:t xml:space="preserve"> obchodování se zaměřuje na identifikaci a využívání tržních trendů. Algoritmy analyzují historická data a identifikují vzory, které naznačují, že určitý trend bude pokračovat. Jakmile je trend identifikován, algoritmus provede obchody ve směru tohoto trendu. Tento přístup je založen na předpokladu, že trhy mají tendenci pokračovat v určitém směru po určitou dobu. </w:t>
      </w:r>
      <w:proofErr w:type="spellStart"/>
      <w:r w:rsidRPr="00BA59CC">
        <w:rPr>
          <w:rFonts w:ascii="Inter" w:hAnsi="Inter"/>
          <w:sz w:val="28"/>
          <w:szCs w:val="28"/>
        </w:rPr>
        <w:t>Momentum</w:t>
      </w:r>
      <w:proofErr w:type="spellEnd"/>
      <w:r w:rsidRPr="00BA59CC">
        <w:rPr>
          <w:rFonts w:ascii="Inter" w:hAnsi="Inter"/>
          <w:sz w:val="28"/>
          <w:szCs w:val="28"/>
        </w:rPr>
        <w:t xml:space="preserve"> obchodování může být velmi ziskové, ale také nese riziko, pokud se trend náhle změní.</w:t>
      </w:r>
    </w:p>
    <w:p w14:paraId="46E72ABC" w14:textId="77777777" w:rsidR="00BA59CC" w:rsidRPr="00BA59CC" w:rsidRDefault="00BA59CC" w:rsidP="00BA59CC">
      <w:pPr>
        <w:jc w:val="both"/>
        <w:rPr>
          <w:rFonts w:ascii="Inter" w:hAnsi="Inter"/>
          <w:sz w:val="28"/>
          <w:szCs w:val="28"/>
        </w:rPr>
      </w:pPr>
      <w:r w:rsidRPr="00BA59CC">
        <w:rPr>
          <w:rFonts w:ascii="Inter" w:hAnsi="Inter"/>
          <w:sz w:val="28"/>
          <w:szCs w:val="28"/>
        </w:rPr>
        <w:br/>
        <w:t>Statistické arbitráže využívají pokročilé statistické modely k identifikaci dočasných odchylek v cenových vztazích mezi různými aktivy. Tyto modely analyzují historická data a hledají vzory, které naznačují, že ceny dvou nebo více aktiv by měly být vzájemně propojeny. Když algoritmus identifikuje odchylku od tohoto vztahu, provede obchody s cílem využít této odchylky. Statistické arbitráže vyžadují hluboké znalosti matematiky a statistiky, stejně jako schopnost rychle reagovat na tržní změny.</w:t>
      </w:r>
    </w:p>
    <w:p w14:paraId="39AC4474" w14:textId="2D5F455D" w:rsidR="00BA59CC" w:rsidRPr="00BA59CC" w:rsidRDefault="00BA59CC" w:rsidP="00BA59CC">
      <w:pPr>
        <w:jc w:val="both"/>
        <w:rPr>
          <w:rFonts w:ascii="Inter" w:hAnsi="Inter"/>
          <w:sz w:val="28"/>
          <w:szCs w:val="28"/>
        </w:rPr>
      </w:pPr>
      <w:r w:rsidRPr="00BA59CC">
        <w:rPr>
          <w:rFonts w:ascii="Inter" w:hAnsi="Inter"/>
          <w:sz w:val="28"/>
          <w:szCs w:val="28"/>
        </w:rPr>
        <w:br/>
        <w:t>Obchodování založené na událostech je strategií, která reaguje na specifické tržní události, jako jsou zveřejňování zpráv, ekonomických dat nebo výsledků hospodaření společností. Algoritmy jsou naprogramovány tak, aby rychle analyzovaly tyto události a rozhodly se, zda a jakým způsobem obchodovat. Tento přístup vyžaduje nejen rychlou reakci, ale také schopnost správně interpretovat význam událostí pro trh. Například pozitivní zprávy o hospodaření společnosti mohou vést k růstu jejích akcií, zatímco negativní zprávy mohou způsobit pokles.</w:t>
      </w:r>
    </w:p>
    <w:p w14:paraId="2A42F656" w14:textId="77777777" w:rsidR="00BA59CC" w:rsidRDefault="00BA59CC" w:rsidP="00CF51F5">
      <w:pPr>
        <w:jc w:val="both"/>
        <w:rPr>
          <w:rFonts w:ascii="Inter" w:hAnsi="Inter"/>
          <w:b/>
          <w:bCs/>
          <w:sz w:val="40"/>
          <w:szCs w:val="40"/>
        </w:rPr>
      </w:pPr>
    </w:p>
    <w:p w14:paraId="16B76B55" w14:textId="77777777" w:rsidR="00426C49" w:rsidRPr="00CF51F5" w:rsidRDefault="00426C49" w:rsidP="00CF51F5">
      <w:pPr>
        <w:jc w:val="both"/>
        <w:rPr>
          <w:rFonts w:ascii="Inter" w:hAnsi="Inter"/>
          <w:b/>
          <w:bCs/>
          <w:sz w:val="40"/>
          <w:szCs w:val="40"/>
        </w:rPr>
      </w:pPr>
    </w:p>
    <w:p w14:paraId="60F9E942" w14:textId="731E7292" w:rsidR="00CF51F5" w:rsidRPr="00C1161A" w:rsidRDefault="00CF51F5" w:rsidP="00C1161A">
      <w:pPr>
        <w:pStyle w:val="Odstavecseseznamem"/>
        <w:numPr>
          <w:ilvl w:val="1"/>
          <w:numId w:val="224"/>
        </w:numPr>
        <w:jc w:val="both"/>
        <w:rPr>
          <w:rFonts w:ascii="Inter" w:hAnsi="Inter"/>
          <w:b/>
          <w:bCs/>
          <w:sz w:val="40"/>
          <w:szCs w:val="40"/>
        </w:rPr>
      </w:pPr>
      <w:r w:rsidRPr="00C1161A">
        <w:rPr>
          <w:rFonts w:ascii="Inter" w:hAnsi="Inter"/>
          <w:b/>
          <w:bCs/>
          <w:sz w:val="40"/>
          <w:szCs w:val="40"/>
        </w:rPr>
        <w:t xml:space="preserve">Typy finančních institucí </w:t>
      </w:r>
    </w:p>
    <w:p w14:paraId="7DAFABB4" w14:textId="77777777" w:rsidR="00C1161A" w:rsidRDefault="00C1161A" w:rsidP="00C1161A">
      <w:pPr>
        <w:jc w:val="both"/>
        <w:rPr>
          <w:rFonts w:ascii="Inter" w:hAnsi="Inter"/>
          <w:b/>
          <w:bCs/>
          <w:sz w:val="40"/>
          <w:szCs w:val="40"/>
        </w:rPr>
      </w:pPr>
    </w:p>
    <w:p w14:paraId="7995312F" w14:textId="77777777" w:rsidR="00426C49" w:rsidRDefault="00426C49" w:rsidP="00426C49">
      <w:pPr>
        <w:numPr>
          <w:ilvl w:val="0"/>
          <w:numId w:val="225"/>
        </w:numPr>
        <w:jc w:val="both"/>
        <w:rPr>
          <w:rFonts w:ascii="Inter" w:hAnsi="Inter"/>
          <w:sz w:val="32"/>
          <w:szCs w:val="32"/>
        </w:rPr>
      </w:pPr>
      <w:r w:rsidRPr="00426C49">
        <w:rPr>
          <w:rFonts w:ascii="Inter" w:hAnsi="Inter"/>
          <w:b/>
          <w:bCs/>
          <w:sz w:val="32"/>
          <w:szCs w:val="32"/>
        </w:rPr>
        <w:t>Banky:</w:t>
      </w:r>
      <w:r w:rsidRPr="00426C49">
        <w:rPr>
          <w:rFonts w:ascii="Inter" w:hAnsi="Inter"/>
          <w:sz w:val="32"/>
          <w:szCs w:val="32"/>
        </w:rPr>
        <w:t xml:space="preserve"> Získávají peníze z rozdílu mezi úrokovými sazbami na vkladech a úvěrech a z dalších služeb </w:t>
      </w:r>
      <w:proofErr w:type="gramStart"/>
      <w:r w:rsidRPr="00426C49">
        <w:rPr>
          <w:rFonts w:ascii="Inter" w:hAnsi="Inter"/>
          <w:sz w:val="32"/>
          <w:szCs w:val="32"/>
        </w:rPr>
        <w:t>poskytovaných vkladatelům</w:t>
      </w:r>
      <w:proofErr w:type="gramEnd"/>
      <w:r w:rsidRPr="00426C49">
        <w:rPr>
          <w:rFonts w:ascii="Inter" w:hAnsi="Inter"/>
          <w:sz w:val="32"/>
          <w:szCs w:val="32"/>
        </w:rPr>
        <w:t xml:space="preserve"> a věřitelům.</w:t>
      </w:r>
    </w:p>
    <w:p w14:paraId="0AAA551D" w14:textId="77777777" w:rsidR="00426C49" w:rsidRPr="00426C49" w:rsidRDefault="00426C49" w:rsidP="00426C49">
      <w:pPr>
        <w:ind w:left="720"/>
        <w:jc w:val="both"/>
        <w:rPr>
          <w:rFonts w:ascii="Inter" w:hAnsi="Inter"/>
          <w:sz w:val="32"/>
          <w:szCs w:val="32"/>
        </w:rPr>
      </w:pPr>
    </w:p>
    <w:p w14:paraId="6B8CDD12" w14:textId="77777777" w:rsidR="00426C49" w:rsidRDefault="00426C49" w:rsidP="00426C49">
      <w:pPr>
        <w:numPr>
          <w:ilvl w:val="0"/>
          <w:numId w:val="225"/>
        </w:numPr>
        <w:jc w:val="both"/>
        <w:rPr>
          <w:rFonts w:ascii="Inter" w:hAnsi="Inter"/>
          <w:sz w:val="32"/>
          <w:szCs w:val="32"/>
        </w:rPr>
      </w:pPr>
      <w:r w:rsidRPr="00426C49">
        <w:rPr>
          <w:rFonts w:ascii="Inter" w:hAnsi="Inter"/>
          <w:b/>
          <w:bCs/>
          <w:sz w:val="32"/>
          <w:szCs w:val="32"/>
        </w:rPr>
        <w:t>Pojišťovny:</w:t>
      </w:r>
      <w:r w:rsidRPr="00426C49">
        <w:rPr>
          <w:rFonts w:ascii="Inter" w:hAnsi="Inter"/>
          <w:sz w:val="32"/>
          <w:szCs w:val="32"/>
        </w:rPr>
        <w:t xml:space="preserve"> Vydělávají na pojistných prémiích a výnosech z investičních portfolií.</w:t>
      </w:r>
    </w:p>
    <w:p w14:paraId="01371847" w14:textId="77777777" w:rsidR="00426C49" w:rsidRPr="00426C49" w:rsidRDefault="00426C49" w:rsidP="00426C49">
      <w:pPr>
        <w:jc w:val="both"/>
        <w:rPr>
          <w:rFonts w:ascii="Inter" w:hAnsi="Inter"/>
          <w:sz w:val="32"/>
          <w:szCs w:val="32"/>
        </w:rPr>
      </w:pPr>
    </w:p>
    <w:p w14:paraId="1609E544" w14:textId="77777777" w:rsidR="00426C49" w:rsidRDefault="00426C49" w:rsidP="00426C49">
      <w:pPr>
        <w:numPr>
          <w:ilvl w:val="0"/>
          <w:numId w:val="225"/>
        </w:numPr>
        <w:jc w:val="both"/>
        <w:rPr>
          <w:rFonts w:ascii="Inter" w:hAnsi="Inter"/>
          <w:sz w:val="32"/>
          <w:szCs w:val="32"/>
        </w:rPr>
      </w:pPr>
      <w:r w:rsidRPr="00426C49">
        <w:rPr>
          <w:rFonts w:ascii="Inter" w:hAnsi="Inter"/>
          <w:b/>
          <w:bCs/>
          <w:sz w:val="32"/>
          <w:szCs w:val="32"/>
        </w:rPr>
        <w:lastRenderedPageBreak/>
        <w:t>Investiční banky:</w:t>
      </w:r>
      <w:r w:rsidRPr="00426C49">
        <w:rPr>
          <w:rFonts w:ascii="Inter" w:hAnsi="Inter"/>
          <w:sz w:val="32"/>
          <w:szCs w:val="32"/>
        </w:rPr>
        <w:t xml:space="preserve"> Poskytují poradenské služby a produkty pro firmy, které hledají kapitál nebo realizují akvizice a prodeje.</w:t>
      </w:r>
    </w:p>
    <w:p w14:paraId="4C4497F7" w14:textId="77777777" w:rsidR="00426C49" w:rsidRPr="00426C49" w:rsidRDefault="00426C49" w:rsidP="00426C49">
      <w:pPr>
        <w:jc w:val="both"/>
        <w:rPr>
          <w:rFonts w:ascii="Inter" w:hAnsi="Inter"/>
          <w:sz w:val="32"/>
          <w:szCs w:val="32"/>
        </w:rPr>
      </w:pPr>
    </w:p>
    <w:p w14:paraId="14AD2092" w14:textId="77777777" w:rsidR="00426C49" w:rsidRPr="00426C49" w:rsidRDefault="00426C49" w:rsidP="00426C49">
      <w:pPr>
        <w:numPr>
          <w:ilvl w:val="0"/>
          <w:numId w:val="225"/>
        </w:numPr>
        <w:jc w:val="both"/>
        <w:rPr>
          <w:rFonts w:ascii="Inter" w:hAnsi="Inter"/>
          <w:sz w:val="32"/>
          <w:szCs w:val="32"/>
        </w:rPr>
      </w:pPr>
      <w:r w:rsidRPr="00426C49">
        <w:rPr>
          <w:rFonts w:ascii="Inter" w:hAnsi="Inter"/>
          <w:b/>
          <w:bCs/>
          <w:sz w:val="32"/>
          <w:szCs w:val="32"/>
        </w:rPr>
        <w:t>Investiční firmy:</w:t>
      </w:r>
      <w:r w:rsidRPr="00426C49">
        <w:rPr>
          <w:rFonts w:ascii="Inter" w:hAnsi="Inter"/>
          <w:sz w:val="32"/>
          <w:szCs w:val="32"/>
        </w:rPr>
        <w:t xml:space="preserve"> Nabízejí investiční poradenství a spravují portfolia klientů za poradenské a prodejní poplatky.</w:t>
      </w:r>
    </w:p>
    <w:p w14:paraId="6F321A4E" w14:textId="77777777" w:rsidR="00C1161A" w:rsidRPr="008E6910" w:rsidRDefault="00C1161A" w:rsidP="00C1161A">
      <w:pPr>
        <w:jc w:val="both"/>
        <w:rPr>
          <w:rFonts w:ascii="Inter" w:hAnsi="Inter"/>
          <w:b/>
          <w:bCs/>
          <w:sz w:val="32"/>
          <w:szCs w:val="32"/>
        </w:rPr>
      </w:pPr>
    </w:p>
    <w:p w14:paraId="33EA2ABE" w14:textId="77777777" w:rsidR="008E6910" w:rsidRDefault="00426C49" w:rsidP="00426C49">
      <w:pPr>
        <w:jc w:val="both"/>
        <w:rPr>
          <w:rFonts w:ascii="Inter" w:hAnsi="Inter"/>
          <w:sz w:val="28"/>
          <w:szCs w:val="28"/>
        </w:rPr>
      </w:pPr>
      <w:r w:rsidRPr="00426C49">
        <w:rPr>
          <w:rFonts w:ascii="Inter" w:hAnsi="Inter"/>
          <w:sz w:val="28"/>
          <w:szCs w:val="28"/>
        </w:rPr>
        <w:t>Každý typ finančního podniku má své specifické funkce, způsoby získávání příjmů a přínosy pro ekonomiku jako celek. Rozlišujeme několik hlavních typů finančních podniků: banky, pojišťovny, investiční banky a investiční firmy. Tento text se zaměří na jejich charakteristiky a způsob, jakým generují své příjmy.</w:t>
      </w:r>
    </w:p>
    <w:p w14:paraId="77577DA7" w14:textId="397697B6" w:rsidR="00426C49" w:rsidRDefault="00426C49" w:rsidP="00426C49">
      <w:pPr>
        <w:jc w:val="both"/>
        <w:rPr>
          <w:rFonts w:ascii="Inter" w:hAnsi="Inter"/>
          <w:sz w:val="28"/>
          <w:szCs w:val="28"/>
        </w:rPr>
      </w:pPr>
      <w:r w:rsidRPr="00426C49">
        <w:rPr>
          <w:rFonts w:ascii="Inter" w:hAnsi="Inter"/>
          <w:sz w:val="28"/>
          <w:szCs w:val="28"/>
        </w:rPr>
        <w:br/>
        <w:t>Banky jsou základním typem finančních institucí, které se zabývají přijímáním vkladů, poskytováním úvěrů a dalšími finančními službami. Hlavním zdrojem příjmů bank je rozdíl mezi úrokovými sazbami na vkladech a úvěrech, známý jako úroková marže. Banky získávají peníze tím, že platí nižší úrokové sazby na vklady a účtují vyšší úrokové sazby na úvěry. Kromě toho banky generují příjmy z různých poplatků za služby poskytované vkladatelům a věřitelům, jako jsou poplatky za zpracování transakcí, vedení účtů nebo za vydávání platebních karet.</w:t>
      </w:r>
    </w:p>
    <w:p w14:paraId="727C74BD" w14:textId="77777777" w:rsidR="00426C49" w:rsidRPr="00426C49" w:rsidRDefault="00426C49" w:rsidP="00426C49">
      <w:pPr>
        <w:jc w:val="both"/>
        <w:rPr>
          <w:rFonts w:ascii="Inter" w:hAnsi="Inter"/>
          <w:sz w:val="28"/>
          <w:szCs w:val="28"/>
        </w:rPr>
      </w:pPr>
      <w:r w:rsidRPr="00426C49">
        <w:rPr>
          <w:rFonts w:ascii="Inter" w:hAnsi="Inter"/>
          <w:sz w:val="28"/>
          <w:szCs w:val="28"/>
        </w:rPr>
        <w:br/>
        <w:t>Pojišťovny jsou dalším významným typem finančních institucí. Jejich hlavním zdrojem příjmů jsou pojistné prémie, které klienti platí za pojištění. Pojišťovny tyto prémie investují do různých finančních nástrojů, čímž generují výnosy z investičních portfolií. Úspěch pojišťoven závisí na jejich schopnosti efektivně řídit rizika a spravovat investice tak, aby výnosy převyšovaly náklady na vyplácení pojistných plnění. Diversifikace investičního portfolia a přesná kalkulace rizik jsou klíčové pro zajištění finanční stability pojišťoven.</w:t>
      </w:r>
    </w:p>
    <w:p w14:paraId="2B976747" w14:textId="77777777" w:rsidR="00426C49" w:rsidRPr="00426C49" w:rsidRDefault="00426C49" w:rsidP="00426C49">
      <w:pPr>
        <w:jc w:val="both"/>
        <w:rPr>
          <w:rFonts w:ascii="Inter" w:hAnsi="Inter"/>
          <w:sz w:val="28"/>
          <w:szCs w:val="28"/>
        </w:rPr>
      </w:pPr>
      <w:r w:rsidRPr="00426C49">
        <w:rPr>
          <w:rFonts w:ascii="Inter" w:hAnsi="Inter"/>
          <w:sz w:val="28"/>
          <w:szCs w:val="28"/>
        </w:rPr>
        <w:br/>
        <w:t>Investiční banky se zaměřují na poskytování specializovaných finančních služeb firmám a institucím. Mezi hlavní činnosti investičních bank patří poradenství při získávání kapitálu, realizaci akvizic a prodejů, a podpora při vydávání cenných papírů. Investiční banky vydělávají na poplatcích za poradenské služby, provize z prodeje a nákupu cenných papírů a dalších finančních transakcí. Tyto instituce hrají klíčovou roli v kapitálových trzích, protože pomáhají firmám získávat potřebné finanční prostředky pro růst a rozvoj.</w:t>
      </w:r>
    </w:p>
    <w:p w14:paraId="513BEDBC" w14:textId="6A61E8EE" w:rsidR="00426C49" w:rsidRDefault="00426C49" w:rsidP="00426C49">
      <w:pPr>
        <w:jc w:val="both"/>
        <w:rPr>
          <w:rFonts w:ascii="Inter" w:hAnsi="Inter"/>
          <w:b/>
          <w:bCs/>
          <w:sz w:val="40"/>
          <w:szCs w:val="40"/>
        </w:rPr>
      </w:pPr>
      <w:r w:rsidRPr="008E6910">
        <w:rPr>
          <w:rFonts w:ascii="Inter" w:hAnsi="Inter"/>
          <w:sz w:val="28"/>
          <w:szCs w:val="28"/>
        </w:rPr>
        <w:lastRenderedPageBreak/>
        <w:br/>
        <w:t>Investiční firmy se zabývají poskytováním investičního poradenství a správou portfolií klientů. Tyto firmy nabízejí služby, jako je analýza trhů, výběr investičních nástrojů a správa aktiv s cílem dosáhnout co nejvyšších výnosů pro své klienty. Příjmy investičních firem pocházejí z poradenských a prodejních poplatků, které si účtují za své služby. Investiční firmy mohou nabízet své služby jak jednotlivcům, tak institucionálním investorům, a jejich úspěch závisí na schopnosti dosahovat výnosů, které převyšují tržní průměr.</w:t>
      </w:r>
    </w:p>
    <w:p w14:paraId="5ABA68C3" w14:textId="77777777" w:rsidR="00C1161A" w:rsidRDefault="00C1161A" w:rsidP="00C1161A">
      <w:pPr>
        <w:jc w:val="both"/>
        <w:rPr>
          <w:rFonts w:ascii="Inter" w:hAnsi="Inter"/>
          <w:b/>
          <w:bCs/>
          <w:sz w:val="40"/>
          <w:szCs w:val="40"/>
        </w:rPr>
      </w:pPr>
    </w:p>
    <w:p w14:paraId="2AE03B27" w14:textId="77777777" w:rsidR="00C1161A" w:rsidRDefault="00C1161A" w:rsidP="00C1161A">
      <w:pPr>
        <w:jc w:val="both"/>
        <w:rPr>
          <w:rFonts w:ascii="Inter" w:hAnsi="Inter"/>
          <w:b/>
          <w:bCs/>
          <w:sz w:val="40"/>
          <w:szCs w:val="40"/>
        </w:rPr>
      </w:pPr>
    </w:p>
    <w:p w14:paraId="6E767685" w14:textId="3C51D835" w:rsidR="00CF51F5" w:rsidRPr="00C1161A" w:rsidRDefault="00C1161A" w:rsidP="00C1161A">
      <w:pPr>
        <w:jc w:val="both"/>
        <w:rPr>
          <w:rFonts w:ascii="Inter" w:hAnsi="Inter"/>
          <w:b/>
          <w:bCs/>
          <w:sz w:val="40"/>
          <w:szCs w:val="40"/>
        </w:rPr>
      </w:pPr>
      <w:r>
        <w:rPr>
          <w:rFonts w:ascii="Inter" w:hAnsi="Inter"/>
          <w:b/>
          <w:bCs/>
          <w:sz w:val="40"/>
          <w:szCs w:val="40"/>
        </w:rPr>
        <w:t xml:space="preserve">11.2 </w:t>
      </w:r>
      <w:r w:rsidR="00CF51F5" w:rsidRPr="00C1161A">
        <w:rPr>
          <w:rFonts w:ascii="Inter" w:hAnsi="Inter"/>
          <w:b/>
          <w:bCs/>
          <w:sz w:val="40"/>
          <w:szCs w:val="40"/>
        </w:rPr>
        <w:t>Specifika finančních institucí z pohledu oceňování</w:t>
      </w:r>
    </w:p>
    <w:p w14:paraId="262B62B3" w14:textId="77777777" w:rsidR="004267C1" w:rsidRDefault="004267C1" w:rsidP="00C1161A">
      <w:pPr>
        <w:jc w:val="both"/>
        <w:rPr>
          <w:rFonts w:ascii="Inter" w:hAnsi="Inter"/>
          <w:b/>
          <w:bCs/>
          <w:sz w:val="40"/>
          <w:szCs w:val="40"/>
        </w:rPr>
      </w:pPr>
    </w:p>
    <w:p w14:paraId="268CA675" w14:textId="559DDABB" w:rsidR="00A00E0E" w:rsidRDefault="00A00E0E" w:rsidP="00C1161A">
      <w:pPr>
        <w:jc w:val="both"/>
        <w:rPr>
          <w:rFonts w:ascii="Inter" w:hAnsi="Inter"/>
          <w:b/>
          <w:bCs/>
          <w:sz w:val="40"/>
          <w:szCs w:val="40"/>
        </w:rPr>
      </w:pPr>
      <w:r w:rsidRPr="00A00E0E">
        <w:rPr>
          <w:rFonts w:ascii="Inter" w:hAnsi="Inter"/>
          <w:b/>
          <w:bCs/>
          <w:sz w:val="40"/>
          <w:szCs w:val="40"/>
        </w:rPr>
        <w:t>Specifika finančních institucí – struktura aktiv a pasiv</w:t>
      </w:r>
    </w:p>
    <w:p w14:paraId="0D9EFB00" w14:textId="77777777" w:rsidR="00A00E0E" w:rsidRPr="00A00E0E" w:rsidRDefault="00A00E0E" w:rsidP="00C1161A">
      <w:pPr>
        <w:jc w:val="both"/>
        <w:rPr>
          <w:rFonts w:ascii="Inter" w:hAnsi="Inter"/>
          <w:sz w:val="32"/>
          <w:szCs w:val="32"/>
        </w:rPr>
      </w:pPr>
    </w:p>
    <w:p w14:paraId="0F4B58C2" w14:textId="77777777" w:rsidR="00A00E0E" w:rsidRPr="00A00E0E" w:rsidRDefault="00A00E0E" w:rsidP="00A00E0E">
      <w:pPr>
        <w:numPr>
          <w:ilvl w:val="0"/>
          <w:numId w:val="226"/>
        </w:numPr>
        <w:jc w:val="both"/>
        <w:rPr>
          <w:rFonts w:ascii="Inter" w:hAnsi="Inter"/>
          <w:sz w:val="32"/>
          <w:szCs w:val="32"/>
        </w:rPr>
      </w:pPr>
      <w:r w:rsidRPr="00A00E0E">
        <w:rPr>
          <w:rFonts w:ascii="Inter" w:hAnsi="Inter"/>
          <w:b/>
          <w:bCs/>
          <w:sz w:val="32"/>
          <w:szCs w:val="32"/>
        </w:rPr>
        <w:t>Aktiva:</w:t>
      </w:r>
      <w:r w:rsidRPr="00A00E0E">
        <w:rPr>
          <w:rFonts w:ascii="Inter" w:hAnsi="Inter"/>
          <w:sz w:val="32"/>
          <w:szCs w:val="32"/>
        </w:rPr>
        <w:t xml:space="preserve"> Finanční firmy mají často velký podíl finančních aktiv, jako jsou půjčky, investice a cenné papíry. Tato aktiva mohou mít různou likviditu a riziko.</w:t>
      </w:r>
    </w:p>
    <w:p w14:paraId="5898BFD3" w14:textId="77777777" w:rsidR="00A00E0E" w:rsidRPr="00A00E0E" w:rsidRDefault="00A00E0E" w:rsidP="00A00E0E">
      <w:pPr>
        <w:numPr>
          <w:ilvl w:val="1"/>
          <w:numId w:val="226"/>
        </w:numPr>
        <w:jc w:val="both"/>
        <w:rPr>
          <w:rFonts w:ascii="Inter" w:hAnsi="Inter"/>
          <w:sz w:val="32"/>
          <w:szCs w:val="32"/>
        </w:rPr>
      </w:pPr>
      <w:r w:rsidRPr="00A00E0E">
        <w:rPr>
          <w:rFonts w:ascii="Inter" w:hAnsi="Inter"/>
          <w:i/>
          <w:iCs/>
          <w:sz w:val="32"/>
          <w:szCs w:val="32"/>
        </w:rPr>
        <w:t>Banky</w:t>
      </w:r>
      <w:r w:rsidRPr="00A00E0E">
        <w:rPr>
          <w:rFonts w:ascii="Inter" w:hAnsi="Inter"/>
          <w:sz w:val="32"/>
          <w:szCs w:val="32"/>
        </w:rPr>
        <w:t>: Vlastní velké množství úvěrů, investic do cenných papírů a hotovosti.</w:t>
      </w:r>
    </w:p>
    <w:p w14:paraId="7703E814" w14:textId="77777777" w:rsidR="00A00E0E" w:rsidRDefault="00A00E0E" w:rsidP="00A00E0E">
      <w:pPr>
        <w:numPr>
          <w:ilvl w:val="1"/>
          <w:numId w:val="226"/>
        </w:numPr>
        <w:jc w:val="both"/>
        <w:rPr>
          <w:rFonts w:ascii="Inter" w:hAnsi="Inter"/>
          <w:sz w:val="32"/>
          <w:szCs w:val="32"/>
        </w:rPr>
      </w:pPr>
      <w:r w:rsidRPr="00A00E0E">
        <w:rPr>
          <w:rFonts w:ascii="Inter" w:hAnsi="Inter"/>
          <w:i/>
          <w:iCs/>
          <w:sz w:val="32"/>
          <w:szCs w:val="32"/>
        </w:rPr>
        <w:t>Pojišťovny</w:t>
      </w:r>
      <w:r w:rsidRPr="00A00E0E">
        <w:rPr>
          <w:rFonts w:ascii="Inter" w:hAnsi="Inter"/>
          <w:sz w:val="32"/>
          <w:szCs w:val="32"/>
        </w:rPr>
        <w:t>: Drží investiční portfolia složená z dluhopisů, akcií a dalších finančních aktiv.</w:t>
      </w:r>
    </w:p>
    <w:p w14:paraId="3F872C37" w14:textId="77777777" w:rsidR="00A00E0E" w:rsidRPr="00A00E0E" w:rsidRDefault="00A00E0E" w:rsidP="00A00E0E">
      <w:pPr>
        <w:ind w:left="1440"/>
        <w:jc w:val="both"/>
        <w:rPr>
          <w:rFonts w:ascii="Inter" w:hAnsi="Inter"/>
          <w:sz w:val="32"/>
          <w:szCs w:val="32"/>
        </w:rPr>
      </w:pPr>
    </w:p>
    <w:p w14:paraId="6BEB2CB7" w14:textId="77777777" w:rsidR="00A00E0E" w:rsidRPr="00A00E0E" w:rsidRDefault="00A00E0E" w:rsidP="00A00E0E">
      <w:pPr>
        <w:numPr>
          <w:ilvl w:val="0"/>
          <w:numId w:val="226"/>
        </w:numPr>
        <w:jc w:val="both"/>
        <w:rPr>
          <w:rFonts w:ascii="Inter" w:hAnsi="Inter"/>
          <w:sz w:val="32"/>
          <w:szCs w:val="32"/>
        </w:rPr>
      </w:pPr>
      <w:r w:rsidRPr="00A00E0E">
        <w:rPr>
          <w:rFonts w:ascii="Inter" w:hAnsi="Inter"/>
          <w:b/>
          <w:bCs/>
          <w:sz w:val="32"/>
          <w:szCs w:val="32"/>
        </w:rPr>
        <w:t>Pasiva:</w:t>
      </w:r>
      <w:r w:rsidRPr="00A00E0E">
        <w:rPr>
          <w:rFonts w:ascii="Inter" w:hAnsi="Inter"/>
          <w:sz w:val="32"/>
          <w:szCs w:val="32"/>
        </w:rPr>
        <w:t xml:space="preserve"> Struktura financování finančních firem je často složitější a zahrnuje vklady, vydané dluhopisy, pojistné rezervy a jiné formy financování.</w:t>
      </w:r>
    </w:p>
    <w:p w14:paraId="381F6670" w14:textId="77777777" w:rsidR="00A00E0E" w:rsidRPr="00A00E0E" w:rsidRDefault="00A00E0E" w:rsidP="00A00E0E">
      <w:pPr>
        <w:numPr>
          <w:ilvl w:val="1"/>
          <w:numId w:val="226"/>
        </w:numPr>
        <w:jc w:val="both"/>
        <w:rPr>
          <w:rFonts w:ascii="Inter" w:hAnsi="Inter"/>
          <w:sz w:val="32"/>
          <w:szCs w:val="32"/>
        </w:rPr>
      </w:pPr>
      <w:r w:rsidRPr="00A00E0E">
        <w:rPr>
          <w:rFonts w:ascii="Inter" w:hAnsi="Inter"/>
          <w:i/>
          <w:iCs/>
          <w:sz w:val="32"/>
          <w:szCs w:val="32"/>
        </w:rPr>
        <w:t>Banky</w:t>
      </w:r>
      <w:r w:rsidRPr="00A00E0E">
        <w:rPr>
          <w:rFonts w:ascii="Inter" w:hAnsi="Inter"/>
          <w:sz w:val="32"/>
          <w:szCs w:val="32"/>
        </w:rPr>
        <w:t>: Financují se převážně prostřednictvím vkladů klientů a vydaných dluhopisů.</w:t>
      </w:r>
    </w:p>
    <w:p w14:paraId="27A99734" w14:textId="77777777" w:rsidR="00A00E0E" w:rsidRPr="00A00E0E" w:rsidRDefault="00A00E0E" w:rsidP="00A00E0E">
      <w:pPr>
        <w:numPr>
          <w:ilvl w:val="1"/>
          <w:numId w:val="226"/>
        </w:numPr>
        <w:jc w:val="both"/>
        <w:rPr>
          <w:rFonts w:ascii="Inter" w:hAnsi="Inter"/>
          <w:sz w:val="32"/>
          <w:szCs w:val="32"/>
        </w:rPr>
      </w:pPr>
      <w:r w:rsidRPr="00A00E0E">
        <w:rPr>
          <w:rFonts w:ascii="Inter" w:hAnsi="Inter"/>
          <w:i/>
          <w:iCs/>
          <w:sz w:val="32"/>
          <w:szCs w:val="32"/>
        </w:rPr>
        <w:t>Pojišťovny</w:t>
      </w:r>
      <w:r w:rsidRPr="00A00E0E">
        <w:rPr>
          <w:rFonts w:ascii="Inter" w:hAnsi="Inter"/>
          <w:sz w:val="32"/>
          <w:szCs w:val="32"/>
        </w:rPr>
        <w:t>: Mají pasiva ve formě pojistných závazků, které jsou výsledkem uzavřených pojistných smluv.</w:t>
      </w:r>
    </w:p>
    <w:p w14:paraId="29365F8F" w14:textId="77777777" w:rsidR="00A00E0E" w:rsidRDefault="00A00E0E" w:rsidP="00C1161A">
      <w:pPr>
        <w:jc w:val="both"/>
        <w:rPr>
          <w:rFonts w:ascii="Inter" w:hAnsi="Inter"/>
          <w:b/>
          <w:bCs/>
          <w:sz w:val="40"/>
          <w:szCs w:val="40"/>
        </w:rPr>
      </w:pPr>
    </w:p>
    <w:p w14:paraId="3DF5CCA7" w14:textId="77777777" w:rsidR="00A00E0E" w:rsidRDefault="00A00E0E" w:rsidP="00C1161A">
      <w:pPr>
        <w:jc w:val="both"/>
        <w:rPr>
          <w:rFonts w:ascii="Inter" w:hAnsi="Inter"/>
          <w:sz w:val="28"/>
          <w:szCs w:val="28"/>
        </w:rPr>
      </w:pPr>
      <w:r w:rsidRPr="00A00E0E">
        <w:rPr>
          <w:rFonts w:ascii="Inter" w:hAnsi="Inter"/>
          <w:sz w:val="28"/>
          <w:szCs w:val="28"/>
        </w:rPr>
        <w:lastRenderedPageBreak/>
        <w:t>Oceňování finančních institucí je specifické zejména kvůli jejich unikátní struktuře aktiv a pasiv. Finanční firmy, jako jsou banky a pojišťovny, mají často složitou a rozmanitou strukturu svých aktiv, která zahrnuje zejména finanční aktiva, jako jsou půjčky, investice a cenné papíry. Tato aktiva mohou mít různou úroveň likvidity a rizika, což významně ovlivňuje jejich oceňování.</w:t>
      </w:r>
    </w:p>
    <w:p w14:paraId="3C846CFF" w14:textId="77777777" w:rsidR="00A00E0E" w:rsidRDefault="00A00E0E" w:rsidP="00C1161A">
      <w:pPr>
        <w:jc w:val="both"/>
        <w:rPr>
          <w:rFonts w:ascii="Inter" w:hAnsi="Inter"/>
          <w:sz w:val="28"/>
          <w:szCs w:val="28"/>
        </w:rPr>
      </w:pPr>
      <w:r w:rsidRPr="00A00E0E">
        <w:rPr>
          <w:rFonts w:ascii="Inter" w:hAnsi="Inter"/>
          <w:sz w:val="28"/>
          <w:szCs w:val="28"/>
        </w:rPr>
        <w:br/>
        <w:t>Banky jsou typickým příkladem finanční instituce s významným podílem úvěrů, investic do cenných papírů a hotovosti v bilanci aktiv. Úvěry, které poskytují svým klientům, představují významnou část jejich aktiv a jsou zdrojem jejich příjmů. Investice do cenných papírů a hotovost pak slouží jako nástroje pro řízení likvidity a rizika. Banky musí pečlivě sledovat kvalitu svých úvěrů a investic, aby minimalizovaly riziko nesplácení a ztrát.</w:t>
      </w:r>
    </w:p>
    <w:p w14:paraId="65C2F9D7" w14:textId="77777777" w:rsidR="00A00E0E" w:rsidRDefault="00A00E0E" w:rsidP="00C1161A">
      <w:pPr>
        <w:jc w:val="both"/>
        <w:rPr>
          <w:rFonts w:ascii="Inter" w:hAnsi="Inter"/>
          <w:sz w:val="28"/>
          <w:szCs w:val="28"/>
        </w:rPr>
      </w:pPr>
      <w:r w:rsidRPr="00A00E0E">
        <w:rPr>
          <w:rFonts w:ascii="Inter" w:hAnsi="Inter"/>
          <w:sz w:val="28"/>
          <w:szCs w:val="28"/>
        </w:rPr>
        <w:br/>
        <w:t>Pojišťovny, na rozdíl od bank, drží především investiční portfolia složená z dluhopisů, akcií a dalších finančních aktiv. Tato aktiva jsou určena k pokrytí budoucích pojistných závazků, které vyplývají z uzavřených pojistných smluv. Pojišťovny investují do různých typů aktiv s cílem dosáhnout co nejvyššího výnosu při zachování přiměřené úrovně rizika. Kvalita a složení investičního portfolia jsou klíčovými faktory při oceňování pojišťoven.</w:t>
      </w:r>
    </w:p>
    <w:p w14:paraId="55A56971" w14:textId="03F79F00" w:rsidR="00A00E0E" w:rsidRPr="00A00E0E" w:rsidRDefault="00A00E0E" w:rsidP="00C1161A">
      <w:pPr>
        <w:jc w:val="both"/>
        <w:rPr>
          <w:rFonts w:ascii="Inter" w:hAnsi="Inter"/>
          <w:sz w:val="28"/>
          <w:szCs w:val="28"/>
        </w:rPr>
      </w:pPr>
      <w:r w:rsidRPr="00A00E0E">
        <w:rPr>
          <w:rFonts w:ascii="Inter" w:hAnsi="Inter"/>
          <w:sz w:val="28"/>
          <w:szCs w:val="28"/>
        </w:rPr>
        <w:br/>
        <w:t>Struktura pasiv finančních institucí je rovněž komplexní a zahrnuje různé formy financování. Banky se převážně financují prostřednictvím vkladů svých klientů, které tvoří významnou část jejich pasiv. Kromě toho vydávají dluhopisy a další dluhové nástroje, aby získaly dodatečné finanční prostředky. Tyto zdroje financování jsou klíčové pro jejich operace a schopnost poskytovat úvěry a další finanční služby.</w:t>
      </w:r>
      <w:r w:rsidRPr="00A00E0E">
        <w:rPr>
          <w:rFonts w:ascii="Inter" w:hAnsi="Inter"/>
          <w:sz w:val="28"/>
          <w:szCs w:val="28"/>
        </w:rPr>
        <w:br/>
      </w:r>
      <w:r w:rsidRPr="00A00E0E">
        <w:rPr>
          <w:rFonts w:ascii="Inter" w:hAnsi="Inter"/>
          <w:sz w:val="28"/>
          <w:szCs w:val="28"/>
        </w:rPr>
        <w:br/>
        <w:t>Pojišťovny mají naopak pasiva ve formě pojistných závazků, které jsou výsledkem uzavřených pojistných smluv. Tyto závazky představují budoucí platby pojistného plnění, které musí pojišťovny pokrýt z výnosů svých investičních portfolií. Pro pojišťovny je klíčové správně odhadnout výši těchto závazků a zajistit, aby jejich investice byly dostatečně likvidní a výnosné.</w:t>
      </w:r>
    </w:p>
    <w:p w14:paraId="6BC5FBFC" w14:textId="77777777" w:rsidR="00A00E0E" w:rsidRDefault="00A00E0E" w:rsidP="00C1161A">
      <w:pPr>
        <w:jc w:val="both"/>
        <w:rPr>
          <w:rFonts w:ascii="Inter" w:hAnsi="Inter"/>
          <w:b/>
          <w:bCs/>
          <w:sz w:val="40"/>
          <w:szCs w:val="40"/>
        </w:rPr>
      </w:pPr>
    </w:p>
    <w:p w14:paraId="10E65D2D" w14:textId="05E83011" w:rsidR="00A00E0E" w:rsidRDefault="001C3999" w:rsidP="00C1161A">
      <w:pPr>
        <w:jc w:val="both"/>
        <w:rPr>
          <w:rFonts w:ascii="Inter" w:hAnsi="Inter"/>
          <w:b/>
          <w:bCs/>
          <w:sz w:val="40"/>
          <w:szCs w:val="40"/>
        </w:rPr>
      </w:pPr>
      <w:r w:rsidRPr="001C3999">
        <w:rPr>
          <w:rFonts w:ascii="Inter" w:hAnsi="Inter"/>
          <w:b/>
          <w:bCs/>
          <w:sz w:val="40"/>
          <w:szCs w:val="40"/>
        </w:rPr>
        <w:t>Specifika finančních institucí – regulace a kapitálové požadavky</w:t>
      </w:r>
    </w:p>
    <w:p w14:paraId="2A242E64" w14:textId="77777777" w:rsidR="001C3999" w:rsidRDefault="001C3999" w:rsidP="00C1161A">
      <w:pPr>
        <w:jc w:val="both"/>
        <w:rPr>
          <w:rFonts w:ascii="Inter" w:hAnsi="Inter"/>
          <w:b/>
          <w:bCs/>
          <w:sz w:val="40"/>
          <w:szCs w:val="40"/>
        </w:rPr>
      </w:pPr>
    </w:p>
    <w:p w14:paraId="549CA107" w14:textId="77777777" w:rsidR="001C3999" w:rsidRDefault="001C3999" w:rsidP="001C3999">
      <w:pPr>
        <w:numPr>
          <w:ilvl w:val="0"/>
          <w:numId w:val="227"/>
        </w:numPr>
        <w:jc w:val="both"/>
        <w:rPr>
          <w:rFonts w:ascii="Inter" w:hAnsi="Inter"/>
          <w:sz w:val="32"/>
          <w:szCs w:val="32"/>
        </w:rPr>
      </w:pPr>
      <w:r w:rsidRPr="001C3999">
        <w:rPr>
          <w:rFonts w:ascii="Inter" w:hAnsi="Inter"/>
          <w:b/>
          <w:bCs/>
          <w:sz w:val="32"/>
          <w:szCs w:val="32"/>
        </w:rPr>
        <w:t>Regulace:</w:t>
      </w:r>
      <w:r w:rsidRPr="001C3999">
        <w:rPr>
          <w:rFonts w:ascii="Inter" w:hAnsi="Inter"/>
          <w:sz w:val="32"/>
          <w:szCs w:val="32"/>
        </w:rPr>
        <w:t xml:space="preserve"> Finanční firmy podléhají přísným regulačním požadavkům, které ovlivňují jejich kapitálovou strukturu a finanční výsledky. Například </w:t>
      </w:r>
      <w:proofErr w:type="spellStart"/>
      <w:r w:rsidRPr="001C3999">
        <w:rPr>
          <w:rFonts w:ascii="Inter" w:hAnsi="Inter"/>
          <w:sz w:val="32"/>
          <w:szCs w:val="32"/>
        </w:rPr>
        <w:t>Basel</w:t>
      </w:r>
      <w:proofErr w:type="spellEnd"/>
      <w:r w:rsidRPr="001C3999">
        <w:rPr>
          <w:rFonts w:ascii="Inter" w:hAnsi="Inter"/>
          <w:sz w:val="32"/>
          <w:szCs w:val="32"/>
        </w:rPr>
        <w:t xml:space="preserve"> III pro banky a </w:t>
      </w:r>
      <w:proofErr w:type="spellStart"/>
      <w:r w:rsidRPr="001C3999">
        <w:rPr>
          <w:rFonts w:ascii="Inter" w:hAnsi="Inter"/>
          <w:sz w:val="32"/>
          <w:szCs w:val="32"/>
        </w:rPr>
        <w:t>Solvency</w:t>
      </w:r>
      <w:proofErr w:type="spellEnd"/>
      <w:r w:rsidRPr="001C3999">
        <w:rPr>
          <w:rFonts w:ascii="Inter" w:hAnsi="Inter"/>
          <w:sz w:val="32"/>
          <w:szCs w:val="32"/>
        </w:rPr>
        <w:t xml:space="preserve"> II pro pojišťovny stanovují minimální kapitálové požadavky.</w:t>
      </w:r>
    </w:p>
    <w:p w14:paraId="30BA48AE" w14:textId="77777777" w:rsidR="001C3999" w:rsidRPr="001C3999" w:rsidRDefault="001C3999" w:rsidP="001C3999">
      <w:pPr>
        <w:ind w:left="720"/>
        <w:jc w:val="both"/>
        <w:rPr>
          <w:rFonts w:ascii="Inter" w:hAnsi="Inter"/>
          <w:sz w:val="32"/>
          <w:szCs w:val="32"/>
        </w:rPr>
      </w:pPr>
    </w:p>
    <w:p w14:paraId="17DA72D2" w14:textId="77777777" w:rsidR="001C3999" w:rsidRPr="001C3999" w:rsidRDefault="001C3999" w:rsidP="001C3999">
      <w:pPr>
        <w:numPr>
          <w:ilvl w:val="0"/>
          <w:numId w:val="227"/>
        </w:numPr>
        <w:jc w:val="both"/>
        <w:rPr>
          <w:rFonts w:ascii="Inter" w:hAnsi="Inter"/>
          <w:sz w:val="32"/>
          <w:szCs w:val="32"/>
        </w:rPr>
      </w:pPr>
      <w:r w:rsidRPr="001C3999">
        <w:rPr>
          <w:rFonts w:ascii="Inter" w:hAnsi="Inter"/>
          <w:b/>
          <w:bCs/>
          <w:sz w:val="32"/>
          <w:szCs w:val="32"/>
        </w:rPr>
        <w:t>Kapitálové požadavky:</w:t>
      </w:r>
      <w:r w:rsidRPr="001C3999">
        <w:rPr>
          <w:rFonts w:ascii="Inter" w:hAnsi="Inter"/>
          <w:sz w:val="32"/>
          <w:szCs w:val="32"/>
        </w:rPr>
        <w:t xml:space="preserve"> Tyto požadavky určují, kolik kapitálu musí finanční firmy držet v poměru k rizikům, která podstupují. To ovlivňuje jejich schopnost generovat výnosy a růst.</w:t>
      </w:r>
    </w:p>
    <w:p w14:paraId="66C44593" w14:textId="77777777" w:rsidR="001C3999" w:rsidRPr="00163EDF" w:rsidRDefault="001C3999" w:rsidP="00C1161A">
      <w:pPr>
        <w:jc w:val="both"/>
        <w:rPr>
          <w:rFonts w:ascii="Inter" w:hAnsi="Inter"/>
          <w:b/>
          <w:bCs/>
          <w:sz w:val="32"/>
          <w:szCs w:val="32"/>
        </w:rPr>
      </w:pPr>
    </w:p>
    <w:p w14:paraId="1CBD6838" w14:textId="77777777" w:rsidR="00163EDF" w:rsidRDefault="00163EDF" w:rsidP="00C1161A">
      <w:pPr>
        <w:jc w:val="both"/>
        <w:rPr>
          <w:rFonts w:ascii="Inter" w:hAnsi="Inter"/>
          <w:sz w:val="28"/>
          <w:szCs w:val="28"/>
        </w:rPr>
      </w:pPr>
      <w:r w:rsidRPr="00163EDF">
        <w:rPr>
          <w:rFonts w:ascii="Inter" w:hAnsi="Inter"/>
          <w:sz w:val="28"/>
          <w:szCs w:val="28"/>
        </w:rPr>
        <w:t>Oceňování finančních institucí je komplexní proces, který je ovlivněn řadou specifických faktorů, mezi něž patří především regulace a kapitálové požadavky. Tyto dvě oblasti hrají klíčovou roli při určování hodnoty finančních firem, protože mají přímý dopad na jejich kapitálovou strukturu, finanční výsledky a schopnost generovat výnosy a růst.</w:t>
      </w:r>
      <w:r w:rsidRPr="00163EDF">
        <w:rPr>
          <w:rFonts w:ascii="Inter" w:hAnsi="Inter"/>
          <w:sz w:val="28"/>
          <w:szCs w:val="28"/>
        </w:rPr>
        <w:br/>
      </w:r>
      <w:r w:rsidRPr="00163EDF">
        <w:rPr>
          <w:rFonts w:ascii="Inter" w:hAnsi="Inter"/>
          <w:sz w:val="28"/>
          <w:szCs w:val="28"/>
        </w:rPr>
        <w:br/>
        <w:t xml:space="preserve">Finanční instituce, jako jsou banky a pojišťovny, podléhají přísným regulačním požadavkům, které stanovují rámec pro jejich fungování. Tyto regulace jsou navrženy tak, aby zajišťovaly stabilitu finančního systému, chránily vklady klientů a minimalizovaly rizika spojená s finančními aktivitami. Mezi nejvýznamnější regulační normy patří </w:t>
      </w:r>
      <w:proofErr w:type="spellStart"/>
      <w:r w:rsidRPr="00163EDF">
        <w:rPr>
          <w:rFonts w:ascii="Inter" w:hAnsi="Inter"/>
          <w:sz w:val="28"/>
          <w:szCs w:val="28"/>
        </w:rPr>
        <w:t>Basel</w:t>
      </w:r>
      <w:proofErr w:type="spellEnd"/>
      <w:r w:rsidRPr="00163EDF">
        <w:rPr>
          <w:rFonts w:ascii="Inter" w:hAnsi="Inter"/>
          <w:sz w:val="28"/>
          <w:szCs w:val="28"/>
        </w:rPr>
        <w:t xml:space="preserve"> III pro banky a </w:t>
      </w:r>
      <w:proofErr w:type="spellStart"/>
      <w:r w:rsidRPr="00163EDF">
        <w:rPr>
          <w:rFonts w:ascii="Inter" w:hAnsi="Inter"/>
          <w:sz w:val="28"/>
          <w:szCs w:val="28"/>
        </w:rPr>
        <w:t>Solvency</w:t>
      </w:r>
      <w:proofErr w:type="spellEnd"/>
      <w:r w:rsidRPr="00163EDF">
        <w:rPr>
          <w:rFonts w:ascii="Inter" w:hAnsi="Inter"/>
          <w:sz w:val="28"/>
          <w:szCs w:val="28"/>
        </w:rPr>
        <w:t xml:space="preserve"> II pro pojišťovny. Tyto normy stanovují minimální kapitálové požadavky, které musejí finanční instituce splňovat, aby mohly nadále operovat na trhu.</w:t>
      </w:r>
    </w:p>
    <w:p w14:paraId="55C06FC1" w14:textId="77777777" w:rsidR="00163EDF" w:rsidRDefault="00163EDF" w:rsidP="00C1161A">
      <w:pPr>
        <w:jc w:val="both"/>
        <w:rPr>
          <w:rFonts w:ascii="Inter" w:hAnsi="Inter"/>
          <w:sz w:val="28"/>
          <w:szCs w:val="28"/>
        </w:rPr>
      </w:pPr>
      <w:r w:rsidRPr="00163EDF">
        <w:rPr>
          <w:rFonts w:ascii="Inter" w:hAnsi="Inter"/>
          <w:sz w:val="28"/>
          <w:szCs w:val="28"/>
        </w:rPr>
        <w:br/>
        <w:t xml:space="preserve">Kapitálové požadavky hrají klíčovou roli při oceňování finančních institucí, protože určují, kolik kapitálu musí tyto firmy držet v poměru k rizikům, která podstupují. </w:t>
      </w:r>
      <w:proofErr w:type="spellStart"/>
      <w:r w:rsidRPr="00163EDF">
        <w:rPr>
          <w:rFonts w:ascii="Inter" w:hAnsi="Inter"/>
          <w:sz w:val="28"/>
          <w:szCs w:val="28"/>
        </w:rPr>
        <w:t>Basel</w:t>
      </w:r>
      <w:proofErr w:type="spellEnd"/>
      <w:r w:rsidRPr="00163EDF">
        <w:rPr>
          <w:rFonts w:ascii="Inter" w:hAnsi="Inter"/>
          <w:sz w:val="28"/>
          <w:szCs w:val="28"/>
        </w:rPr>
        <w:t xml:space="preserve"> III například vyžaduje, aby banky držely určitou úroveň vlastního kapitálu v poměru ke svým rizikově váženým aktivům. Tento požadavek má za cíl zvýšit odolnost bank vůči finančním šokům a snížit pravděpodobnost bankrotu. </w:t>
      </w:r>
      <w:proofErr w:type="spellStart"/>
      <w:r w:rsidRPr="00163EDF">
        <w:rPr>
          <w:rFonts w:ascii="Inter" w:hAnsi="Inter"/>
          <w:sz w:val="28"/>
          <w:szCs w:val="28"/>
        </w:rPr>
        <w:t>Solvency</w:t>
      </w:r>
      <w:proofErr w:type="spellEnd"/>
      <w:r w:rsidRPr="00163EDF">
        <w:rPr>
          <w:rFonts w:ascii="Inter" w:hAnsi="Inter"/>
          <w:sz w:val="28"/>
          <w:szCs w:val="28"/>
        </w:rPr>
        <w:t xml:space="preserve"> II, na druhé straně, stanoví podobné požadavky pro pojišťovny, s cílem zajistit, že budou mít dostatečný kapitál na krytí pojistných závazků.</w:t>
      </w:r>
    </w:p>
    <w:p w14:paraId="38E86456" w14:textId="77777777" w:rsidR="00163EDF" w:rsidRDefault="00163EDF" w:rsidP="00C1161A">
      <w:pPr>
        <w:jc w:val="both"/>
        <w:rPr>
          <w:rFonts w:ascii="Inter" w:hAnsi="Inter"/>
          <w:sz w:val="28"/>
          <w:szCs w:val="28"/>
        </w:rPr>
      </w:pPr>
      <w:r w:rsidRPr="00163EDF">
        <w:rPr>
          <w:rFonts w:ascii="Inter" w:hAnsi="Inter"/>
          <w:sz w:val="28"/>
          <w:szCs w:val="28"/>
        </w:rPr>
        <w:br/>
        <w:t xml:space="preserve">Tyto kapitálové požadavky mají významný dopad na finanční výsledky institucí. Na jedné straně zvyšují stabilitu a důvěryhodnost </w:t>
      </w:r>
      <w:r w:rsidRPr="00163EDF">
        <w:rPr>
          <w:rFonts w:ascii="Inter" w:hAnsi="Inter"/>
          <w:sz w:val="28"/>
          <w:szCs w:val="28"/>
        </w:rPr>
        <w:lastRenderedPageBreak/>
        <w:t>těchto firem, což může pozitivně ovlivnit jejich hodnocení investory a ratingovými agenturami. Na druhé straně však tyto požadavky také omezují schopnost finančních institucí generovat výnosy. Vysoké kapitálové požadavky mohou vést k tomu, že finanční firmy budou muset držet větší objem kapitálu, který by jinak mohly investovat do výnosnějších aktiv nebo projektů. To může omezit jejich růstový potenciál a schopnost vytvářet zisk.</w:t>
      </w:r>
    </w:p>
    <w:p w14:paraId="3D224F8E" w14:textId="465DFDAD" w:rsidR="001C3999" w:rsidRPr="00163EDF" w:rsidRDefault="00163EDF" w:rsidP="00C1161A">
      <w:pPr>
        <w:jc w:val="both"/>
        <w:rPr>
          <w:rFonts w:ascii="Inter" w:hAnsi="Inter"/>
          <w:sz w:val="28"/>
          <w:szCs w:val="28"/>
        </w:rPr>
      </w:pPr>
      <w:r w:rsidRPr="00163EDF">
        <w:rPr>
          <w:rFonts w:ascii="Inter" w:hAnsi="Inter"/>
          <w:sz w:val="28"/>
          <w:szCs w:val="28"/>
        </w:rPr>
        <w:br/>
        <w:t>Navíc regulační rámec není statický a může se měnit v reakci na nové ekonomické podmínky, technologické inovace nebo finanční krize. Tyto změny mohou mít další dopady na kapitálové požadavky a tím i na hodnotu finančních institucí. Například po finanční krizi v roce 2008 došlo k revizi mnoha regulačních norem, což vedlo k přísnějším kapitálovým požadavkům a zvýšené regulaci finančních trhů.</w:t>
      </w:r>
    </w:p>
    <w:p w14:paraId="375DF8BF" w14:textId="77777777" w:rsidR="001C3999" w:rsidRDefault="001C3999" w:rsidP="00C1161A">
      <w:pPr>
        <w:jc w:val="both"/>
        <w:rPr>
          <w:rFonts w:ascii="Inter" w:hAnsi="Inter"/>
          <w:b/>
          <w:bCs/>
          <w:sz w:val="40"/>
          <w:szCs w:val="40"/>
        </w:rPr>
      </w:pPr>
    </w:p>
    <w:p w14:paraId="1EBA55AF" w14:textId="0FB68537" w:rsidR="00163EDF" w:rsidRDefault="00163EDF" w:rsidP="00C1161A">
      <w:pPr>
        <w:jc w:val="both"/>
        <w:rPr>
          <w:rFonts w:ascii="Inter" w:hAnsi="Inter"/>
          <w:b/>
          <w:bCs/>
          <w:sz w:val="40"/>
          <w:szCs w:val="40"/>
        </w:rPr>
      </w:pPr>
      <w:r w:rsidRPr="00163EDF">
        <w:rPr>
          <w:rFonts w:ascii="Inter" w:hAnsi="Inter"/>
          <w:b/>
          <w:bCs/>
          <w:sz w:val="40"/>
          <w:szCs w:val="40"/>
        </w:rPr>
        <w:t>Specifika finančních institucí – generování výnosů</w:t>
      </w:r>
    </w:p>
    <w:p w14:paraId="67A3D05D" w14:textId="77777777" w:rsidR="00163EDF" w:rsidRDefault="00163EDF" w:rsidP="00C1161A">
      <w:pPr>
        <w:jc w:val="both"/>
        <w:rPr>
          <w:rFonts w:ascii="Inter" w:hAnsi="Inter"/>
          <w:b/>
          <w:bCs/>
          <w:sz w:val="40"/>
          <w:szCs w:val="40"/>
        </w:rPr>
      </w:pPr>
    </w:p>
    <w:p w14:paraId="56EFDE71" w14:textId="77777777" w:rsidR="00163EDF" w:rsidRDefault="00163EDF" w:rsidP="00163EDF">
      <w:pPr>
        <w:numPr>
          <w:ilvl w:val="0"/>
          <w:numId w:val="228"/>
        </w:numPr>
        <w:jc w:val="both"/>
        <w:rPr>
          <w:rFonts w:ascii="Inter" w:hAnsi="Inter"/>
          <w:sz w:val="32"/>
          <w:szCs w:val="32"/>
        </w:rPr>
      </w:pPr>
      <w:r w:rsidRPr="00163EDF">
        <w:rPr>
          <w:rFonts w:ascii="Inter" w:hAnsi="Inter"/>
          <w:b/>
          <w:bCs/>
          <w:sz w:val="32"/>
          <w:szCs w:val="32"/>
        </w:rPr>
        <w:t>Úrokové výnosy:</w:t>
      </w:r>
      <w:r w:rsidRPr="00163EDF">
        <w:rPr>
          <w:rFonts w:ascii="Inter" w:hAnsi="Inter"/>
          <w:sz w:val="32"/>
          <w:szCs w:val="32"/>
        </w:rPr>
        <w:t xml:space="preserve"> Banky generují značnou část svých výnosů z rozdílu mezi úrokovými sazbami na vklady a úvěry (úroková marže). Úrokové sazby a jejich pohyby mají proto zásadní vliv na ziskovost bank.</w:t>
      </w:r>
    </w:p>
    <w:p w14:paraId="64B02C18" w14:textId="77777777" w:rsidR="00163EDF" w:rsidRDefault="00163EDF" w:rsidP="00163EDF">
      <w:pPr>
        <w:ind w:left="720"/>
        <w:jc w:val="both"/>
        <w:rPr>
          <w:rFonts w:ascii="Inter" w:hAnsi="Inter"/>
          <w:sz w:val="32"/>
          <w:szCs w:val="32"/>
        </w:rPr>
      </w:pPr>
    </w:p>
    <w:p w14:paraId="727FE523" w14:textId="77777777" w:rsidR="00163EDF" w:rsidRDefault="00163EDF" w:rsidP="00435F23">
      <w:pPr>
        <w:numPr>
          <w:ilvl w:val="0"/>
          <w:numId w:val="228"/>
        </w:numPr>
        <w:jc w:val="both"/>
        <w:rPr>
          <w:rFonts w:ascii="Inter" w:hAnsi="Inter"/>
          <w:sz w:val="32"/>
          <w:szCs w:val="32"/>
        </w:rPr>
      </w:pPr>
      <w:r w:rsidRPr="00163EDF">
        <w:rPr>
          <w:rFonts w:ascii="Inter" w:hAnsi="Inter"/>
          <w:b/>
          <w:bCs/>
          <w:sz w:val="32"/>
          <w:szCs w:val="32"/>
        </w:rPr>
        <w:t>Poplatky a provize:</w:t>
      </w:r>
      <w:r w:rsidRPr="00163EDF">
        <w:rPr>
          <w:rFonts w:ascii="Inter" w:hAnsi="Inter"/>
          <w:sz w:val="32"/>
          <w:szCs w:val="32"/>
        </w:rPr>
        <w:t xml:space="preserve"> Finanční firmy rovněž generují výnosy z poplatků za různé služby, jako jsou transakční poplatky, správa aktiv a pojistné prémie.</w:t>
      </w:r>
    </w:p>
    <w:p w14:paraId="2F86607C" w14:textId="77777777" w:rsidR="00163EDF" w:rsidRDefault="00163EDF" w:rsidP="00163EDF">
      <w:pPr>
        <w:pStyle w:val="Odstavecseseznamem"/>
        <w:rPr>
          <w:rFonts w:ascii="Inter" w:hAnsi="Inter"/>
          <w:sz w:val="32"/>
          <w:szCs w:val="32"/>
        </w:rPr>
      </w:pPr>
    </w:p>
    <w:p w14:paraId="5B031CF9" w14:textId="717A0E34" w:rsidR="00163EDF" w:rsidRPr="00163EDF" w:rsidRDefault="00163EDF" w:rsidP="00435F23">
      <w:pPr>
        <w:numPr>
          <w:ilvl w:val="0"/>
          <w:numId w:val="228"/>
        </w:numPr>
        <w:jc w:val="both"/>
        <w:rPr>
          <w:rFonts w:ascii="Inter" w:hAnsi="Inter"/>
          <w:sz w:val="32"/>
          <w:szCs w:val="32"/>
        </w:rPr>
      </w:pPr>
      <w:r w:rsidRPr="00163EDF">
        <w:rPr>
          <w:rFonts w:ascii="Inter" w:hAnsi="Inter"/>
          <w:b/>
          <w:bCs/>
          <w:sz w:val="32"/>
          <w:szCs w:val="32"/>
        </w:rPr>
        <w:t>Investiční výnosy:</w:t>
      </w:r>
      <w:r w:rsidRPr="00163EDF">
        <w:rPr>
          <w:rFonts w:ascii="Inter" w:hAnsi="Inter"/>
          <w:sz w:val="32"/>
          <w:szCs w:val="32"/>
        </w:rPr>
        <w:t xml:space="preserve"> Pojišťovny a investiční společnosti mají výnosy z investování svých portfolií do různých finančních nástrojů.</w:t>
      </w:r>
    </w:p>
    <w:p w14:paraId="6FCFAAAE" w14:textId="77777777" w:rsidR="00163EDF" w:rsidRPr="00163EDF" w:rsidRDefault="00163EDF" w:rsidP="00C1161A">
      <w:pPr>
        <w:jc w:val="both"/>
        <w:rPr>
          <w:rFonts w:ascii="Inter" w:hAnsi="Inter"/>
          <w:b/>
          <w:bCs/>
          <w:sz w:val="32"/>
          <w:szCs w:val="32"/>
        </w:rPr>
      </w:pPr>
    </w:p>
    <w:p w14:paraId="3DFE6ABA" w14:textId="77777777" w:rsidR="000259FD" w:rsidRDefault="00163EDF" w:rsidP="00C1161A">
      <w:pPr>
        <w:jc w:val="both"/>
        <w:rPr>
          <w:rFonts w:ascii="Inter" w:hAnsi="Inter"/>
          <w:sz w:val="28"/>
          <w:szCs w:val="28"/>
        </w:rPr>
      </w:pPr>
      <w:r w:rsidRPr="00163EDF">
        <w:rPr>
          <w:rFonts w:ascii="Inter" w:hAnsi="Inter"/>
          <w:sz w:val="28"/>
          <w:szCs w:val="28"/>
        </w:rPr>
        <w:t>Finanční instituce, jako jsou banky, pojišťovny a investiční společnosti, mají specifické způsoby generování výnosů, které je odlišují od ostatních typů podniků. Tyto způsoby zahrnují především úrokové výnosy, poplatky a provize a investiční výnosy.</w:t>
      </w:r>
    </w:p>
    <w:p w14:paraId="3C19683F" w14:textId="77777777" w:rsidR="000259FD" w:rsidRDefault="00163EDF" w:rsidP="00C1161A">
      <w:pPr>
        <w:jc w:val="both"/>
        <w:rPr>
          <w:rFonts w:ascii="Inter" w:hAnsi="Inter"/>
          <w:sz w:val="28"/>
          <w:szCs w:val="28"/>
        </w:rPr>
      </w:pPr>
      <w:r w:rsidRPr="00163EDF">
        <w:rPr>
          <w:rFonts w:ascii="Inter" w:hAnsi="Inter"/>
          <w:sz w:val="28"/>
          <w:szCs w:val="28"/>
        </w:rPr>
        <w:br/>
        <w:t xml:space="preserve">Jedním z hlavních zdrojů výnosů pro banky jsou úrokové výnosy. </w:t>
      </w:r>
      <w:r w:rsidRPr="00163EDF">
        <w:rPr>
          <w:rFonts w:ascii="Inter" w:hAnsi="Inter"/>
          <w:sz w:val="28"/>
          <w:szCs w:val="28"/>
        </w:rPr>
        <w:lastRenderedPageBreak/>
        <w:t>Banky generují značnou část svých příjmů z rozdílu mezi úrokovými sazbami na vklady a úvěry, což je známé jako úroková marže. Tento rozdíl je zásadní pro ziskovost bank, protože banky poskytují úvěry za vyšší úrokové sazby, než jaké platí na vklady. Pohyby úrokových sazeb mají tedy přímý vliv na ziskovost těchto institucí. V období nízkých úrokových sazeb může být pro banky obtížné udržet vysokou úrokovou marži, což může vést k poklesu jejich zisků. Naopak, v období vysokých úrokových sazeb mají banky tendenci dosahovat vyšších zisků díky většímu rozdílu mezi úrokovými sazbami na vklady a úvěry.</w:t>
      </w:r>
    </w:p>
    <w:p w14:paraId="737B7A8A" w14:textId="77777777" w:rsidR="000259FD" w:rsidRDefault="00163EDF" w:rsidP="00C1161A">
      <w:pPr>
        <w:jc w:val="both"/>
        <w:rPr>
          <w:rFonts w:ascii="Inter" w:hAnsi="Inter"/>
          <w:sz w:val="28"/>
          <w:szCs w:val="28"/>
        </w:rPr>
      </w:pPr>
      <w:r w:rsidRPr="00163EDF">
        <w:rPr>
          <w:rFonts w:ascii="Inter" w:hAnsi="Inter"/>
          <w:sz w:val="28"/>
          <w:szCs w:val="28"/>
        </w:rPr>
        <w:br/>
        <w:t>Dalším významným zdrojem výnosů pro finanční instituce jsou poplatky a provize. Tyto instituce generují výnosy z poplatků za různé služby, které poskytují svým klientům. Mezi tyto služby patří transakční poplatky, správa aktiv a pojistné prémie. Transakční poplatky jsou účtovány za provádění různých finančních transakcí, jako jsou například převody peněz, platby kartou nebo výběry z bankomatů. Správa aktiv zahrnuje poplatky za řízení investičních portfolií klientů, což je obzvláště významné pro investiční společnosti. Pojistné prémie jsou výnosy, které pojišťovny získávají od svých klientů za poskytování pojistného krytí. Tyto poplatky a provize představují stabilní zdroj příjmů pro finanční instituce, protože jsou často nezávislé na ekonomických cyklech a úrokových sazbách.</w:t>
      </w:r>
    </w:p>
    <w:p w14:paraId="41B195C8" w14:textId="63190248" w:rsidR="00163EDF" w:rsidRPr="00163EDF" w:rsidRDefault="00163EDF" w:rsidP="00C1161A">
      <w:pPr>
        <w:jc w:val="both"/>
        <w:rPr>
          <w:rFonts w:ascii="Inter" w:hAnsi="Inter"/>
          <w:sz w:val="28"/>
          <w:szCs w:val="28"/>
        </w:rPr>
      </w:pPr>
      <w:r w:rsidRPr="00163EDF">
        <w:rPr>
          <w:rFonts w:ascii="Inter" w:hAnsi="Inter"/>
          <w:sz w:val="28"/>
          <w:szCs w:val="28"/>
        </w:rPr>
        <w:br/>
        <w:t>Investiční výnosy jsou dalším klíčovým zdrojem příjmů pro pojišťovny a investiční společnosti. Tyto instituce investují své portfolia do různých finančních nástrojů, jako jsou akcie, dluhopisy nebo nemovitosti. Výnosy z těchto investic mohou zahrnovat dividendy, úrokové platby a kapitálové zisky. Investiční výnosy jsou obzvláště důležité pro pojišťovny, které musí generovat dostatečné výnosy, aby pokryly své závazky vůči pojištěncům. Investiční společnosti zase usilují o dosažení co nejvyšších výnosů pro své klienty, což jim umožňuje účtovat vyšší poplatky za správu aktiv.</w:t>
      </w:r>
    </w:p>
    <w:p w14:paraId="5C65CF45" w14:textId="77777777" w:rsidR="00163EDF" w:rsidRDefault="00163EDF" w:rsidP="00C1161A">
      <w:pPr>
        <w:jc w:val="both"/>
        <w:rPr>
          <w:rFonts w:ascii="Inter" w:hAnsi="Inter"/>
          <w:b/>
          <w:bCs/>
          <w:sz w:val="40"/>
          <w:szCs w:val="40"/>
        </w:rPr>
      </w:pPr>
    </w:p>
    <w:p w14:paraId="0C425EB5" w14:textId="3298FD09" w:rsidR="000259FD" w:rsidRDefault="000259FD" w:rsidP="00C1161A">
      <w:pPr>
        <w:jc w:val="both"/>
        <w:rPr>
          <w:rFonts w:ascii="Inter" w:hAnsi="Inter"/>
          <w:b/>
          <w:bCs/>
          <w:sz w:val="40"/>
          <w:szCs w:val="40"/>
        </w:rPr>
      </w:pPr>
      <w:r w:rsidRPr="000259FD">
        <w:rPr>
          <w:rFonts w:ascii="Inter" w:hAnsi="Inter"/>
          <w:b/>
          <w:bCs/>
          <w:sz w:val="40"/>
          <w:szCs w:val="40"/>
        </w:rPr>
        <w:t>Specifika finančních institucí</w:t>
      </w:r>
    </w:p>
    <w:p w14:paraId="40D2EDED" w14:textId="77777777" w:rsidR="000259FD" w:rsidRDefault="000259FD" w:rsidP="00C1161A">
      <w:pPr>
        <w:jc w:val="both"/>
        <w:rPr>
          <w:rFonts w:ascii="Inter" w:hAnsi="Inter"/>
          <w:b/>
          <w:bCs/>
          <w:sz w:val="40"/>
          <w:szCs w:val="40"/>
        </w:rPr>
      </w:pPr>
    </w:p>
    <w:p w14:paraId="5D42A46A" w14:textId="77777777" w:rsidR="000259FD" w:rsidRPr="000259FD" w:rsidRDefault="000259FD" w:rsidP="000259FD">
      <w:pPr>
        <w:numPr>
          <w:ilvl w:val="0"/>
          <w:numId w:val="229"/>
        </w:numPr>
        <w:jc w:val="both"/>
        <w:rPr>
          <w:rFonts w:ascii="Inter" w:hAnsi="Inter"/>
          <w:sz w:val="28"/>
          <w:szCs w:val="28"/>
        </w:rPr>
      </w:pPr>
      <w:r w:rsidRPr="000259FD">
        <w:rPr>
          <w:rFonts w:ascii="Inter" w:hAnsi="Inter"/>
          <w:b/>
          <w:bCs/>
          <w:sz w:val="32"/>
          <w:szCs w:val="32"/>
        </w:rPr>
        <w:t>Reinvestice a růst:</w:t>
      </w:r>
      <w:r w:rsidRPr="000259FD">
        <w:rPr>
          <w:rFonts w:ascii="Inter" w:hAnsi="Inter"/>
          <w:sz w:val="32"/>
          <w:szCs w:val="32"/>
        </w:rPr>
        <w:t xml:space="preserve"> Měření reinvestic ve finančních institucích je náročné, protože tyto firmy často investují do nehmotných aktiv, jako jsou značky a lidský kapitál. </w:t>
      </w:r>
      <w:r w:rsidRPr="000259FD">
        <w:rPr>
          <w:rFonts w:ascii="Inter" w:hAnsi="Inter"/>
          <w:sz w:val="32"/>
          <w:szCs w:val="32"/>
        </w:rPr>
        <w:lastRenderedPageBreak/>
        <w:t xml:space="preserve">To vede k tomu, že investice jsou v účetních výkazech vykazovány jako provozní náklady, což ztěžuje </w:t>
      </w:r>
      <w:r w:rsidRPr="000259FD">
        <w:rPr>
          <w:rFonts w:ascii="Inter" w:hAnsi="Inter"/>
          <w:sz w:val="28"/>
          <w:szCs w:val="28"/>
        </w:rPr>
        <w:t>odhadování peněžních toků a budoucího růstu.</w:t>
      </w:r>
    </w:p>
    <w:p w14:paraId="1A8A6DD8" w14:textId="77777777" w:rsidR="000259FD" w:rsidRPr="000259FD" w:rsidRDefault="000259FD" w:rsidP="00C1161A">
      <w:pPr>
        <w:jc w:val="both"/>
        <w:rPr>
          <w:rFonts w:ascii="Inter" w:hAnsi="Inter"/>
          <w:b/>
          <w:bCs/>
          <w:sz w:val="32"/>
          <w:szCs w:val="32"/>
        </w:rPr>
      </w:pPr>
    </w:p>
    <w:p w14:paraId="2E68A005" w14:textId="77777777" w:rsidR="000259FD" w:rsidRPr="000259FD" w:rsidRDefault="000259FD" w:rsidP="000259FD">
      <w:pPr>
        <w:jc w:val="both"/>
        <w:rPr>
          <w:rFonts w:ascii="Inter" w:hAnsi="Inter"/>
          <w:sz w:val="28"/>
          <w:szCs w:val="28"/>
        </w:rPr>
      </w:pPr>
      <w:r w:rsidRPr="000259FD">
        <w:rPr>
          <w:rFonts w:ascii="Inter" w:hAnsi="Inter"/>
          <w:sz w:val="28"/>
          <w:szCs w:val="28"/>
        </w:rPr>
        <w:t>Reinvestice, tedy zpětné investování zisků do rozvoje firmy, je u finančních institucí mnohdy obtížně měřitelné. Tradiční výrobní firmy investují do hmotných aktiv, jako jsou budovy, stroje nebo technologie. Tyto investice jsou zřetelně zachyceny v účetních výkazech a lze je relativně snadno kvantifikovat. Naopak finanční firmy často alokují zdroje do nehmotných aktiv, jako jsou značka, technologie, školení zaměstnanců a rozvoj lidského kapitálu. Tyto investice se v účetních výkazech obvykle objevují jako provozní náklady, což ztěžuje jejich oddělení od běžných provozních výdajů.</w:t>
      </w:r>
    </w:p>
    <w:p w14:paraId="5D5DEDB7" w14:textId="77777777" w:rsidR="000259FD" w:rsidRDefault="000259FD" w:rsidP="000259FD">
      <w:pPr>
        <w:jc w:val="both"/>
        <w:rPr>
          <w:rFonts w:ascii="Inter" w:hAnsi="Inter"/>
          <w:sz w:val="28"/>
          <w:szCs w:val="28"/>
        </w:rPr>
      </w:pPr>
    </w:p>
    <w:p w14:paraId="7ECFA5DF" w14:textId="413D07B8" w:rsidR="000259FD" w:rsidRPr="000259FD" w:rsidRDefault="000259FD" w:rsidP="000259FD">
      <w:pPr>
        <w:jc w:val="both"/>
        <w:rPr>
          <w:rFonts w:ascii="Inter" w:hAnsi="Inter"/>
          <w:sz w:val="28"/>
          <w:szCs w:val="28"/>
        </w:rPr>
      </w:pPr>
      <w:r w:rsidRPr="000259FD">
        <w:rPr>
          <w:rFonts w:ascii="Inter" w:hAnsi="Inter"/>
          <w:sz w:val="28"/>
          <w:szCs w:val="28"/>
        </w:rPr>
        <w:t>Důsledkem tohoto účetního přístupu je, že reinvestice do růstu nejsou jednoznačně viditelné. To komplikuje odhadování budoucích peněžních toků, protože investice do nehmotných aktiv mohou mít dlouhodobý pozitivní dopad, který není okamžitě patrný. Například investice do školení zaměstnanců může zvýšit jejich produktivitu a inovativnost, což se projeví v růstu firmy až s časovým odstupem. Podobně investice do budování značky může zvýšit důvěru klientů a přilákat nové zákazníky, což rovněž přispívá k dlouhodobému růstu.</w:t>
      </w:r>
    </w:p>
    <w:p w14:paraId="01DB0B47" w14:textId="77777777" w:rsidR="000259FD" w:rsidRDefault="000259FD" w:rsidP="00C1161A">
      <w:pPr>
        <w:jc w:val="both"/>
        <w:rPr>
          <w:rFonts w:ascii="Inter" w:hAnsi="Inter"/>
          <w:b/>
          <w:bCs/>
          <w:sz w:val="40"/>
          <w:szCs w:val="40"/>
        </w:rPr>
      </w:pPr>
    </w:p>
    <w:p w14:paraId="3B08EF6D" w14:textId="77777777" w:rsidR="000259FD" w:rsidRDefault="000259FD" w:rsidP="00C1161A">
      <w:pPr>
        <w:jc w:val="both"/>
        <w:rPr>
          <w:rFonts w:ascii="Inter" w:hAnsi="Inter"/>
          <w:b/>
          <w:bCs/>
          <w:sz w:val="40"/>
          <w:szCs w:val="40"/>
        </w:rPr>
      </w:pPr>
    </w:p>
    <w:p w14:paraId="51ADBB96" w14:textId="197B319F" w:rsidR="00CF51F5" w:rsidRPr="00C1161A" w:rsidRDefault="00C1161A" w:rsidP="00C1161A">
      <w:pPr>
        <w:jc w:val="both"/>
        <w:rPr>
          <w:rFonts w:ascii="Inter" w:hAnsi="Inter"/>
          <w:b/>
          <w:bCs/>
          <w:sz w:val="40"/>
          <w:szCs w:val="40"/>
        </w:rPr>
      </w:pPr>
      <w:r>
        <w:rPr>
          <w:rFonts w:ascii="Inter" w:hAnsi="Inter"/>
          <w:b/>
          <w:bCs/>
          <w:sz w:val="40"/>
          <w:szCs w:val="40"/>
        </w:rPr>
        <w:t xml:space="preserve">11.3 </w:t>
      </w:r>
      <w:r w:rsidR="00CF51F5" w:rsidRPr="00C1161A">
        <w:rPr>
          <w:rFonts w:ascii="Inter" w:hAnsi="Inter"/>
          <w:b/>
          <w:bCs/>
          <w:sz w:val="40"/>
          <w:szCs w:val="40"/>
        </w:rPr>
        <w:t>Oceňování DFC, DDM a metodou násobků</w:t>
      </w:r>
    </w:p>
    <w:p w14:paraId="1102394B" w14:textId="77777777" w:rsidR="00CF51F5" w:rsidRDefault="00CF51F5" w:rsidP="00CF51F5">
      <w:pPr>
        <w:jc w:val="both"/>
        <w:rPr>
          <w:rFonts w:ascii="Inter" w:hAnsi="Inter"/>
          <w:b/>
          <w:bCs/>
          <w:sz w:val="40"/>
          <w:szCs w:val="40"/>
        </w:rPr>
      </w:pPr>
    </w:p>
    <w:p w14:paraId="1C750F9E" w14:textId="2A04FB3C" w:rsidR="00146B15" w:rsidRDefault="00146B15" w:rsidP="00CF51F5">
      <w:pPr>
        <w:jc w:val="both"/>
        <w:rPr>
          <w:rFonts w:ascii="Inter" w:hAnsi="Inter"/>
          <w:b/>
          <w:bCs/>
          <w:sz w:val="40"/>
          <w:szCs w:val="40"/>
        </w:rPr>
      </w:pPr>
      <w:r w:rsidRPr="00146B15">
        <w:rPr>
          <w:rFonts w:ascii="Inter" w:hAnsi="Inter"/>
          <w:b/>
          <w:bCs/>
          <w:sz w:val="40"/>
          <w:szCs w:val="40"/>
        </w:rPr>
        <w:t>Specifika oceňování – DCF model</w:t>
      </w:r>
    </w:p>
    <w:p w14:paraId="00B3CCB4" w14:textId="77777777" w:rsidR="00146B15" w:rsidRDefault="00146B15" w:rsidP="00CF51F5">
      <w:pPr>
        <w:jc w:val="both"/>
        <w:rPr>
          <w:rFonts w:ascii="Inter" w:hAnsi="Inter"/>
          <w:b/>
          <w:bCs/>
          <w:sz w:val="40"/>
          <w:szCs w:val="40"/>
        </w:rPr>
      </w:pPr>
    </w:p>
    <w:p w14:paraId="7C06E16A" w14:textId="77777777" w:rsidR="00146B15" w:rsidRDefault="00146B15" w:rsidP="00146B15">
      <w:pPr>
        <w:numPr>
          <w:ilvl w:val="0"/>
          <w:numId w:val="230"/>
        </w:numPr>
        <w:jc w:val="both"/>
        <w:rPr>
          <w:rFonts w:ascii="Inter" w:hAnsi="Inter"/>
          <w:sz w:val="32"/>
          <w:szCs w:val="32"/>
        </w:rPr>
      </w:pPr>
      <w:r w:rsidRPr="00146B15">
        <w:rPr>
          <w:rFonts w:ascii="Inter" w:hAnsi="Inter"/>
          <w:sz w:val="32"/>
          <w:szCs w:val="32"/>
        </w:rPr>
        <w:t>DCF model je pro finanční firmy často složitější kvůli obtížím při předpovídání budoucích peněžních toků. Je důležité zvážit regulace a kapitálové požadavky.</w:t>
      </w:r>
    </w:p>
    <w:p w14:paraId="6FCA0604" w14:textId="77777777" w:rsidR="00146B15" w:rsidRPr="00146B15" w:rsidRDefault="00146B15" w:rsidP="00146B15">
      <w:pPr>
        <w:ind w:left="720"/>
        <w:jc w:val="both"/>
        <w:rPr>
          <w:rFonts w:ascii="Inter" w:hAnsi="Inter"/>
          <w:sz w:val="32"/>
          <w:szCs w:val="32"/>
        </w:rPr>
      </w:pPr>
    </w:p>
    <w:p w14:paraId="2F028DE1" w14:textId="77777777" w:rsidR="00146B15" w:rsidRDefault="00146B15" w:rsidP="00146B15">
      <w:pPr>
        <w:numPr>
          <w:ilvl w:val="0"/>
          <w:numId w:val="230"/>
        </w:numPr>
        <w:jc w:val="both"/>
        <w:rPr>
          <w:rFonts w:ascii="Inter" w:hAnsi="Inter"/>
          <w:sz w:val="32"/>
          <w:szCs w:val="32"/>
        </w:rPr>
      </w:pPr>
      <w:r w:rsidRPr="00146B15">
        <w:rPr>
          <w:rFonts w:ascii="Inter" w:hAnsi="Inter"/>
          <w:sz w:val="32"/>
          <w:szCs w:val="32"/>
        </w:rPr>
        <w:t xml:space="preserve">Pro banky se často používá </w:t>
      </w:r>
      <w:r w:rsidRPr="00146B15">
        <w:rPr>
          <w:rFonts w:ascii="Inter" w:hAnsi="Inter"/>
          <w:i/>
          <w:iCs/>
          <w:sz w:val="32"/>
          <w:szCs w:val="32"/>
        </w:rPr>
        <w:t xml:space="preserve">Free Cash </w:t>
      </w:r>
      <w:proofErr w:type="spellStart"/>
      <w:r w:rsidRPr="00146B15">
        <w:rPr>
          <w:rFonts w:ascii="Inter" w:hAnsi="Inter"/>
          <w:i/>
          <w:iCs/>
          <w:sz w:val="32"/>
          <w:szCs w:val="32"/>
        </w:rPr>
        <w:t>Flow</w:t>
      </w:r>
      <w:proofErr w:type="spellEnd"/>
      <w:r w:rsidRPr="00146B15">
        <w:rPr>
          <w:rFonts w:ascii="Inter" w:hAnsi="Inter"/>
          <w:i/>
          <w:iCs/>
          <w:sz w:val="32"/>
          <w:szCs w:val="32"/>
        </w:rPr>
        <w:t xml:space="preserve"> to </w:t>
      </w:r>
      <w:proofErr w:type="spellStart"/>
      <w:r w:rsidRPr="00146B15">
        <w:rPr>
          <w:rFonts w:ascii="Inter" w:hAnsi="Inter"/>
          <w:i/>
          <w:iCs/>
          <w:sz w:val="32"/>
          <w:szCs w:val="32"/>
        </w:rPr>
        <w:t>Equity</w:t>
      </w:r>
      <w:proofErr w:type="spellEnd"/>
      <w:r w:rsidRPr="00146B15">
        <w:rPr>
          <w:rFonts w:ascii="Inter" w:hAnsi="Inter"/>
          <w:sz w:val="32"/>
          <w:szCs w:val="32"/>
        </w:rPr>
        <w:t xml:space="preserve"> (FCFE), kde jsou peněžní toky dostupné akcionářům po zohlednění všech závazků a kapitálových požadavků.</w:t>
      </w:r>
    </w:p>
    <w:p w14:paraId="58D0D5AD" w14:textId="77777777" w:rsidR="00146B15" w:rsidRPr="00146B15" w:rsidRDefault="00146B15" w:rsidP="00146B15">
      <w:pPr>
        <w:jc w:val="both"/>
        <w:rPr>
          <w:rFonts w:ascii="Inter" w:hAnsi="Inter"/>
          <w:sz w:val="32"/>
          <w:szCs w:val="32"/>
        </w:rPr>
      </w:pPr>
    </w:p>
    <w:p w14:paraId="1009B9A6" w14:textId="77777777" w:rsidR="00146B15" w:rsidRPr="00146B15" w:rsidRDefault="00146B15" w:rsidP="00146B15">
      <w:pPr>
        <w:numPr>
          <w:ilvl w:val="0"/>
          <w:numId w:val="230"/>
        </w:numPr>
        <w:jc w:val="both"/>
        <w:rPr>
          <w:rFonts w:ascii="Inter" w:hAnsi="Inter"/>
          <w:sz w:val="32"/>
          <w:szCs w:val="32"/>
        </w:rPr>
      </w:pPr>
      <w:r w:rsidRPr="00146B15">
        <w:rPr>
          <w:rFonts w:ascii="Inter" w:hAnsi="Inter"/>
          <w:sz w:val="32"/>
          <w:szCs w:val="32"/>
        </w:rPr>
        <w:lastRenderedPageBreak/>
        <w:t>Pro pojišťovny je důležité odhadnout budoucí pojistné a výdaje na pojistné plnění.</w:t>
      </w:r>
    </w:p>
    <w:p w14:paraId="071F293B" w14:textId="77777777" w:rsidR="00146B15" w:rsidRPr="00146B15" w:rsidRDefault="00146B15" w:rsidP="00CF51F5">
      <w:pPr>
        <w:jc w:val="both"/>
        <w:rPr>
          <w:rFonts w:ascii="Inter" w:hAnsi="Inter"/>
          <w:b/>
          <w:bCs/>
          <w:sz w:val="32"/>
          <w:szCs w:val="32"/>
        </w:rPr>
      </w:pPr>
    </w:p>
    <w:p w14:paraId="0AC3BBC7" w14:textId="77777777" w:rsidR="00146B15" w:rsidRDefault="00146B15" w:rsidP="00CF51F5">
      <w:pPr>
        <w:jc w:val="both"/>
        <w:rPr>
          <w:rFonts w:ascii="Inter" w:hAnsi="Inter"/>
          <w:sz w:val="28"/>
          <w:szCs w:val="28"/>
        </w:rPr>
      </w:pPr>
      <w:r w:rsidRPr="00146B15">
        <w:rPr>
          <w:rFonts w:ascii="Inter" w:hAnsi="Inter"/>
          <w:sz w:val="28"/>
          <w:szCs w:val="28"/>
        </w:rPr>
        <w:t>Oceňování finančních institucí pomocí modelu diskontovaných peněžních toků (DCF) je často mnohem složitější než u jiných typů podniků. Tento model, který se zaměřuje na budoucí peněžní toky, je základem mnoha oceňovacích metod, avšak finanční firmy čelí specifickým výzvám, které tento proces komplikují.</w:t>
      </w:r>
    </w:p>
    <w:p w14:paraId="3B62AC7F" w14:textId="77777777" w:rsidR="00146B15" w:rsidRDefault="00146B15" w:rsidP="00CF51F5">
      <w:pPr>
        <w:jc w:val="both"/>
        <w:rPr>
          <w:rFonts w:ascii="Inter" w:hAnsi="Inter"/>
          <w:sz w:val="28"/>
          <w:szCs w:val="28"/>
        </w:rPr>
      </w:pPr>
      <w:r w:rsidRPr="00146B15">
        <w:rPr>
          <w:rFonts w:ascii="Inter" w:hAnsi="Inter"/>
          <w:sz w:val="28"/>
          <w:szCs w:val="28"/>
        </w:rPr>
        <w:br/>
        <w:t>Jedním z hlavních důvodů této složitosti je obtížnost přesného předpovídání budoucích peněžních toků. Na rozdíl od průmyslových podniků, kde lze relativně snadno odhadnout budoucí příjmy a výdaje, finanční instituce jako banky a pojišťovny mají peněžní toky, které jsou silně ovlivněny makroekonomickými faktory, úrokovými sazbami a regulatorními změnami. Tyto faktory jsou často mimo kontrolu samotné firmy a mohou se rychle měnit, což ztěžuje provádění přesných dlouhodobých odhadů.</w:t>
      </w:r>
    </w:p>
    <w:p w14:paraId="22CB3ACD" w14:textId="77777777" w:rsidR="00146B15" w:rsidRDefault="00146B15" w:rsidP="00CF51F5">
      <w:pPr>
        <w:jc w:val="both"/>
        <w:rPr>
          <w:rFonts w:ascii="Inter" w:hAnsi="Inter"/>
          <w:sz w:val="28"/>
          <w:szCs w:val="28"/>
        </w:rPr>
      </w:pPr>
      <w:r w:rsidRPr="00146B15">
        <w:rPr>
          <w:rFonts w:ascii="Inter" w:hAnsi="Inter"/>
          <w:sz w:val="28"/>
          <w:szCs w:val="28"/>
        </w:rPr>
        <w:br/>
        <w:t>Kromě toho je důležité při oceňování finančních institucí zvážit regulace a kapitálové požadavky. Finanční firmy, zejména banky a pojišťovny, podléhají přísnému dohledu ze strany regulačních orgánů, které stanovují minimální kapitálové požadavky a další omezení. Tyto regulace mohou mít významný dopad na dostupné peněžní toky, protože firmy musí udržovat určité kapitálové rezervy a dodržovat další regulatorní požadavky, které mohou omezit jejich schopnost generovat volné peněžní toky.</w:t>
      </w:r>
    </w:p>
    <w:p w14:paraId="7293E7D7" w14:textId="77777777" w:rsidR="00146B15" w:rsidRDefault="00146B15" w:rsidP="00CF51F5">
      <w:pPr>
        <w:jc w:val="both"/>
        <w:rPr>
          <w:rFonts w:ascii="Inter" w:hAnsi="Inter"/>
          <w:sz w:val="28"/>
          <w:szCs w:val="28"/>
        </w:rPr>
      </w:pPr>
      <w:r w:rsidRPr="00146B15">
        <w:rPr>
          <w:rFonts w:ascii="Inter" w:hAnsi="Inter"/>
          <w:sz w:val="28"/>
          <w:szCs w:val="28"/>
        </w:rPr>
        <w:br/>
        <w:t xml:space="preserve">Pro banky je často používaným přístupem model </w:t>
      </w:r>
      <w:r w:rsidRPr="00146B15">
        <w:rPr>
          <w:rFonts w:ascii="Inter" w:hAnsi="Inter"/>
          <w:i/>
          <w:iCs/>
          <w:sz w:val="28"/>
          <w:szCs w:val="28"/>
        </w:rPr>
        <w:t xml:space="preserve">Free Cash </w:t>
      </w:r>
      <w:proofErr w:type="spellStart"/>
      <w:r w:rsidRPr="00146B15">
        <w:rPr>
          <w:rFonts w:ascii="Inter" w:hAnsi="Inter"/>
          <w:i/>
          <w:iCs/>
          <w:sz w:val="28"/>
          <w:szCs w:val="28"/>
        </w:rPr>
        <w:t>Flow</w:t>
      </w:r>
      <w:proofErr w:type="spellEnd"/>
      <w:r w:rsidRPr="00146B15">
        <w:rPr>
          <w:rFonts w:ascii="Inter" w:hAnsi="Inter"/>
          <w:i/>
          <w:iCs/>
          <w:sz w:val="28"/>
          <w:szCs w:val="28"/>
        </w:rPr>
        <w:t xml:space="preserve"> to </w:t>
      </w:r>
      <w:proofErr w:type="spellStart"/>
      <w:r w:rsidRPr="00146B15">
        <w:rPr>
          <w:rFonts w:ascii="Inter" w:hAnsi="Inter"/>
          <w:i/>
          <w:iCs/>
          <w:sz w:val="28"/>
          <w:szCs w:val="28"/>
        </w:rPr>
        <w:t>Equity</w:t>
      </w:r>
      <w:proofErr w:type="spellEnd"/>
      <w:r w:rsidRPr="00146B15">
        <w:rPr>
          <w:rFonts w:ascii="Inter" w:hAnsi="Inter"/>
          <w:i/>
          <w:iCs/>
          <w:sz w:val="28"/>
          <w:szCs w:val="28"/>
        </w:rPr>
        <w:t xml:space="preserve"> </w:t>
      </w:r>
      <w:r w:rsidRPr="00146B15">
        <w:rPr>
          <w:rFonts w:ascii="Inter" w:hAnsi="Inter"/>
          <w:sz w:val="28"/>
          <w:szCs w:val="28"/>
        </w:rPr>
        <w:t>(FCFE). Tento model se zaměřuje na peněžní toky, které jsou dostupné akcionářům po zohlednění všech závazků, včetně dluhu a kapitálových požadavků. FCFE je vhodný pro banky, protože bere v úvahu specifické finanční struktury a regulační prostředí, ve kterém banky operují. Při použití tohoto modelu je klíčové správně odhadnout budoucí výnosy z úroků, nákladů na úroky, provozní náklady a kapitálové výdaje, stejně jako změny v regulatorních požadavcích, které mohou ovlivnit dostupnost peněžních toků pro akcionáře.</w:t>
      </w:r>
    </w:p>
    <w:p w14:paraId="082FD11D" w14:textId="2F320975" w:rsidR="00146B15" w:rsidRPr="00146B15" w:rsidRDefault="00146B15" w:rsidP="00CF51F5">
      <w:pPr>
        <w:jc w:val="both"/>
        <w:rPr>
          <w:rFonts w:ascii="Inter" w:hAnsi="Inter"/>
          <w:sz w:val="28"/>
          <w:szCs w:val="28"/>
        </w:rPr>
      </w:pPr>
      <w:r w:rsidRPr="00146B15">
        <w:rPr>
          <w:rFonts w:ascii="Inter" w:hAnsi="Inter"/>
          <w:sz w:val="28"/>
          <w:szCs w:val="28"/>
        </w:rPr>
        <w:br/>
        <w:t xml:space="preserve">Oceňování pojišťoven vyžaduje specifický přístup k odhadu budoucích peněžních toků. Klíčovým prvkem je zde odhad budoucího pojistného, které pojišťovna obdrží, a výdajů na pojistné plnění, které </w:t>
      </w:r>
      <w:r w:rsidRPr="00146B15">
        <w:rPr>
          <w:rFonts w:ascii="Inter" w:hAnsi="Inter"/>
          <w:sz w:val="28"/>
          <w:szCs w:val="28"/>
        </w:rPr>
        <w:lastRenderedPageBreak/>
        <w:t>bude muset vyplatit. Pojistné je ovlivněno faktory jako demografické změny, ekonomické podmínky a konkurenční prostředí. Na druhé straně, výdaje na pojistné plnění mohou být nečekaně vysoké v důsledku velkých katastrofických událostí nebo změn v pojistných nárocích. Proto je pro odhad budoucích peněžních toků pojišťoven nezbytné provádět detailní analýzy a modelování těchto faktorů.</w:t>
      </w:r>
    </w:p>
    <w:p w14:paraId="5CF4C6A7" w14:textId="77777777" w:rsidR="00146B15" w:rsidRDefault="00146B15" w:rsidP="00CF51F5">
      <w:pPr>
        <w:jc w:val="both"/>
        <w:rPr>
          <w:rFonts w:ascii="Inter" w:hAnsi="Inter"/>
          <w:b/>
          <w:bCs/>
          <w:sz w:val="40"/>
          <w:szCs w:val="40"/>
        </w:rPr>
      </w:pPr>
    </w:p>
    <w:p w14:paraId="2E4FE4A0" w14:textId="59B33A02" w:rsidR="00146B15" w:rsidRDefault="00146B15" w:rsidP="00CF51F5">
      <w:pPr>
        <w:jc w:val="both"/>
        <w:rPr>
          <w:rFonts w:ascii="Inter" w:hAnsi="Inter"/>
          <w:b/>
          <w:bCs/>
          <w:sz w:val="40"/>
          <w:szCs w:val="40"/>
        </w:rPr>
      </w:pPr>
      <w:r w:rsidRPr="00146B15">
        <w:rPr>
          <w:rFonts w:ascii="Inter" w:hAnsi="Inter"/>
          <w:b/>
          <w:bCs/>
          <w:sz w:val="40"/>
          <w:szCs w:val="40"/>
        </w:rPr>
        <w:t xml:space="preserve">Specifika oceňování – DDM (Dividend </w:t>
      </w:r>
      <w:proofErr w:type="spellStart"/>
      <w:r w:rsidRPr="00146B15">
        <w:rPr>
          <w:rFonts w:ascii="Inter" w:hAnsi="Inter"/>
          <w:b/>
          <w:bCs/>
          <w:sz w:val="40"/>
          <w:szCs w:val="40"/>
        </w:rPr>
        <w:t>Discount</w:t>
      </w:r>
      <w:proofErr w:type="spellEnd"/>
      <w:r w:rsidRPr="00146B15">
        <w:rPr>
          <w:rFonts w:ascii="Inter" w:hAnsi="Inter"/>
          <w:b/>
          <w:bCs/>
          <w:sz w:val="40"/>
          <w:szCs w:val="40"/>
        </w:rPr>
        <w:t xml:space="preserve"> Model)</w:t>
      </w:r>
    </w:p>
    <w:p w14:paraId="31412A94" w14:textId="77777777" w:rsidR="00146B15" w:rsidRDefault="00146B15" w:rsidP="00CF51F5">
      <w:pPr>
        <w:jc w:val="both"/>
        <w:rPr>
          <w:rFonts w:ascii="Inter" w:hAnsi="Inter"/>
          <w:b/>
          <w:bCs/>
          <w:sz w:val="40"/>
          <w:szCs w:val="40"/>
        </w:rPr>
      </w:pPr>
    </w:p>
    <w:p w14:paraId="76CF0787" w14:textId="77777777" w:rsidR="00146B15" w:rsidRDefault="00146B15" w:rsidP="00146B15">
      <w:pPr>
        <w:numPr>
          <w:ilvl w:val="0"/>
          <w:numId w:val="231"/>
        </w:numPr>
        <w:jc w:val="both"/>
        <w:rPr>
          <w:rFonts w:ascii="Inter" w:hAnsi="Inter"/>
          <w:sz w:val="32"/>
          <w:szCs w:val="32"/>
        </w:rPr>
      </w:pPr>
      <w:r w:rsidRPr="00146B15">
        <w:rPr>
          <w:rFonts w:ascii="Inter" w:hAnsi="Inter"/>
          <w:sz w:val="32"/>
          <w:szCs w:val="32"/>
        </w:rPr>
        <w:t>DDM je často používán pro oceňování bank a pojišťoven, protože tyto firmy pravidelně vyplácejí dividendy a jejich výnosy jsou úzce spjaty s jejich kapitálovou strukturou.</w:t>
      </w:r>
    </w:p>
    <w:p w14:paraId="4CD93FF0" w14:textId="77777777" w:rsidR="00146B15" w:rsidRPr="00146B15" w:rsidRDefault="00146B15" w:rsidP="00146B15">
      <w:pPr>
        <w:ind w:left="720"/>
        <w:jc w:val="both"/>
        <w:rPr>
          <w:rFonts w:ascii="Inter" w:hAnsi="Inter"/>
          <w:sz w:val="32"/>
          <w:szCs w:val="32"/>
        </w:rPr>
      </w:pPr>
    </w:p>
    <w:p w14:paraId="7F60CB99" w14:textId="77777777" w:rsidR="00146B15" w:rsidRPr="00146B15" w:rsidRDefault="00146B15" w:rsidP="00146B15">
      <w:pPr>
        <w:numPr>
          <w:ilvl w:val="0"/>
          <w:numId w:val="231"/>
        </w:numPr>
        <w:jc w:val="both"/>
        <w:rPr>
          <w:rFonts w:ascii="Inter" w:hAnsi="Inter"/>
          <w:sz w:val="32"/>
          <w:szCs w:val="32"/>
        </w:rPr>
      </w:pPr>
      <w:r w:rsidRPr="00146B15">
        <w:rPr>
          <w:rFonts w:ascii="Inter" w:hAnsi="Inter"/>
          <w:sz w:val="32"/>
          <w:szCs w:val="32"/>
        </w:rPr>
        <w:t>Pro banky a pojišťovny je klíčové analyzovat schopnost generovat udržitelné dividendy v kontextu jejich kapitálových a regulačních požadavků.</w:t>
      </w:r>
    </w:p>
    <w:p w14:paraId="473BFAAE" w14:textId="77777777" w:rsidR="00146B15" w:rsidRPr="00146B15" w:rsidRDefault="00146B15" w:rsidP="00CF51F5">
      <w:pPr>
        <w:jc w:val="both"/>
        <w:rPr>
          <w:rFonts w:ascii="Inter" w:hAnsi="Inter"/>
          <w:b/>
          <w:bCs/>
          <w:sz w:val="32"/>
          <w:szCs w:val="32"/>
        </w:rPr>
      </w:pPr>
    </w:p>
    <w:p w14:paraId="738FC6EF" w14:textId="1B5E11B4" w:rsidR="00146B15" w:rsidRDefault="00146B15" w:rsidP="00146B15">
      <w:pPr>
        <w:jc w:val="both"/>
        <w:rPr>
          <w:rFonts w:ascii="Inter" w:hAnsi="Inter"/>
          <w:sz w:val="28"/>
          <w:szCs w:val="28"/>
        </w:rPr>
      </w:pPr>
      <w:r w:rsidRPr="00146B15">
        <w:rPr>
          <w:rFonts w:ascii="Inter" w:hAnsi="Inter"/>
          <w:sz w:val="28"/>
          <w:szCs w:val="28"/>
        </w:rPr>
        <w:t xml:space="preserve">Jedním z nejběžněji používaných modelů pro oceňování bank a pojišťoven je </w:t>
      </w:r>
      <w:r w:rsidRPr="00146B15">
        <w:rPr>
          <w:rFonts w:ascii="Inter" w:hAnsi="Inter"/>
          <w:i/>
          <w:iCs/>
          <w:sz w:val="28"/>
          <w:szCs w:val="28"/>
        </w:rPr>
        <w:t xml:space="preserve">Dividend </w:t>
      </w:r>
      <w:proofErr w:type="spellStart"/>
      <w:r w:rsidRPr="00146B15">
        <w:rPr>
          <w:rFonts w:ascii="Inter" w:hAnsi="Inter"/>
          <w:i/>
          <w:iCs/>
          <w:sz w:val="28"/>
          <w:szCs w:val="28"/>
        </w:rPr>
        <w:t>Discount</w:t>
      </w:r>
      <w:proofErr w:type="spellEnd"/>
      <w:r w:rsidRPr="00146B15">
        <w:rPr>
          <w:rFonts w:ascii="Inter" w:hAnsi="Inter"/>
          <w:i/>
          <w:iCs/>
          <w:sz w:val="28"/>
          <w:szCs w:val="28"/>
        </w:rPr>
        <w:t xml:space="preserve"> Model</w:t>
      </w:r>
      <w:r w:rsidRPr="00146B15">
        <w:rPr>
          <w:rFonts w:ascii="Inter" w:hAnsi="Inter"/>
          <w:sz w:val="28"/>
          <w:szCs w:val="28"/>
        </w:rPr>
        <w:t xml:space="preserve"> (DDM). Tento model je zvláště vhodný pro tyto instituce, protože pravidelně vyplácejí dividendy a jejich výnosy jsou úzce spjaty s jejich kapitálovou strukturou.</w:t>
      </w:r>
    </w:p>
    <w:p w14:paraId="7E8FDCE4" w14:textId="77777777" w:rsidR="00146B15" w:rsidRPr="00146B15" w:rsidRDefault="00146B15" w:rsidP="00146B15">
      <w:pPr>
        <w:jc w:val="both"/>
        <w:rPr>
          <w:rFonts w:ascii="Inter" w:hAnsi="Inter"/>
          <w:sz w:val="28"/>
          <w:szCs w:val="28"/>
        </w:rPr>
      </w:pPr>
    </w:p>
    <w:p w14:paraId="6DCFB775" w14:textId="77777777" w:rsidR="00146B15" w:rsidRDefault="00146B15" w:rsidP="00146B15">
      <w:pPr>
        <w:jc w:val="both"/>
        <w:rPr>
          <w:rFonts w:ascii="Inter" w:hAnsi="Inter"/>
          <w:sz w:val="28"/>
          <w:szCs w:val="28"/>
        </w:rPr>
      </w:pPr>
      <w:r w:rsidRPr="00146B15">
        <w:rPr>
          <w:rFonts w:ascii="Inter" w:hAnsi="Inter"/>
          <w:i/>
          <w:iCs/>
          <w:sz w:val="28"/>
          <w:szCs w:val="28"/>
        </w:rPr>
        <w:t xml:space="preserve">Dividend </w:t>
      </w:r>
      <w:proofErr w:type="spellStart"/>
      <w:r w:rsidRPr="00146B15">
        <w:rPr>
          <w:rFonts w:ascii="Inter" w:hAnsi="Inter"/>
          <w:i/>
          <w:iCs/>
          <w:sz w:val="28"/>
          <w:szCs w:val="28"/>
        </w:rPr>
        <w:t>Discount</w:t>
      </w:r>
      <w:proofErr w:type="spellEnd"/>
      <w:r w:rsidRPr="00146B15">
        <w:rPr>
          <w:rFonts w:ascii="Inter" w:hAnsi="Inter"/>
          <w:i/>
          <w:iCs/>
          <w:sz w:val="28"/>
          <w:szCs w:val="28"/>
        </w:rPr>
        <w:t xml:space="preserve"> Model</w:t>
      </w:r>
      <w:r w:rsidRPr="00146B15">
        <w:rPr>
          <w:rFonts w:ascii="Inter" w:hAnsi="Inter"/>
          <w:sz w:val="28"/>
          <w:szCs w:val="28"/>
        </w:rPr>
        <w:t xml:space="preserve"> (DDM) je metoda oceňování, která se zaměřuje na současnou hodnotu budoucích očekávaných dividend. Tento model předpokládá, že hodnota akcie je rovna současné hodnotě všech budoucích dividend, které budou vyplaceny akcionářům. Tento přístup je obzvláště relevantní pro banky a pojišťovny, protože tyto instituce mají tendenci vyplácet stabilní a předvídatelné dividendy. Stabilita těchto dividend je často výsledkem pečlivého řízení kapitálové struktury a dodržování regulačních požadavků.</w:t>
      </w:r>
    </w:p>
    <w:p w14:paraId="30A27CA9" w14:textId="77777777" w:rsidR="00146B15" w:rsidRPr="00146B15" w:rsidRDefault="00146B15" w:rsidP="00146B15">
      <w:pPr>
        <w:jc w:val="both"/>
        <w:rPr>
          <w:rFonts w:ascii="Inter" w:hAnsi="Inter"/>
          <w:sz w:val="28"/>
          <w:szCs w:val="28"/>
        </w:rPr>
      </w:pPr>
    </w:p>
    <w:p w14:paraId="54BDEE47" w14:textId="77777777" w:rsidR="00146B15" w:rsidRDefault="00146B15" w:rsidP="00146B15">
      <w:pPr>
        <w:jc w:val="both"/>
        <w:rPr>
          <w:rFonts w:ascii="Inter" w:hAnsi="Inter"/>
          <w:sz w:val="28"/>
          <w:szCs w:val="28"/>
        </w:rPr>
      </w:pPr>
      <w:r w:rsidRPr="00146B15">
        <w:rPr>
          <w:rFonts w:ascii="Inter" w:hAnsi="Inter"/>
          <w:sz w:val="28"/>
          <w:szCs w:val="28"/>
        </w:rPr>
        <w:t xml:space="preserve">Pro banky a pojišťovny je klíčové analyzovat jejich schopnost generovat udržitelné dividendy. To zahrnuje důkladné zhodnocení jejich kapitálových a regulačních požadavků. Finanční instituce musí splňovat přísné kapitálové požadavky stanovené regulačními orgány, což může ovlivnit jejich schopnost vyplácet vysoké dividendy. Například </w:t>
      </w:r>
      <w:r w:rsidRPr="00146B15">
        <w:rPr>
          <w:rFonts w:ascii="Inter" w:hAnsi="Inter"/>
          <w:sz w:val="28"/>
          <w:szCs w:val="28"/>
        </w:rPr>
        <w:lastRenderedPageBreak/>
        <w:t>banky musí držet určité množství kapitálu jako rezervu proti potenciálním ztrátám, což může omezit množství dostupného kapitálu pro vyplácení dividend.</w:t>
      </w:r>
    </w:p>
    <w:p w14:paraId="4782F55B" w14:textId="77777777" w:rsidR="00146B15" w:rsidRPr="00146B15" w:rsidRDefault="00146B15" w:rsidP="00146B15">
      <w:pPr>
        <w:jc w:val="both"/>
        <w:rPr>
          <w:rFonts w:ascii="Inter" w:hAnsi="Inter"/>
          <w:sz w:val="28"/>
          <w:szCs w:val="28"/>
        </w:rPr>
      </w:pPr>
    </w:p>
    <w:p w14:paraId="156AED7E" w14:textId="77777777" w:rsidR="00146B15" w:rsidRDefault="00146B15" w:rsidP="00146B15">
      <w:pPr>
        <w:jc w:val="both"/>
        <w:rPr>
          <w:rFonts w:ascii="Inter" w:hAnsi="Inter"/>
          <w:sz w:val="28"/>
          <w:szCs w:val="28"/>
        </w:rPr>
      </w:pPr>
      <w:r w:rsidRPr="00146B15">
        <w:rPr>
          <w:rFonts w:ascii="Inter" w:hAnsi="Inter"/>
          <w:sz w:val="28"/>
          <w:szCs w:val="28"/>
        </w:rPr>
        <w:t>Kromě toho je důležité zohlednit i další faktory, které mohou ovlivnit schopnost finančních institucí vyplácet dividendy. Mezi tyto faktory patří například úroveň ziskovosti, kvalita aktiv, rizikové expozice a celkový ekonomický výhled. Banky a pojišťovny musí pravidelně provádět analýzy, aby zjistily, zda jsou schopny udržet nebo zvýšit úroveň vyplácených dividend v budoucnu. Tato analýza může zahrnovat zhodnocení jejich výnosů, nákladů a rizikových faktorů, které mohou ovlivnit jejich finanční stabilitu.</w:t>
      </w:r>
    </w:p>
    <w:p w14:paraId="7F93CD1F" w14:textId="77777777" w:rsidR="00146B15" w:rsidRPr="00146B15" w:rsidRDefault="00146B15" w:rsidP="00146B15">
      <w:pPr>
        <w:jc w:val="both"/>
        <w:rPr>
          <w:rFonts w:ascii="Inter" w:hAnsi="Inter"/>
          <w:sz w:val="28"/>
          <w:szCs w:val="28"/>
        </w:rPr>
      </w:pPr>
    </w:p>
    <w:p w14:paraId="4225AA21" w14:textId="77777777" w:rsidR="00146B15" w:rsidRPr="00146B15" w:rsidRDefault="00146B15" w:rsidP="00146B15">
      <w:pPr>
        <w:jc w:val="both"/>
        <w:rPr>
          <w:rFonts w:ascii="Inter" w:hAnsi="Inter"/>
          <w:sz w:val="28"/>
          <w:szCs w:val="28"/>
        </w:rPr>
      </w:pPr>
      <w:r w:rsidRPr="00146B15">
        <w:rPr>
          <w:rFonts w:ascii="Inter" w:hAnsi="Inter"/>
          <w:i/>
          <w:iCs/>
          <w:sz w:val="28"/>
          <w:szCs w:val="28"/>
        </w:rPr>
        <w:t xml:space="preserve">Dividend </w:t>
      </w:r>
      <w:proofErr w:type="spellStart"/>
      <w:r w:rsidRPr="00146B15">
        <w:rPr>
          <w:rFonts w:ascii="Inter" w:hAnsi="Inter"/>
          <w:i/>
          <w:iCs/>
          <w:sz w:val="28"/>
          <w:szCs w:val="28"/>
        </w:rPr>
        <w:t>Discount</w:t>
      </w:r>
      <w:proofErr w:type="spellEnd"/>
      <w:r w:rsidRPr="00146B15">
        <w:rPr>
          <w:rFonts w:ascii="Inter" w:hAnsi="Inter"/>
          <w:i/>
          <w:iCs/>
          <w:sz w:val="28"/>
          <w:szCs w:val="28"/>
        </w:rPr>
        <w:t xml:space="preserve"> Model</w:t>
      </w:r>
      <w:r w:rsidRPr="00146B15">
        <w:rPr>
          <w:rFonts w:ascii="Inter" w:hAnsi="Inter"/>
          <w:sz w:val="28"/>
          <w:szCs w:val="28"/>
        </w:rPr>
        <w:t xml:space="preserve"> je také citlivý na předpoklady týkající se růstu dividend a diskontní sazby. Předpoklady týkající se růstu dividend jsou klíčové, protože růst dividend přímo ovlivňuje hodnotu akcie. Diskontní sazba, která se používá k diskontování budoucích dividend na současnou hodnotu, by měla odrážet rizikový profil dané finanční instituce. Vyšší diskontní sazba signalizuje vyšší riziko a snižuje současnou hodnotu budoucích dividend.</w:t>
      </w:r>
    </w:p>
    <w:p w14:paraId="78A38EAA" w14:textId="77777777" w:rsidR="004267C1" w:rsidRDefault="004267C1" w:rsidP="00CF51F5">
      <w:pPr>
        <w:jc w:val="both"/>
        <w:rPr>
          <w:rFonts w:ascii="Inter" w:hAnsi="Inter"/>
          <w:b/>
          <w:bCs/>
          <w:sz w:val="40"/>
          <w:szCs w:val="40"/>
        </w:rPr>
      </w:pPr>
    </w:p>
    <w:p w14:paraId="1546EF9D" w14:textId="7E75A2BC" w:rsidR="00994C9E" w:rsidRDefault="00994C9E" w:rsidP="00CF51F5">
      <w:pPr>
        <w:jc w:val="both"/>
        <w:rPr>
          <w:rFonts w:ascii="Inter" w:hAnsi="Inter"/>
          <w:b/>
          <w:bCs/>
          <w:sz w:val="40"/>
          <w:szCs w:val="40"/>
        </w:rPr>
      </w:pPr>
      <w:r w:rsidRPr="00994C9E">
        <w:rPr>
          <w:rFonts w:ascii="Inter" w:hAnsi="Inter"/>
          <w:b/>
          <w:bCs/>
          <w:sz w:val="40"/>
          <w:szCs w:val="40"/>
        </w:rPr>
        <w:t>Specifika oceňování – metoda násobků (</w:t>
      </w:r>
      <w:proofErr w:type="spellStart"/>
      <w:r w:rsidRPr="00994C9E">
        <w:rPr>
          <w:rFonts w:ascii="Inter" w:hAnsi="Inter"/>
          <w:b/>
          <w:bCs/>
          <w:i/>
          <w:iCs/>
          <w:sz w:val="40"/>
          <w:szCs w:val="40"/>
        </w:rPr>
        <w:t>Multiples</w:t>
      </w:r>
      <w:proofErr w:type="spellEnd"/>
      <w:r w:rsidRPr="00994C9E">
        <w:rPr>
          <w:rFonts w:ascii="Inter" w:hAnsi="Inter"/>
          <w:b/>
          <w:bCs/>
          <w:i/>
          <w:iCs/>
          <w:sz w:val="40"/>
          <w:szCs w:val="40"/>
        </w:rPr>
        <w:t xml:space="preserve"> </w:t>
      </w:r>
      <w:proofErr w:type="spellStart"/>
      <w:r w:rsidRPr="00994C9E">
        <w:rPr>
          <w:rFonts w:ascii="Inter" w:hAnsi="Inter"/>
          <w:b/>
          <w:bCs/>
          <w:i/>
          <w:iCs/>
          <w:sz w:val="40"/>
          <w:szCs w:val="40"/>
        </w:rPr>
        <w:t>Method</w:t>
      </w:r>
      <w:proofErr w:type="spellEnd"/>
      <w:r w:rsidRPr="00994C9E">
        <w:rPr>
          <w:rFonts w:ascii="Inter" w:hAnsi="Inter"/>
          <w:b/>
          <w:bCs/>
          <w:sz w:val="40"/>
          <w:szCs w:val="40"/>
        </w:rPr>
        <w:t>)</w:t>
      </w:r>
    </w:p>
    <w:p w14:paraId="1F1B2C92" w14:textId="77777777" w:rsidR="00994C9E" w:rsidRDefault="00994C9E" w:rsidP="00CF51F5">
      <w:pPr>
        <w:jc w:val="both"/>
        <w:rPr>
          <w:rFonts w:ascii="Inter" w:hAnsi="Inter"/>
          <w:b/>
          <w:bCs/>
          <w:sz w:val="40"/>
          <w:szCs w:val="40"/>
        </w:rPr>
      </w:pPr>
    </w:p>
    <w:p w14:paraId="68544EE3" w14:textId="77777777" w:rsidR="00994C9E" w:rsidRDefault="00994C9E" w:rsidP="00994C9E">
      <w:pPr>
        <w:numPr>
          <w:ilvl w:val="0"/>
          <w:numId w:val="232"/>
        </w:numPr>
        <w:jc w:val="both"/>
        <w:rPr>
          <w:rFonts w:ascii="Inter" w:hAnsi="Inter"/>
          <w:sz w:val="32"/>
          <w:szCs w:val="32"/>
        </w:rPr>
      </w:pPr>
      <w:r w:rsidRPr="00994C9E">
        <w:rPr>
          <w:rFonts w:ascii="Inter" w:hAnsi="Inter"/>
          <w:sz w:val="32"/>
          <w:szCs w:val="32"/>
        </w:rPr>
        <w:t>Násobky, jako je poměr tržní cena akcie/účetní cena akcie (P/B) nebo cena/zisk (P/E), jsou běžně používány pro rychlé oceňování finančních firem. Tyto násobky je třeba srovnávat s podobnými firmami v odvětví.</w:t>
      </w:r>
    </w:p>
    <w:p w14:paraId="34527DB8" w14:textId="77777777" w:rsidR="00994C9E" w:rsidRPr="00994C9E" w:rsidRDefault="00994C9E" w:rsidP="00994C9E">
      <w:pPr>
        <w:ind w:left="720"/>
        <w:jc w:val="both"/>
        <w:rPr>
          <w:rFonts w:ascii="Inter" w:hAnsi="Inter"/>
          <w:sz w:val="32"/>
          <w:szCs w:val="32"/>
        </w:rPr>
      </w:pPr>
    </w:p>
    <w:p w14:paraId="05634744" w14:textId="77777777" w:rsidR="00994C9E" w:rsidRDefault="00994C9E" w:rsidP="00994C9E">
      <w:pPr>
        <w:numPr>
          <w:ilvl w:val="0"/>
          <w:numId w:val="232"/>
        </w:numPr>
        <w:jc w:val="both"/>
        <w:rPr>
          <w:rFonts w:ascii="Inter" w:hAnsi="Inter"/>
          <w:sz w:val="32"/>
          <w:szCs w:val="32"/>
        </w:rPr>
      </w:pPr>
      <w:r w:rsidRPr="00994C9E">
        <w:rPr>
          <w:rFonts w:ascii="Inter" w:hAnsi="Inter"/>
          <w:sz w:val="32"/>
          <w:szCs w:val="32"/>
        </w:rPr>
        <w:t>U bank je často používán poměr P/B, který porovnává tržní hodnotu akcií s jejich účetní hodnotou.</w:t>
      </w:r>
    </w:p>
    <w:p w14:paraId="3625152C" w14:textId="77777777" w:rsidR="00994C9E" w:rsidRPr="00994C9E" w:rsidRDefault="00994C9E" w:rsidP="00994C9E">
      <w:pPr>
        <w:jc w:val="both"/>
        <w:rPr>
          <w:rFonts w:ascii="Inter" w:hAnsi="Inter"/>
          <w:sz w:val="32"/>
          <w:szCs w:val="32"/>
        </w:rPr>
      </w:pPr>
    </w:p>
    <w:p w14:paraId="4CB1A54A" w14:textId="77777777" w:rsidR="00994C9E" w:rsidRPr="00994C9E" w:rsidRDefault="00994C9E" w:rsidP="00994C9E">
      <w:pPr>
        <w:numPr>
          <w:ilvl w:val="0"/>
          <w:numId w:val="232"/>
        </w:numPr>
        <w:jc w:val="both"/>
        <w:rPr>
          <w:rFonts w:ascii="Inter" w:hAnsi="Inter"/>
          <w:sz w:val="32"/>
          <w:szCs w:val="32"/>
        </w:rPr>
      </w:pPr>
      <w:r w:rsidRPr="00994C9E">
        <w:rPr>
          <w:rFonts w:ascii="Inter" w:hAnsi="Inter"/>
          <w:sz w:val="32"/>
          <w:szCs w:val="32"/>
        </w:rPr>
        <w:t>U pojišťoven je běžně používán poměr P/E, který odráží schopnost generovat zisk v poměru k ceně akcií.</w:t>
      </w:r>
    </w:p>
    <w:p w14:paraId="6ACFCEB9" w14:textId="77777777" w:rsidR="00994C9E" w:rsidRPr="00994C9E" w:rsidRDefault="00994C9E" w:rsidP="00CF51F5">
      <w:pPr>
        <w:jc w:val="both"/>
        <w:rPr>
          <w:rFonts w:ascii="Inter" w:hAnsi="Inter"/>
          <w:sz w:val="32"/>
          <w:szCs w:val="32"/>
        </w:rPr>
      </w:pPr>
    </w:p>
    <w:p w14:paraId="59CF38FD" w14:textId="77777777" w:rsidR="00994C9E" w:rsidRDefault="00994C9E" w:rsidP="00CF51F5">
      <w:pPr>
        <w:jc w:val="both"/>
        <w:rPr>
          <w:rFonts w:ascii="Inter" w:hAnsi="Inter"/>
          <w:sz w:val="28"/>
          <w:szCs w:val="28"/>
        </w:rPr>
      </w:pPr>
      <w:r w:rsidRPr="00994C9E">
        <w:rPr>
          <w:rFonts w:ascii="Inter" w:hAnsi="Inter"/>
          <w:sz w:val="28"/>
          <w:szCs w:val="28"/>
        </w:rPr>
        <w:t xml:space="preserve">Oceňování finančních institucí je klíčovým prvkem finanční analýzy, a jednou z nejčastěji používaných metod je metoda násobků. Tato metoda využívá různé poměrové ukazatele, které umožňují rychlé a </w:t>
      </w:r>
      <w:r w:rsidRPr="00994C9E">
        <w:rPr>
          <w:rFonts w:ascii="Inter" w:hAnsi="Inter"/>
          <w:sz w:val="28"/>
          <w:szCs w:val="28"/>
        </w:rPr>
        <w:lastRenderedPageBreak/>
        <w:t>srovnatelné ocenění finančních firem. Mezi nejběžnější násobky patří poměr tržní cena akcie k účetní ceně akcie (P/B) a poměr cena k zisku (P/E). Oba tyto ukazatele poskytují důležité informace o hodnotě a výkonnosti finančních společností, avšak jejich aplikace se může lišit podle typu instituce.</w:t>
      </w:r>
    </w:p>
    <w:p w14:paraId="163F1F1C" w14:textId="7DCA2A48" w:rsidR="00994C9E" w:rsidRPr="00994C9E" w:rsidRDefault="00994C9E" w:rsidP="00CF51F5">
      <w:pPr>
        <w:jc w:val="both"/>
        <w:rPr>
          <w:rFonts w:ascii="Inter" w:hAnsi="Inter"/>
          <w:sz w:val="28"/>
          <w:szCs w:val="28"/>
        </w:rPr>
      </w:pPr>
      <w:r w:rsidRPr="00994C9E">
        <w:rPr>
          <w:rFonts w:ascii="Inter" w:hAnsi="Inter"/>
          <w:sz w:val="28"/>
          <w:szCs w:val="28"/>
        </w:rPr>
        <w:br/>
        <w:t>Poměr P/B je často využíván při oceňování bank. Tento ukazatel porovnává tržní hodnotu akcií banky s jejich účetní hodnotou. Tržní hodnota je určena aktuální cenou akcií na burze, zatímco účetní hodnota je založena na hodnotě vlastního kapitálu banky, jak je uvedeno v její rozvaze. Poměr P/B tak poskytuje indikátor toho, jak trh hodnotí banku v porovnání s její účetní hodnotou. Pokud je poměr vyšší než 1, znamená to, že trh hodnotí banku více, než je její účetní hodnota, což může naznačovat optimismus ohledně budoucího růstu nebo ziskovosti. Naopak, pokud je poměr nižší než 1, může to naznačovat, že trh podceňuje banku, nebo že existují obavy ohledně její finanční stability.</w:t>
      </w:r>
      <w:r w:rsidRPr="00994C9E">
        <w:rPr>
          <w:rFonts w:ascii="Inter" w:hAnsi="Inter"/>
          <w:sz w:val="28"/>
          <w:szCs w:val="28"/>
        </w:rPr>
        <w:br/>
      </w:r>
      <w:r w:rsidRPr="00994C9E">
        <w:rPr>
          <w:rFonts w:ascii="Inter" w:hAnsi="Inter"/>
          <w:sz w:val="28"/>
          <w:szCs w:val="28"/>
        </w:rPr>
        <w:br/>
        <w:t>Pro pojišťovny je naopak častěji využíván poměr P/E. Tento ukazatel odráží, jak dobře je pojišťovna schopna generovat zisk v poměru k ceně svých akcií. Poměr P/E je definován jako tržní cena akcie dělená ziskem na akcii. Vysoký poměr P/E může naznačovat, že investoři očekávají vysoký růst zisků v budoucnosti, zatímco nízký poměr P/E může signalizovat, že trh má nízká očekávání ohledně budoucí ziskovosti pojišťovny. Tento ukazatel je obzvláště užitečný pro investory, kteří se snaží identifikovat společnosti s vysokým růstovým potenciálem.</w:t>
      </w:r>
      <w:r w:rsidRPr="00994C9E">
        <w:rPr>
          <w:rFonts w:ascii="Inter" w:hAnsi="Inter"/>
          <w:sz w:val="28"/>
          <w:szCs w:val="28"/>
        </w:rPr>
        <w:br/>
      </w:r>
      <w:r w:rsidRPr="00994C9E">
        <w:rPr>
          <w:rFonts w:ascii="Inter" w:hAnsi="Inter"/>
          <w:sz w:val="28"/>
          <w:szCs w:val="28"/>
        </w:rPr>
        <w:br/>
        <w:t>Použití těchto násobků však nesmí být izolované; je důležité srovnávat je s podobnými firmami v odvětví. Srovnání v rámci odvětví umožňuje investorům lépe porozumět relativní hodnotě a výkonnosti konkrétní společnosti. Například, pokud má banka výrazně vyšší poměr P/B než její konkurenti, může to naznačovat, že je trhem považována za kvalitnější nebo že má lepší růstové vyhlídky. Na druhé straně, pokud má pojišťovna nižší poměr P/E ve srovnání s ostatními pojišťovnami, může to být signál, že je podhodnocená, nebo že investoři mají menší důvěru v její budoucí ziskovost.</w:t>
      </w:r>
    </w:p>
    <w:p w14:paraId="1FFBD66F" w14:textId="77777777" w:rsidR="00146B15" w:rsidRDefault="00146B15" w:rsidP="00CF51F5">
      <w:pPr>
        <w:jc w:val="both"/>
        <w:rPr>
          <w:rFonts w:ascii="Inter" w:hAnsi="Inter"/>
          <w:b/>
          <w:bCs/>
          <w:sz w:val="40"/>
          <w:szCs w:val="40"/>
        </w:rPr>
      </w:pPr>
    </w:p>
    <w:p w14:paraId="559D5569" w14:textId="00BA5839" w:rsidR="00994C9E" w:rsidRDefault="00994C9E" w:rsidP="00CF51F5">
      <w:pPr>
        <w:jc w:val="both"/>
        <w:rPr>
          <w:rFonts w:ascii="Inter" w:hAnsi="Inter"/>
          <w:b/>
          <w:bCs/>
          <w:sz w:val="40"/>
          <w:szCs w:val="40"/>
        </w:rPr>
      </w:pPr>
      <w:r w:rsidRPr="00994C9E">
        <w:rPr>
          <w:rFonts w:ascii="Inter" w:hAnsi="Inter"/>
          <w:b/>
          <w:bCs/>
          <w:sz w:val="40"/>
          <w:szCs w:val="40"/>
        </w:rPr>
        <w:t>Přístupy k oceňování – vlastního kapitál versus celá firma</w:t>
      </w:r>
    </w:p>
    <w:p w14:paraId="7377C08C" w14:textId="77777777" w:rsidR="00994C9E" w:rsidRDefault="00994C9E" w:rsidP="00CF51F5">
      <w:pPr>
        <w:jc w:val="both"/>
        <w:rPr>
          <w:rFonts w:ascii="Inter" w:hAnsi="Inter"/>
          <w:b/>
          <w:bCs/>
          <w:sz w:val="40"/>
          <w:szCs w:val="40"/>
        </w:rPr>
      </w:pPr>
    </w:p>
    <w:p w14:paraId="37F4F8E1" w14:textId="77777777" w:rsidR="00994C9E" w:rsidRPr="00994C9E" w:rsidRDefault="00994C9E" w:rsidP="00994C9E">
      <w:pPr>
        <w:numPr>
          <w:ilvl w:val="0"/>
          <w:numId w:val="233"/>
        </w:numPr>
        <w:jc w:val="both"/>
        <w:rPr>
          <w:rFonts w:ascii="Inter" w:hAnsi="Inter"/>
          <w:sz w:val="32"/>
          <w:szCs w:val="32"/>
        </w:rPr>
      </w:pPr>
      <w:r w:rsidRPr="00994C9E">
        <w:rPr>
          <w:rFonts w:ascii="Inter" w:hAnsi="Inter"/>
          <w:sz w:val="32"/>
          <w:szCs w:val="32"/>
        </w:rPr>
        <w:t>Pro finanční firmy je efektivnější ocenit přímo vlastní kapitál než celou firmu. To znamená diskontovat peněžní toky k vlastnímu kapitálu pomocí nákladů na vlastní kapitál místo diskontování peněžních toků před dluhovými platbami pomocí váženého průměru nákladů na kapitál (WACC).</w:t>
      </w:r>
    </w:p>
    <w:p w14:paraId="339300A3" w14:textId="77777777" w:rsidR="00994C9E" w:rsidRPr="00994C9E" w:rsidRDefault="00994C9E" w:rsidP="00CF51F5">
      <w:pPr>
        <w:jc w:val="both"/>
        <w:rPr>
          <w:rFonts w:ascii="Inter" w:hAnsi="Inter"/>
          <w:b/>
          <w:bCs/>
          <w:sz w:val="32"/>
          <w:szCs w:val="32"/>
        </w:rPr>
      </w:pPr>
    </w:p>
    <w:p w14:paraId="52C2AE51" w14:textId="4A453D5A" w:rsidR="00994C9E" w:rsidRPr="00994C9E" w:rsidRDefault="00994C9E" w:rsidP="00CF51F5">
      <w:pPr>
        <w:jc w:val="both"/>
        <w:rPr>
          <w:rFonts w:ascii="Inter" w:hAnsi="Inter"/>
          <w:sz w:val="28"/>
          <w:szCs w:val="28"/>
        </w:rPr>
      </w:pPr>
      <w:r w:rsidRPr="00994C9E">
        <w:rPr>
          <w:rFonts w:ascii="Inter" w:hAnsi="Inter"/>
          <w:sz w:val="28"/>
          <w:szCs w:val="28"/>
        </w:rPr>
        <w:t>Hlavním důvodem této preference je povaha finančních firem, které mají vysoký podíl dluhu ve své kapitálové struktuře. Finanční instituce, jako jsou banky nebo pojišťovny, operují s velkým objemem dluhu, což činí ocenění celé firmy složitějším. Diskontování peněžních toků před dluhovými platbami pomocí váženého průměru nákladů na kapitál (WACC) může být v tomto kontextu nepraktické a méně přesné.</w:t>
      </w:r>
      <w:r w:rsidRPr="00994C9E">
        <w:rPr>
          <w:rFonts w:ascii="Inter" w:hAnsi="Inter"/>
          <w:sz w:val="28"/>
          <w:szCs w:val="28"/>
        </w:rPr>
        <w:br/>
      </w:r>
      <w:r w:rsidRPr="00994C9E">
        <w:rPr>
          <w:rFonts w:ascii="Inter" w:hAnsi="Inter"/>
          <w:sz w:val="28"/>
          <w:szCs w:val="28"/>
        </w:rPr>
        <w:br/>
        <w:t>Místo toho je výhodnější použít metodu diskontování peněžních toků k vlastnímu kapitálu. Tento přístup zahrnuje diskontování peněžních toků, které jsou dostupné vlastnímu kapitálu, pomocí nákladů na vlastní kapitál. Náklady na vlastní kapitál odrážejí očekávanou míru návratnosti, kterou investoři požadují za investování do vlastního kapitálu finanční firmy. Tento přístup poskytuje přesnější a relevantnější ocenění, protože reflektuje specifika kapitálové struktury finančních institucí.</w:t>
      </w:r>
    </w:p>
    <w:p w14:paraId="01626C0A" w14:textId="77777777" w:rsidR="00994C9E" w:rsidRDefault="00994C9E" w:rsidP="00CF51F5">
      <w:pPr>
        <w:jc w:val="both"/>
        <w:rPr>
          <w:rFonts w:ascii="Inter" w:hAnsi="Inter"/>
          <w:b/>
          <w:bCs/>
          <w:sz w:val="40"/>
          <w:szCs w:val="40"/>
        </w:rPr>
      </w:pPr>
    </w:p>
    <w:p w14:paraId="437D9943" w14:textId="0D912DF1" w:rsidR="00994C9E" w:rsidRDefault="003371FB" w:rsidP="00CF51F5">
      <w:pPr>
        <w:jc w:val="both"/>
        <w:rPr>
          <w:rFonts w:ascii="Inter" w:hAnsi="Inter"/>
          <w:b/>
          <w:bCs/>
          <w:sz w:val="40"/>
          <w:szCs w:val="40"/>
        </w:rPr>
      </w:pPr>
      <w:r w:rsidRPr="003371FB">
        <w:rPr>
          <w:rFonts w:ascii="Inter" w:hAnsi="Inter"/>
          <w:b/>
          <w:bCs/>
          <w:sz w:val="40"/>
          <w:szCs w:val="40"/>
        </w:rPr>
        <w:t>Přístupy k oceňování – odhad peněžních toků</w:t>
      </w:r>
    </w:p>
    <w:p w14:paraId="1DA77A02" w14:textId="77777777" w:rsidR="003371FB" w:rsidRDefault="003371FB" w:rsidP="00CF51F5">
      <w:pPr>
        <w:jc w:val="both"/>
        <w:rPr>
          <w:rFonts w:ascii="Inter" w:hAnsi="Inter"/>
          <w:b/>
          <w:bCs/>
          <w:sz w:val="40"/>
          <w:szCs w:val="40"/>
        </w:rPr>
      </w:pPr>
    </w:p>
    <w:p w14:paraId="09DAC4C5" w14:textId="77777777" w:rsidR="003371FB" w:rsidRDefault="003371FB" w:rsidP="003371FB">
      <w:pPr>
        <w:numPr>
          <w:ilvl w:val="0"/>
          <w:numId w:val="234"/>
        </w:numPr>
        <w:jc w:val="both"/>
        <w:rPr>
          <w:rFonts w:ascii="Inter" w:hAnsi="Inter"/>
          <w:sz w:val="28"/>
          <w:szCs w:val="28"/>
        </w:rPr>
      </w:pPr>
      <w:r w:rsidRPr="003371FB">
        <w:rPr>
          <w:rFonts w:ascii="Inter" w:hAnsi="Inter"/>
          <w:sz w:val="28"/>
          <w:szCs w:val="28"/>
        </w:rPr>
        <w:t>Tradičně se pro ocenění vlastního kapitálu používá volný peněžní tok pro vlastní kapitál (</w:t>
      </w:r>
      <w:r w:rsidRPr="003371FB">
        <w:rPr>
          <w:rFonts w:ascii="Inter" w:hAnsi="Inter"/>
          <w:i/>
          <w:iCs/>
          <w:sz w:val="28"/>
          <w:szCs w:val="28"/>
        </w:rPr>
        <w:t xml:space="preserve">Free Cash </w:t>
      </w:r>
      <w:proofErr w:type="spellStart"/>
      <w:r w:rsidRPr="003371FB">
        <w:rPr>
          <w:rFonts w:ascii="Inter" w:hAnsi="Inter"/>
          <w:i/>
          <w:iCs/>
          <w:sz w:val="28"/>
          <w:szCs w:val="28"/>
        </w:rPr>
        <w:t>Flow</w:t>
      </w:r>
      <w:proofErr w:type="spellEnd"/>
      <w:r w:rsidRPr="003371FB">
        <w:rPr>
          <w:rFonts w:ascii="Inter" w:hAnsi="Inter"/>
          <w:i/>
          <w:iCs/>
          <w:sz w:val="28"/>
          <w:szCs w:val="28"/>
        </w:rPr>
        <w:t xml:space="preserve"> to </w:t>
      </w:r>
      <w:proofErr w:type="spellStart"/>
      <w:r w:rsidRPr="003371FB">
        <w:rPr>
          <w:rFonts w:ascii="Inter" w:hAnsi="Inter"/>
          <w:i/>
          <w:iCs/>
          <w:sz w:val="28"/>
          <w:szCs w:val="28"/>
        </w:rPr>
        <w:t>Equity</w:t>
      </w:r>
      <w:proofErr w:type="spellEnd"/>
      <w:r w:rsidRPr="003371FB">
        <w:rPr>
          <w:rFonts w:ascii="Inter" w:hAnsi="Inter"/>
          <w:sz w:val="28"/>
          <w:szCs w:val="28"/>
        </w:rPr>
        <w:t>, FCFE), což zahrnuje čistý příjem, kapitálové výdaje a změny pracovního kapitálu.</w:t>
      </w:r>
    </w:p>
    <w:p w14:paraId="63674A91" w14:textId="77777777" w:rsidR="003371FB" w:rsidRPr="003371FB" w:rsidRDefault="003371FB" w:rsidP="003371FB">
      <w:pPr>
        <w:ind w:left="720"/>
        <w:jc w:val="both"/>
        <w:rPr>
          <w:rFonts w:ascii="Inter" w:hAnsi="Inter"/>
          <w:sz w:val="28"/>
          <w:szCs w:val="28"/>
        </w:rPr>
      </w:pPr>
    </w:p>
    <w:p w14:paraId="1F1E5C79" w14:textId="70EC71C7" w:rsidR="003371FB" w:rsidRPr="003371FB" w:rsidRDefault="003371FB" w:rsidP="003371FB">
      <w:pPr>
        <w:numPr>
          <w:ilvl w:val="0"/>
          <w:numId w:val="234"/>
        </w:numPr>
        <w:jc w:val="both"/>
        <w:rPr>
          <w:rFonts w:ascii="Inter" w:hAnsi="Inter"/>
          <w:sz w:val="28"/>
          <w:szCs w:val="28"/>
        </w:rPr>
      </w:pPr>
      <w:r w:rsidRPr="003371FB">
        <w:rPr>
          <w:rFonts w:ascii="Inter" w:hAnsi="Inter"/>
          <w:sz w:val="28"/>
          <w:szCs w:val="28"/>
        </w:rPr>
        <w:t>Pro finanční firmy je FCFE obtížně odhadnutelný, protože je složité měřit kapitálové výdaje a pracovní kapitál. Proto se navrhuje používat dividendy jako náhradu za FCFE nebo přizpůsobit FCFE specifikům finančních firem, například zohledněním kapitálových požadavků pro rozšíření úvěrové kapacity.</w:t>
      </w:r>
    </w:p>
    <w:p w14:paraId="39136843" w14:textId="77777777" w:rsidR="00994C9E" w:rsidRPr="003371FB" w:rsidRDefault="00994C9E" w:rsidP="00CF51F5">
      <w:pPr>
        <w:jc w:val="both"/>
        <w:rPr>
          <w:rFonts w:ascii="Inter" w:hAnsi="Inter"/>
          <w:b/>
          <w:bCs/>
          <w:sz w:val="32"/>
          <w:szCs w:val="32"/>
        </w:rPr>
      </w:pPr>
    </w:p>
    <w:p w14:paraId="799CEA7D" w14:textId="77777777" w:rsidR="003371FB" w:rsidRDefault="003371FB" w:rsidP="00CF51F5">
      <w:pPr>
        <w:jc w:val="both"/>
        <w:rPr>
          <w:rFonts w:ascii="Inter" w:hAnsi="Inter"/>
          <w:sz w:val="28"/>
          <w:szCs w:val="28"/>
        </w:rPr>
      </w:pPr>
      <w:r w:rsidRPr="003371FB">
        <w:rPr>
          <w:rFonts w:ascii="Inter" w:hAnsi="Inter"/>
          <w:sz w:val="28"/>
          <w:szCs w:val="28"/>
        </w:rPr>
        <w:lastRenderedPageBreak/>
        <w:t>Tradičně se pro ocenění vlastního kapitálu společností používá volný peněžní tok pro vlastní kapitál (</w:t>
      </w:r>
      <w:r w:rsidRPr="003371FB">
        <w:rPr>
          <w:rFonts w:ascii="Inter" w:hAnsi="Inter"/>
          <w:i/>
          <w:iCs/>
          <w:sz w:val="28"/>
          <w:szCs w:val="28"/>
        </w:rPr>
        <w:t xml:space="preserve">Free Cash </w:t>
      </w:r>
      <w:proofErr w:type="spellStart"/>
      <w:r w:rsidRPr="003371FB">
        <w:rPr>
          <w:rFonts w:ascii="Inter" w:hAnsi="Inter"/>
          <w:i/>
          <w:iCs/>
          <w:sz w:val="28"/>
          <w:szCs w:val="28"/>
        </w:rPr>
        <w:t>Flow</w:t>
      </w:r>
      <w:proofErr w:type="spellEnd"/>
      <w:r w:rsidRPr="003371FB">
        <w:rPr>
          <w:rFonts w:ascii="Inter" w:hAnsi="Inter"/>
          <w:i/>
          <w:iCs/>
          <w:sz w:val="28"/>
          <w:szCs w:val="28"/>
        </w:rPr>
        <w:t xml:space="preserve"> to </w:t>
      </w:r>
      <w:proofErr w:type="spellStart"/>
      <w:r w:rsidRPr="003371FB">
        <w:rPr>
          <w:rFonts w:ascii="Inter" w:hAnsi="Inter"/>
          <w:i/>
          <w:iCs/>
          <w:sz w:val="28"/>
          <w:szCs w:val="28"/>
        </w:rPr>
        <w:t>Equity</w:t>
      </w:r>
      <w:proofErr w:type="spellEnd"/>
      <w:r w:rsidRPr="003371FB">
        <w:rPr>
          <w:rFonts w:ascii="Inter" w:hAnsi="Inter"/>
          <w:sz w:val="28"/>
          <w:szCs w:val="28"/>
        </w:rPr>
        <w:t>, FCFE). Tento přístup zahrnuje čistý příjem, kapitálové výdaje a změny pracovního kapitálu. FCFE je v zásadě peněžní tok, který zbývá po pokrytí všech provozních a kapitálových výdajů společnosti, který je k dispozici pro distribuci akcionářům.</w:t>
      </w:r>
    </w:p>
    <w:p w14:paraId="0F48118F" w14:textId="77777777" w:rsidR="003371FB" w:rsidRDefault="003371FB" w:rsidP="00CF51F5">
      <w:pPr>
        <w:jc w:val="both"/>
        <w:rPr>
          <w:rFonts w:ascii="Inter" w:hAnsi="Inter"/>
          <w:sz w:val="28"/>
          <w:szCs w:val="28"/>
        </w:rPr>
      </w:pPr>
      <w:r w:rsidRPr="003371FB">
        <w:rPr>
          <w:rFonts w:ascii="Inter" w:hAnsi="Inter"/>
          <w:sz w:val="28"/>
          <w:szCs w:val="28"/>
        </w:rPr>
        <w:br/>
        <w:t>Nicméně, aplikace FCFE na finanční firmy představuje určité problémy. Finanční firmy, jako jsou banky, pojišťovny a investiční společnosti, mají odlišné struktury kapitálu a provozní dynamiku ve srovnání s nefinančními firmami. Kapitálové výdaje a pracovní kapitál jsou pro finanční firmy obtížně měřitelné a často nesplňují tradiční definice používané v nefinančních sektorech. V důsledku toho se odhady FCFE pro finanční firmy stávají problematickými.</w:t>
      </w:r>
    </w:p>
    <w:p w14:paraId="5B22D15F" w14:textId="5AD6511F" w:rsidR="003371FB" w:rsidRPr="003371FB" w:rsidRDefault="003371FB" w:rsidP="00CF51F5">
      <w:pPr>
        <w:jc w:val="both"/>
        <w:rPr>
          <w:rFonts w:ascii="Inter" w:hAnsi="Inter"/>
          <w:sz w:val="28"/>
          <w:szCs w:val="28"/>
        </w:rPr>
      </w:pPr>
      <w:r w:rsidRPr="003371FB">
        <w:rPr>
          <w:rFonts w:ascii="Inter" w:hAnsi="Inter"/>
          <w:sz w:val="28"/>
          <w:szCs w:val="28"/>
        </w:rPr>
        <w:br/>
        <w:t>Jedním z navrhovaných řešení této obtíže je použití dividend jako náhrady za FCFE. Dividendy jsou přímým a snadno měřitelným ukazatelem peněžních toků, které jsou distribuovány akcionářům. Finanční firmy mají tendenci stabilně vyplácet dividendy, což z nich činí vhodný substitut pro volný peněžní tok. Tento přístup má však své omezení, protože dividendy nemusí vždy plně reflektovat skutečnou výkonnost a finanční zdraví firmy. Některé finanční firmy mohou vyplácet nižší dividendy, aby si udržely kapitál pro budoucí růstové příležitosti, což může zkreslit skutečný peněžní tok k dispozici akcionářům.</w:t>
      </w:r>
      <w:r w:rsidRPr="003371FB">
        <w:rPr>
          <w:rFonts w:ascii="Inter" w:hAnsi="Inter"/>
          <w:sz w:val="28"/>
          <w:szCs w:val="28"/>
        </w:rPr>
        <w:br/>
      </w:r>
      <w:r w:rsidRPr="003371FB">
        <w:rPr>
          <w:rFonts w:ascii="Inter" w:hAnsi="Inter"/>
          <w:sz w:val="28"/>
          <w:szCs w:val="28"/>
        </w:rPr>
        <w:br/>
        <w:t>Další alternativou je přizpůsobení FCFE specifikům finančních firem. To může zahrnovat zohlednění kapitálových požadavků pro rozšíření úvěrové kapacity. Finanční firmy podléhají přísným regulacím a musí udržovat určitou úroveň kapitálu jako rezervu. Při odhadu FCFE pro finanční firmy je proto důležité zohlednit tyto kapitálové požadavky. Například, pokud banka plánuje rozšíření své úvěrové kapacity, bude muset zvýšit svůj kapitál, což ovlivní dostupný peněžní tok pro akcionáře.</w:t>
      </w:r>
    </w:p>
    <w:p w14:paraId="713D9099" w14:textId="77777777" w:rsidR="003371FB" w:rsidRDefault="003371FB" w:rsidP="00CF51F5">
      <w:pPr>
        <w:jc w:val="both"/>
        <w:rPr>
          <w:rFonts w:ascii="Inter" w:hAnsi="Inter"/>
          <w:b/>
          <w:bCs/>
          <w:sz w:val="40"/>
          <w:szCs w:val="40"/>
        </w:rPr>
      </w:pPr>
    </w:p>
    <w:p w14:paraId="06387D86" w14:textId="54FB1DB0" w:rsidR="003371FB" w:rsidRDefault="003371FB" w:rsidP="00CF51F5">
      <w:pPr>
        <w:jc w:val="both"/>
        <w:rPr>
          <w:rFonts w:ascii="Inter" w:hAnsi="Inter"/>
          <w:b/>
          <w:bCs/>
          <w:sz w:val="40"/>
          <w:szCs w:val="40"/>
        </w:rPr>
      </w:pPr>
      <w:r w:rsidRPr="003371FB">
        <w:rPr>
          <w:rFonts w:ascii="Inter" w:hAnsi="Inter"/>
          <w:b/>
          <w:bCs/>
          <w:sz w:val="40"/>
          <w:szCs w:val="40"/>
        </w:rPr>
        <w:t>Oceňování – model diskontování dividend</w:t>
      </w:r>
    </w:p>
    <w:p w14:paraId="2646260B" w14:textId="77777777" w:rsidR="003371FB" w:rsidRDefault="003371FB" w:rsidP="00CF51F5">
      <w:pPr>
        <w:jc w:val="both"/>
        <w:rPr>
          <w:rFonts w:ascii="Inter" w:hAnsi="Inter"/>
          <w:b/>
          <w:bCs/>
          <w:sz w:val="40"/>
          <w:szCs w:val="40"/>
        </w:rPr>
      </w:pPr>
    </w:p>
    <w:p w14:paraId="690C5164" w14:textId="77777777" w:rsidR="003371FB" w:rsidRDefault="003371FB" w:rsidP="003371FB">
      <w:pPr>
        <w:numPr>
          <w:ilvl w:val="0"/>
          <w:numId w:val="235"/>
        </w:numPr>
        <w:jc w:val="both"/>
        <w:rPr>
          <w:rFonts w:ascii="Inter" w:hAnsi="Inter"/>
          <w:sz w:val="32"/>
          <w:szCs w:val="32"/>
        </w:rPr>
      </w:pPr>
      <w:r w:rsidRPr="003371FB">
        <w:rPr>
          <w:rFonts w:ascii="Inter" w:hAnsi="Inter"/>
          <w:sz w:val="32"/>
          <w:szCs w:val="32"/>
        </w:rPr>
        <w:t xml:space="preserve">Dividendy jsou často použity jako základ pro ocenění vlastního kapitálu ve finančních firmách. Tento přístup </w:t>
      </w:r>
      <w:r w:rsidRPr="003371FB">
        <w:rPr>
          <w:rFonts w:ascii="Inter" w:hAnsi="Inter"/>
          <w:sz w:val="32"/>
          <w:szCs w:val="32"/>
        </w:rPr>
        <w:lastRenderedPageBreak/>
        <w:t>vychází z předpokladu, že akcionáři získávají návratnost primárně prostřednictvím dividend.</w:t>
      </w:r>
    </w:p>
    <w:p w14:paraId="4C3AE283" w14:textId="77777777" w:rsidR="003371FB" w:rsidRPr="003371FB" w:rsidRDefault="003371FB" w:rsidP="003371FB">
      <w:pPr>
        <w:ind w:left="720"/>
        <w:jc w:val="both"/>
        <w:rPr>
          <w:rFonts w:ascii="Inter" w:hAnsi="Inter"/>
          <w:sz w:val="32"/>
          <w:szCs w:val="32"/>
        </w:rPr>
      </w:pPr>
    </w:p>
    <w:p w14:paraId="189B4C16" w14:textId="77777777" w:rsidR="003371FB" w:rsidRPr="003371FB" w:rsidRDefault="003371FB" w:rsidP="003371FB">
      <w:pPr>
        <w:numPr>
          <w:ilvl w:val="0"/>
          <w:numId w:val="235"/>
        </w:numPr>
        <w:jc w:val="both"/>
        <w:rPr>
          <w:rFonts w:ascii="Inter" w:hAnsi="Inter"/>
          <w:sz w:val="32"/>
          <w:szCs w:val="32"/>
        </w:rPr>
      </w:pPr>
      <w:r w:rsidRPr="003371FB">
        <w:rPr>
          <w:rFonts w:ascii="Inter" w:hAnsi="Inter"/>
          <w:sz w:val="32"/>
          <w:szCs w:val="32"/>
        </w:rPr>
        <w:t xml:space="preserve">V základním dividendovém modelu je hodnota akcie stanovena jako současná hodnota očekávaných dividend. Pokud se předpokládá konstantní růst dividend, použije se </w:t>
      </w:r>
      <w:proofErr w:type="spellStart"/>
      <w:r w:rsidRPr="003371FB">
        <w:rPr>
          <w:rFonts w:ascii="Inter" w:hAnsi="Inter"/>
          <w:sz w:val="32"/>
          <w:szCs w:val="32"/>
        </w:rPr>
        <w:t>Gordonův</w:t>
      </w:r>
      <w:proofErr w:type="spellEnd"/>
      <w:r w:rsidRPr="003371FB">
        <w:rPr>
          <w:rFonts w:ascii="Inter" w:hAnsi="Inter"/>
          <w:sz w:val="32"/>
          <w:szCs w:val="32"/>
        </w:rPr>
        <w:t xml:space="preserve"> růstový model. Pro firmy s obdobím mimořádného růstu se hodnota odhaduje jako součet současných hodnot dividend během tohoto období a současné hodnoty konečné ceny akcie po stabilizaci růstu.</w:t>
      </w:r>
    </w:p>
    <w:p w14:paraId="42FA8FA1" w14:textId="77777777" w:rsidR="003371FB" w:rsidRPr="00A8612B" w:rsidRDefault="003371FB" w:rsidP="00CF51F5">
      <w:pPr>
        <w:jc w:val="both"/>
        <w:rPr>
          <w:rFonts w:ascii="Inter" w:hAnsi="Inter"/>
          <w:b/>
          <w:bCs/>
          <w:sz w:val="32"/>
          <w:szCs w:val="32"/>
        </w:rPr>
      </w:pPr>
    </w:p>
    <w:p w14:paraId="692A16DB" w14:textId="77777777" w:rsidR="00A8612B" w:rsidRDefault="003371FB" w:rsidP="003371FB">
      <w:pPr>
        <w:jc w:val="both"/>
        <w:rPr>
          <w:rFonts w:ascii="Inter" w:hAnsi="Inter"/>
          <w:sz w:val="28"/>
          <w:szCs w:val="28"/>
        </w:rPr>
      </w:pPr>
      <w:r w:rsidRPr="003371FB">
        <w:rPr>
          <w:rFonts w:ascii="Inter" w:hAnsi="Inter"/>
          <w:sz w:val="28"/>
          <w:szCs w:val="28"/>
        </w:rPr>
        <w:t>Oceňování finančních firem je zásadní proces, který zahrnuje různé metody a přístupy. Jedním z nejčastěji používaných přístupů je oceňování vlastního kapitálu prostřednictvím modelu diskontování dividend. Tento přístup se zakládá na předpokladu, že akcionáři získávají návratnost primárně prostřednictvím dividend, což činí dividendy klíčovým prvkem při stanovení hodnoty akcie.</w:t>
      </w:r>
    </w:p>
    <w:p w14:paraId="302AE047" w14:textId="0EBBCDF7" w:rsidR="003371FB" w:rsidRPr="003371FB" w:rsidRDefault="003371FB" w:rsidP="003371FB">
      <w:pPr>
        <w:jc w:val="both"/>
        <w:rPr>
          <w:rFonts w:ascii="Inter" w:hAnsi="Inter"/>
          <w:sz w:val="28"/>
          <w:szCs w:val="28"/>
        </w:rPr>
      </w:pPr>
      <w:r w:rsidRPr="003371FB">
        <w:rPr>
          <w:rFonts w:ascii="Inter" w:hAnsi="Inter"/>
          <w:sz w:val="28"/>
          <w:szCs w:val="28"/>
        </w:rPr>
        <w:br/>
        <w:t>Základním principem dividendového modelu je, že hodnota akcie je rovna současné hodnotě očekávaných budoucích dividend. Tento model je jednoduchý a intuitivní, protože přímo reflektuje základní ekonomický princip, že hodnota jakéhokoli finančního aktiva je určena jeho budoucími peněžními toky. V kontextu finančních firem to znamená, že hodnota akcií je odvozena z očekávaných dividend, které budou firma vyplácet svým akcionářům.</w:t>
      </w:r>
    </w:p>
    <w:p w14:paraId="3A4FA27A" w14:textId="77777777" w:rsidR="003371FB" w:rsidRDefault="003371FB" w:rsidP="00CF51F5">
      <w:pPr>
        <w:jc w:val="both"/>
        <w:rPr>
          <w:rFonts w:ascii="Inter" w:hAnsi="Inter"/>
          <w:b/>
          <w:bCs/>
          <w:sz w:val="40"/>
          <w:szCs w:val="40"/>
        </w:rPr>
      </w:pPr>
    </w:p>
    <w:p w14:paraId="17B8E908" w14:textId="7F589E73" w:rsidR="003371FB" w:rsidRDefault="00A8612B" w:rsidP="00CF51F5">
      <w:pPr>
        <w:jc w:val="both"/>
        <w:rPr>
          <w:rFonts w:ascii="Inter" w:hAnsi="Inter"/>
          <w:b/>
          <w:bCs/>
          <w:sz w:val="40"/>
          <w:szCs w:val="40"/>
          <w:lang w:val="pt-BR"/>
        </w:rPr>
      </w:pPr>
      <w:r w:rsidRPr="00A8612B">
        <w:rPr>
          <w:rFonts w:ascii="Inter" w:hAnsi="Inter"/>
          <w:b/>
          <w:bCs/>
          <w:sz w:val="40"/>
          <w:szCs w:val="40"/>
        </w:rPr>
        <w:t>Oceňování – v</w:t>
      </w:r>
      <w:proofErr w:type="spellStart"/>
      <w:r w:rsidRPr="00A8612B">
        <w:rPr>
          <w:rFonts w:ascii="Inter" w:hAnsi="Inter"/>
          <w:b/>
          <w:bCs/>
          <w:sz w:val="40"/>
          <w:szCs w:val="40"/>
          <w:lang w:val="pt-BR"/>
        </w:rPr>
        <w:t>stupy</w:t>
      </w:r>
      <w:proofErr w:type="spellEnd"/>
      <w:r w:rsidRPr="00A8612B">
        <w:rPr>
          <w:rFonts w:ascii="Inter" w:hAnsi="Inter"/>
          <w:b/>
          <w:bCs/>
          <w:sz w:val="40"/>
          <w:szCs w:val="40"/>
          <w:lang w:val="pt-BR"/>
        </w:rPr>
        <w:t xml:space="preserve"> do </w:t>
      </w:r>
      <w:proofErr w:type="spellStart"/>
      <w:r w:rsidRPr="00A8612B">
        <w:rPr>
          <w:rFonts w:ascii="Inter" w:hAnsi="Inter"/>
          <w:b/>
          <w:bCs/>
          <w:sz w:val="40"/>
          <w:szCs w:val="40"/>
          <w:lang w:val="pt-BR"/>
        </w:rPr>
        <w:t>modelu</w:t>
      </w:r>
      <w:proofErr w:type="spellEnd"/>
      <w:r w:rsidRPr="00A8612B">
        <w:rPr>
          <w:rFonts w:ascii="Inter" w:hAnsi="Inter"/>
          <w:b/>
          <w:bCs/>
          <w:sz w:val="40"/>
          <w:szCs w:val="40"/>
          <w:lang w:val="pt-BR"/>
        </w:rPr>
        <w:t xml:space="preserve"> </w:t>
      </w:r>
      <w:proofErr w:type="spellStart"/>
      <w:r w:rsidRPr="00A8612B">
        <w:rPr>
          <w:rFonts w:ascii="Inter" w:hAnsi="Inter"/>
          <w:b/>
          <w:bCs/>
          <w:sz w:val="40"/>
          <w:szCs w:val="40"/>
          <w:lang w:val="pt-BR"/>
        </w:rPr>
        <w:t>diskontování</w:t>
      </w:r>
      <w:proofErr w:type="spellEnd"/>
      <w:r w:rsidRPr="00A8612B">
        <w:rPr>
          <w:rFonts w:ascii="Inter" w:hAnsi="Inter"/>
          <w:b/>
          <w:bCs/>
          <w:sz w:val="40"/>
          <w:szCs w:val="40"/>
          <w:lang w:val="pt-BR"/>
        </w:rPr>
        <w:t xml:space="preserve"> </w:t>
      </w:r>
      <w:proofErr w:type="spellStart"/>
      <w:r w:rsidRPr="00A8612B">
        <w:rPr>
          <w:rFonts w:ascii="Inter" w:hAnsi="Inter"/>
          <w:b/>
          <w:bCs/>
          <w:sz w:val="40"/>
          <w:szCs w:val="40"/>
          <w:lang w:val="pt-BR"/>
        </w:rPr>
        <w:t>dividend</w:t>
      </w:r>
      <w:proofErr w:type="spellEnd"/>
    </w:p>
    <w:p w14:paraId="3DB4108E" w14:textId="77777777" w:rsidR="00A8612B" w:rsidRDefault="00A8612B" w:rsidP="00CF51F5">
      <w:pPr>
        <w:jc w:val="both"/>
        <w:rPr>
          <w:rFonts w:ascii="Inter" w:hAnsi="Inter"/>
          <w:b/>
          <w:bCs/>
          <w:sz w:val="40"/>
          <w:szCs w:val="40"/>
          <w:lang w:val="pt-BR"/>
        </w:rPr>
      </w:pPr>
    </w:p>
    <w:p w14:paraId="53B98D67" w14:textId="77777777" w:rsidR="00A8612B" w:rsidRDefault="00A8612B" w:rsidP="00A8612B">
      <w:pPr>
        <w:numPr>
          <w:ilvl w:val="0"/>
          <w:numId w:val="236"/>
        </w:numPr>
        <w:jc w:val="both"/>
        <w:rPr>
          <w:rFonts w:ascii="Inter" w:hAnsi="Inter"/>
          <w:sz w:val="32"/>
          <w:szCs w:val="32"/>
        </w:rPr>
      </w:pPr>
      <w:r w:rsidRPr="00A8612B">
        <w:rPr>
          <w:rFonts w:ascii="Inter" w:hAnsi="Inter"/>
          <w:b/>
          <w:bCs/>
          <w:sz w:val="32"/>
          <w:szCs w:val="32"/>
        </w:rPr>
        <w:t>Náklady na vlastní kapitál:</w:t>
      </w:r>
      <w:r w:rsidRPr="00A8612B">
        <w:rPr>
          <w:rFonts w:ascii="Inter" w:hAnsi="Inter"/>
          <w:sz w:val="32"/>
          <w:szCs w:val="32"/>
        </w:rPr>
        <w:t xml:space="preserve"> Ty se odhadují jako riziko, které nemůže být diverzifikováno (měřeno beta koeficientem). Pro finanční firmy mohou být regresní beta odhady relevantnější, pokud je regulační prostředí stabilní. Vzhledem k podobné kapitálové struktuře </w:t>
      </w:r>
      <w:r w:rsidRPr="00A8612B">
        <w:rPr>
          <w:rFonts w:ascii="Inter" w:hAnsi="Inter"/>
          <w:sz w:val="32"/>
          <w:szCs w:val="32"/>
        </w:rPr>
        <w:lastRenderedPageBreak/>
        <w:t xml:space="preserve">finančních firem se pro odhad beta používá průměrný </w:t>
      </w:r>
      <w:proofErr w:type="spellStart"/>
      <w:r w:rsidRPr="00A8612B">
        <w:rPr>
          <w:rFonts w:ascii="Inter" w:hAnsi="Inter"/>
          <w:sz w:val="32"/>
          <w:szCs w:val="32"/>
        </w:rPr>
        <w:t>levered</w:t>
      </w:r>
      <w:proofErr w:type="spellEnd"/>
      <w:r w:rsidRPr="00A8612B">
        <w:rPr>
          <w:rFonts w:ascii="Inter" w:hAnsi="Inter"/>
          <w:sz w:val="32"/>
          <w:szCs w:val="32"/>
        </w:rPr>
        <w:t xml:space="preserve"> beta podobných firem.</w:t>
      </w:r>
    </w:p>
    <w:p w14:paraId="31C90186" w14:textId="77777777" w:rsidR="00A8612B" w:rsidRPr="00A8612B" w:rsidRDefault="00A8612B" w:rsidP="00A8612B">
      <w:pPr>
        <w:ind w:left="720"/>
        <w:jc w:val="both"/>
        <w:rPr>
          <w:rFonts w:ascii="Inter" w:hAnsi="Inter"/>
          <w:sz w:val="32"/>
          <w:szCs w:val="32"/>
        </w:rPr>
      </w:pPr>
    </w:p>
    <w:p w14:paraId="1072984A" w14:textId="77777777" w:rsidR="00A8612B" w:rsidRPr="00A8612B" w:rsidRDefault="00A8612B" w:rsidP="00A8612B">
      <w:pPr>
        <w:numPr>
          <w:ilvl w:val="0"/>
          <w:numId w:val="236"/>
        </w:numPr>
        <w:jc w:val="both"/>
        <w:rPr>
          <w:rFonts w:ascii="Inter" w:hAnsi="Inter"/>
          <w:sz w:val="32"/>
          <w:szCs w:val="32"/>
        </w:rPr>
      </w:pPr>
      <w:r w:rsidRPr="00A8612B">
        <w:rPr>
          <w:rFonts w:ascii="Inter" w:hAnsi="Inter"/>
          <w:b/>
          <w:bCs/>
          <w:sz w:val="32"/>
          <w:szCs w:val="32"/>
        </w:rPr>
        <w:t>Výplatní poměr:</w:t>
      </w:r>
      <w:r w:rsidRPr="00A8612B">
        <w:rPr>
          <w:rFonts w:ascii="Inter" w:hAnsi="Inter"/>
          <w:sz w:val="32"/>
          <w:szCs w:val="32"/>
        </w:rPr>
        <w:t xml:space="preserve"> Odhadovaný dividendový výplatní poměr se získává z očekávaných výnosů na akcii a očekávaného výplatního poměru. Finanční firmy mají tendenci vyplácet vyšší procento zisků ve formě dividend než jiné firmy.</w:t>
      </w:r>
    </w:p>
    <w:p w14:paraId="5B4BC0BD" w14:textId="77777777" w:rsidR="00A8612B" w:rsidRPr="00A8612B" w:rsidRDefault="00A8612B" w:rsidP="00CF51F5">
      <w:pPr>
        <w:jc w:val="both"/>
        <w:rPr>
          <w:rFonts w:ascii="Inter" w:hAnsi="Inter"/>
          <w:b/>
          <w:bCs/>
          <w:sz w:val="32"/>
          <w:szCs w:val="32"/>
          <w:lang w:val="pt-BR"/>
        </w:rPr>
      </w:pPr>
    </w:p>
    <w:p w14:paraId="1B64E7FB" w14:textId="77777777" w:rsidR="00A8612B" w:rsidRPr="00A8612B" w:rsidRDefault="00A8612B" w:rsidP="00A8612B">
      <w:pPr>
        <w:jc w:val="both"/>
        <w:rPr>
          <w:rFonts w:ascii="Inter" w:hAnsi="Inter"/>
          <w:sz w:val="28"/>
          <w:szCs w:val="28"/>
        </w:rPr>
      </w:pPr>
      <w:r w:rsidRPr="00A8612B">
        <w:rPr>
          <w:rFonts w:ascii="Inter" w:hAnsi="Inter"/>
          <w:sz w:val="28"/>
          <w:szCs w:val="28"/>
        </w:rPr>
        <w:t>Náklady na vlastní kapitál představují klíčovou složku při oceňování finančních firem. Tyto náklady se odhadují jako riziko, které nemůže být diverzifikováno, což je měřeno beta koeficientem. Beta koeficient je ukazatelem citlivosti výnosů akcie na změny celkového trhu. V případě finančních firem mohou být regresní beta odhady relevantnější, zejména pokud je regulační prostředí stabilní. Stabilita regulačního prostředí totiž umožňuje přesnější předpovědi a menší volatilitu v odhadech beta koeficientu.</w:t>
      </w:r>
    </w:p>
    <w:p w14:paraId="09245909" w14:textId="07D22CCB" w:rsidR="00A8612B" w:rsidRPr="00A8612B" w:rsidRDefault="00A8612B" w:rsidP="00A8612B">
      <w:pPr>
        <w:jc w:val="both"/>
        <w:rPr>
          <w:rFonts w:ascii="Inter" w:hAnsi="Inter"/>
          <w:sz w:val="28"/>
          <w:szCs w:val="28"/>
        </w:rPr>
      </w:pPr>
      <w:r w:rsidRPr="00A8612B">
        <w:rPr>
          <w:rFonts w:ascii="Inter" w:hAnsi="Inter"/>
          <w:sz w:val="28"/>
          <w:szCs w:val="28"/>
        </w:rPr>
        <w:br/>
        <w:t xml:space="preserve">Pro finanční firmy je běžné používat průměrný </w:t>
      </w:r>
      <w:proofErr w:type="spellStart"/>
      <w:r w:rsidRPr="00A8612B">
        <w:rPr>
          <w:rFonts w:ascii="Inter" w:hAnsi="Inter"/>
          <w:sz w:val="28"/>
          <w:szCs w:val="28"/>
        </w:rPr>
        <w:t>levered</w:t>
      </w:r>
      <w:proofErr w:type="spellEnd"/>
      <w:r w:rsidRPr="00A8612B">
        <w:rPr>
          <w:rFonts w:ascii="Inter" w:hAnsi="Inter"/>
          <w:sz w:val="28"/>
          <w:szCs w:val="28"/>
        </w:rPr>
        <w:t xml:space="preserve"> beta podobných firem při odhadu vlastního beta koeficientu. Důvodem je podobná kapitálová struktura těchto firem, která zahrnuje velké množství finančních aktiv a závazků. Použití průměrného </w:t>
      </w:r>
      <w:proofErr w:type="spellStart"/>
      <w:r w:rsidRPr="00A8612B">
        <w:rPr>
          <w:rFonts w:ascii="Inter" w:hAnsi="Inter"/>
          <w:sz w:val="28"/>
          <w:szCs w:val="28"/>
        </w:rPr>
        <w:t>levered</w:t>
      </w:r>
      <w:proofErr w:type="spellEnd"/>
      <w:r w:rsidRPr="00A8612B">
        <w:rPr>
          <w:rFonts w:ascii="Inter" w:hAnsi="Inter"/>
          <w:sz w:val="28"/>
          <w:szCs w:val="28"/>
        </w:rPr>
        <w:t xml:space="preserve"> beta umožňuje získat realistický pohled na riziko spojené s investicí do finanční firmy, protože odráží kolektivní rizika a výnosy podobných subjektů v daném odvětví. Tento přístup zajišťuje, že odhad beta koeficientu je založen na širším vzorku dat, což přispívá k vyšší přesnosti a spolehlivosti výsledného oceňování.</w:t>
      </w:r>
    </w:p>
    <w:p w14:paraId="12B2793F" w14:textId="5278615F" w:rsidR="00A8612B" w:rsidRPr="00A8612B" w:rsidRDefault="00A8612B" w:rsidP="00A8612B">
      <w:pPr>
        <w:jc w:val="both"/>
        <w:rPr>
          <w:rFonts w:ascii="Inter" w:hAnsi="Inter"/>
          <w:sz w:val="28"/>
          <w:szCs w:val="28"/>
          <w:lang w:val="pt-BR"/>
        </w:rPr>
      </w:pPr>
      <w:r w:rsidRPr="00A8612B">
        <w:rPr>
          <w:rFonts w:ascii="Inter" w:hAnsi="Inter"/>
          <w:sz w:val="28"/>
          <w:szCs w:val="28"/>
        </w:rPr>
        <w:br/>
        <w:t>Dalším důležitým vstupem do modelu diskontování dividend je výplatní poměr. Výplatní poměr určuje, jaké procento zisků bude vyplaceno akcionářům ve formě dividend. Tento poměr se odhaduje na základě očekávaných výnosů na akcii a očekávaného výplatního poměru. Finanční firmy mají tendenci vyplácet vyšší procento zisků jako dividendy ve srovnání s jinými firmami. Důvodem je často stabilnější příjem a menší potřeba reinvestovat zisky do růstu, protože finanční firmy obvykle operují v dobře zavedených a regulovaných trzích.</w:t>
      </w:r>
    </w:p>
    <w:p w14:paraId="75406958" w14:textId="77777777" w:rsidR="00A8612B" w:rsidRDefault="00A8612B" w:rsidP="00CF51F5">
      <w:pPr>
        <w:jc w:val="both"/>
        <w:rPr>
          <w:rFonts w:ascii="Inter" w:hAnsi="Inter"/>
          <w:b/>
          <w:bCs/>
          <w:sz w:val="40"/>
          <w:szCs w:val="40"/>
        </w:rPr>
      </w:pPr>
    </w:p>
    <w:p w14:paraId="0E3B74C8" w14:textId="77777777" w:rsidR="00A8612B" w:rsidRPr="00CF51F5" w:rsidRDefault="00A8612B" w:rsidP="00CF51F5">
      <w:pPr>
        <w:jc w:val="both"/>
        <w:rPr>
          <w:rFonts w:ascii="Inter" w:hAnsi="Inter"/>
          <w:b/>
          <w:bCs/>
          <w:sz w:val="40"/>
          <w:szCs w:val="40"/>
        </w:rPr>
      </w:pPr>
    </w:p>
    <w:p w14:paraId="08E0BE44" w14:textId="06D9E2BC" w:rsidR="00CF51F5" w:rsidRPr="00CF51F5" w:rsidRDefault="00CF51F5" w:rsidP="004267C1">
      <w:pPr>
        <w:jc w:val="both"/>
        <w:rPr>
          <w:rFonts w:ascii="Inter" w:hAnsi="Inter"/>
          <w:b/>
          <w:bCs/>
          <w:sz w:val="40"/>
          <w:szCs w:val="40"/>
        </w:rPr>
      </w:pPr>
      <w:r w:rsidRPr="00CF51F5">
        <w:rPr>
          <w:rFonts w:ascii="Inter" w:hAnsi="Inter"/>
          <w:b/>
          <w:bCs/>
          <w:sz w:val="40"/>
          <w:szCs w:val="40"/>
        </w:rPr>
        <w:lastRenderedPageBreak/>
        <w:t>12.1 Problémy s oceňováním podniků s negativními výnosy</w:t>
      </w:r>
    </w:p>
    <w:p w14:paraId="6AEB4B5A" w14:textId="77777777" w:rsidR="00A8612B" w:rsidRDefault="00A8612B" w:rsidP="00CF51F5">
      <w:pPr>
        <w:jc w:val="both"/>
        <w:rPr>
          <w:rFonts w:ascii="Inter" w:hAnsi="Inter"/>
          <w:b/>
          <w:bCs/>
          <w:sz w:val="40"/>
          <w:szCs w:val="40"/>
        </w:rPr>
      </w:pPr>
    </w:p>
    <w:p w14:paraId="0C8F4444" w14:textId="77777777" w:rsidR="003A4020" w:rsidRDefault="003A4020" w:rsidP="003A4020">
      <w:pPr>
        <w:numPr>
          <w:ilvl w:val="0"/>
          <w:numId w:val="237"/>
        </w:numPr>
        <w:jc w:val="both"/>
        <w:rPr>
          <w:rFonts w:ascii="Inter" w:hAnsi="Inter"/>
          <w:sz w:val="32"/>
          <w:szCs w:val="32"/>
        </w:rPr>
      </w:pPr>
      <w:r w:rsidRPr="003A4020">
        <w:rPr>
          <w:rFonts w:ascii="Inter" w:hAnsi="Inter"/>
          <w:b/>
          <w:bCs/>
          <w:sz w:val="32"/>
          <w:szCs w:val="32"/>
        </w:rPr>
        <w:t>Neurčitelnost růstu výnosů:</w:t>
      </w:r>
      <w:r w:rsidRPr="003A4020">
        <w:rPr>
          <w:rFonts w:ascii="Inter" w:hAnsi="Inter"/>
          <w:sz w:val="32"/>
          <w:szCs w:val="32"/>
        </w:rPr>
        <w:t xml:space="preserve"> U firem s negativními výnosy nelze použít tradiční metody pro odhad růstu výnosů. Použití růstové míry na negativní výnosy vede jen k dalšímu zhoršení výsledků. Historický růst může být zavádějící, a odhady analytiků nebo fundamentální přístupy, které využívají návratnost investic, nejsou aplikovatelné, když jsou výnosy záporné.</w:t>
      </w:r>
    </w:p>
    <w:p w14:paraId="1DAC9DDB" w14:textId="77777777" w:rsidR="003A4020" w:rsidRPr="003A4020" w:rsidRDefault="003A4020" w:rsidP="003A4020">
      <w:pPr>
        <w:ind w:left="720"/>
        <w:jc w:val="both"/>
        <w:rPr>
          <w:rFonts w:ascii="Inter" w:hAnsi="Inter"/>
          <w:sz w:val="32"/>
          <w:szCs w:val="32"/>
        </w:rPr>
      </w:pPr>
    </w:p>
    <w:p w14:paraId="6F3A9EB2" w14:textId="77777777" w:rsidR="003A4020" w:rsidRDefault="003A4020" w:rsidP="003A4020">
      <w:pPr>
        <w:numPr>
          <w:ilvl w:val="0"/>
          <w:numId w:val="237"/>
        </w:numPr>
        <w:jc w:val="both"/>
        <w:rPr>
          <w:rFonts w:ascii="Inter" w:hAnsi="Inter"/>
          <w:sz w:val="32"/>
          <w:szCs w:val="32"/>
        </w:rPr>
      </w:pPr>
      <w:r w:rsidRPr="003A4020">
        <w:rPr>
          <w:rFonts w:ascii="Inter" w:hAnsi="Inter"/>
          <w:b/>
          <w:bCs/>
          <w:sz w:val="32"/>
          <w:szCs w:val="32"/>
        </w:rPr>
        <w:t>Komplikace při výpočtu daní:</w:t>
      </w:r>
      <w:r w:rsidRPr="003A4020">
        <w:rPr>
          <w:rFonts w:ascii="Inter" w:hAnsi="Inter"/>
          <w:sz w:val="32"/>
          <w:szCs w:val="32"/>
        </w:rPr>
        <w:t xml:space="preserve"> Firmy s negativními výnosy mohou využít daňové ztráty k vyrovnání budoucích zisků. Analytici musí tyto ztráty sledovat a zahrnout je do budoucích daňových výpočtů.</w:t>
      </w:r>
    </w:p>
    <w:p w14:paraId="1D32D085" w14:textId="77777777" w:rsidR="003A4020" w:rsidRPr="003A4020" w:rsidRDefault="003A4020" w:rsidP="003A4020">
      <w:pPr>
        <w:jc w:val="both"/>
        <w:rPr>
          <w:rFonts w:ascii="Inter" w:hAnsi="Inter"/>
          <w:sz w:val="32"/>
          <w:szCs w:val="32"/>
        </w:rPr>
      </w:pPr>
    </w:p>
    <w:p w14:paraId="36E70322" w14:textId="77777777" w:rsidR="003A4020" w:rsidRPr="003A4020" w:rsidRDefault="003A4020" w:rsidP="003A4020">
      <w:pPr>
        <w:numPr>
          <w:ilvl w:val="0"/>
          <w:numId w:val="237"/>
        </w:numPr>
        <w:jc w:val="both"/>
        <w:rPr>
          <w:rFonts w:ascii="Inter" w:hAnsi="Inter"/>
          <w:sz w:val="32"/>
          <w:szCs w:val="32"/>
        </w:rPr>
      </w:pPr>
      <w:r w:rsidRPr="003A4020">
        <w:rPr>
          <w:rFonts w:ascii="Inter" w:hAnsi="Inter"/>
          <w:b/>
          <w:bCs/>
          <w:sz w:val="32"/>
          <w:szCs w:val="32"/>
        </w:rPr>
        <w:t>Obavy z bankrotu:</w:t>
      </w:r>
      <w:r w:rsidRPr="003A4020">
        <w:rPr>
          <w:rFonts w:ascii="Inter" w:hAnsi="Inter"/>
          <w:sz w:val="32"/>
          <w:szCs w:val="32"/>
        </w:rPr>
        <w:t xml:space="preserve"> Negativní výnosy mohou vést k reálné hrozbě bankrotu. Odhad nekonečné životnosti firmy, který je základem pro výpočet terminální hodnoty, se v těchto případech nemusí použít.</w:t>
      </w:r>
    </w:p>
    <w:p w14:paraId="7A3000E8" w14:textId="77777777" w:rsidR="00A8612B" w:rsidRPr="003A4020" w:rsidRDefault="00A8612B" w:rsidP="00CF51F5">
      <w:pPr>
        <w:jc w:val="both"/>
        <w:rPr>
          <w:rFonts w:ascii="Inter" w:hAnsi="Inter"/>
          <w:b/>
          <w:bCs/>
          <w:sz w:val="32"/>
          <w:szCs w:val="32"/>
        </w:rPr>
      </w:pPr>
    </w:p>
    <w:p w14:paraId="2E97BA95" w14:textId="77777777" w:rsidR="003A4020" w:rsidRDefault="003A4020" w:rsidP="00CF51F5">
      <w:pPr>
        <w:jc w:val="both"/>
        <w:rPr>
          <w:rFonts w:ascii="Inter" w:hAnsi="Inter"/>
          <w:sz w:val="28"/>
          <w:szCs w:val="28"/>
        </w:rPr>
      </w:pPr>
      <w:r w:rsidRPr="003A4020">
        <w:rPr>
          <w:rFonts w:ascii="Inter" w:hAnsi="Inter"/>
          <w:sz w:val="28"/>
          <w:szCs w:val="28"/>
        </w:rPr>
        <w:t>Oceňování podniků s negativními výnosy představuje významný problém pro analytiky a investory, neboť tradiční metody odhadu růstu výnosů se v těchto případech stávají nepoužitelnými. Firmy s negativními výnosy se potýkají s několika zásadními komplikacemi, které znesnadňují přesný odhad jejich budoucí hodnoty.</w:t>
      </w:r>
    </w:p>
    <w:p w14:paraId="03615459" w14:textId="77777777" w:rsidR="003A4020" w:rsidRDefault="003A4020" w:rsidP="00CF51F5">
      <w:pPr>
        <w:jc w:val="both"/>
        <w:rPr>
          <w:rFonts w:ascii="Inter" w:hAnsi="Inter"/>
          <w:sz w:val="28"/>
          <w:szCs w:val="28"/>
        </w:rPr>
      </w:pPr>
      <w:r w:rsidRPr="003A4020">
        <w:rPr>
          <w:rFonts w:ascii="Inter" w:hAnsi="Inter"/>
          <w:sz w:val="28"/>
          <w:szCs w:val="28"/>
        </w:rPr>
        <w:br/>
        <w:t>Jedním z hlavních problémů je neurčitelnost růstu výnosů. U firem s negativními výnosy nelze aplikovat tradiční metody pro odhad růstu výnosů, jelikož použití růstové míry na negativní výnosy vede jen k dalšímu zhoršení výsledků. Historický růst, který je běžně používán jako indikátor budoucího vývoje, může být v případě těchto firem zavádějící. Rovněž odhady analytiků nebo fundamentální přístupy, které využívají návratnost investic, nejsou aplikovatelné, když jsou výnosy záporné. Tato situace vede k vysoké míře nejistoty a ztěžuje jakékoliv predikce.</w:t>
      </w:r>
      <w:r w:rsidRPr="003A4020">
        <w:rPr>
          <w:rFonts w:ascii="Inter" w:hAnsi="Inter"/>
          <w:sz w:val="28"/>
          <w:szCs w:val="28"/>
        </w:rPr>
        <w:br/>
      </w:r>
      <w:r w:rsidRPr="003A4020">
        <w:rPr>
          <w:rFonts w:ascii="Inter" w:hAnsi="Inter"/>
          <w:sz w:val="28"/>
          <w:szCs w:val="28"/>
        </w:rPr>
        <w:br/>
      </w:r>
      <w:r w:rsidRPr="003A4020">
        <w:rPr>
          <w:rFonts w:ascii="Inter" w:hAnsi="Inter"/>
          <w:sz w:val="28"/>
          <w:szCs w:val="28"/>
        </w:rPr>
        <w:lastRenderedPageBreak/>
        <w:t>Další komplikací je výpočet daní. Firmy s negativními výnosy často využívají daňové ztráty k vyrovnání budoucích zisků. Analytici musí tyto ztráty pečlivě sledovat a zahrnout je do budoucích daňových výpočtů. Tento proces není jednoduchý, jelikož vyžaduje detailní znalost daňových předpisů a schopnost predikovat budoucí zisky, které mohou být velmi nejisté. Nedostatečné zohlednění daňových ztrát může vést k chybným odhadům hodnoty firmy a následně i k nesprávným investičním rozhodnutím.</w:t>
      </w:r>
    </w:p>
    <w:p w14:paraId="5DFB3334" w14:textId="47ED9167" w:rsidR="003A4020" w:rsidRPr="003A4020" w:rsidRDefault="003A4020" w:rsidP="00CF51F5">
      <w:pPr>
        <w:jc w:val="both"/>
        <w:rPr>
          <w:rFonts w:ascii="Inter" w:hAnsi="Inter"/>
          <w:sz w:val="28"/>
          <w:szCs w:val="28"/>
        </w:rPr>
      </w:pPr>
      <w:r w:rsidRPr="003A4020">
        <w:rPr>
          <w:rFonts w:ascii="Inter" w:hAnsi="Inter"/>
          <w:sz w:val="28"/>
          <w:szCs w:val="28"/>
        </w:rPr>
        <w:br/>
        <w:t>Jedním z nejvážnějších problémů, kterým firmy s negativními výnosy čelí, je reálná hrozba bankrotu. Negativní výnosy mohou vést k finanční nestabilitě a zvýšenému riziku bankrotu. V takovém případě se odhad nekonečné životnosti firmy, který je základem pro výpočet terminální hodnoty, stává nepoužitelným. Odhad terminální hodnoty je klíčový pro stanovení celkové hodnoty firmy, a pokud nelze předpokládat, že firma bude existovat nekonečně dlouho, je nutné hledat alternativní metody oceňování.</w:t>
      </w:r>
    </w:p>
    <w:p w14:paraId="7CC6E12A" w14:textId="77777777" w:rsidR="00A8612B" w:rsidRDefault="00A8612B" w:rsidP="00CF51F5">
      <w:pPr>
        <w:jc w:val="both"/>
        <w:rPr>
          <w:rFonts w:ascii="Inter" w:hAnsi="Inter"/>
          <w:b/>
          <w:bCs/>
          <w:sz w:val="40"/>
          <w:szCs w:val="40"/>
        </w:rPr>
      </w:pPr>
    </w:p>
    <w:p w14:paraId="34DE9F47" w14:textId="77777777" w:rsidR="003A4020" w:rsidRDefault="003A4020" w:rsidP="00CF51F5">
      <w:pPr>
        <w:jc w:val="both"/>
        <w:rPr>
          <w:rFonts w:ascii="Inter" w:hAnsi="Inter"/>
          <w:b/>
          <w:bCs/>
          <w:sz w:val="40"/>
          <w:szCs w:val="40"/>
        </w:rPr>
      </w:pPr>
    </w:p>
    <w:p w14:paraId="30EFF917" w14:textId="5FB6A438" w:rsidR="00CF51F5" w:rsidRPr="00CF51F5" w:rsidRDefault="00CF51F5" w:rsidP="00CF51F5">
      <w:pPr>
        <w:jc w:val="both"/>
        <w:rPr>
          <w:rFonts w:ascii="Inter" w:hAnsi="Inter"/>
          <w:b/>
          <w:bCs/>
          <w:sz w:val="40"/>
          <w:szCs w:val="40"/>
        </w:rPr>
      </w:pPr>
      <w:r w:rsidRPr="00CF51F5">
        <w:rPr>
          <w:rFonts w:ascii="Inter" w:hAnsi="Inter"/>
          <w:b/>
          <w:bCs/>
          <w:sz w:val="40"/>
          <w:szCs w:val="40"/>
        </w:rPr>
        <w:t xml:space="preserve">12.2 Příčiny negativních výnosů </w:t>
      </w:r>
    </w:p>
    <w:p w14:paraId="3F622BB6" w14:textId="77777777" w:rsidR="004905A7" w:rsidRDefault="004905A7" w:rsidP="00CF51F5">
      <w:pPr>
        <w:jc w:val="both"/>
        <w:rPr>
          <w:rFonts w:ascii="Inter" w:hAnsi="Inter"/>
          <w:b/>
          <w:bCs/>
          <w:sz w:val="40"/>
          <w:szCs w:val="40"/>
        </w:rPr>
      </w:pPr>
    </w:p>
    <w:p w14:paraId="249CCD35" w14:textId="138C0184" w:rsidR="004905A7" w:rsidRDefault="004905A7" w:rsidP="00CF51F5">
      <w:pPr>
        <w:jc w:val="both"/>
        <w:rPr>
          <w:rFonts w:ascii="Inter" w:hAnsi="Inter"/>
          <w:b/>
          <w:bCs/>
          <w:sz w:val="40"/>
          <w:szCs w:val="40"/>
        </w:rPr>
      </w:pPr>
      <w:r w:rsidRPr="004905A7">
        <w:rPr>
          <w:rFonts w:ascii="Inter" w:hAnsi="Inter"/>
          <w:b/>
          <w:bCs/>
          <w:sz w:val="40"/>
          <w:szCs w:val="40"/>
        </w:rPr>
        <w:t>Příčiny negativních výnosů – dočasné problémy</w:t>
      </w:r>
    </w:p>
    <w:p w14:paraId="7FFE5131" w14:textId="77777777" w:rsidR="004905A7" w:rsidRDefault="004905A7" w:rsidP="00CF51F5">
      <w:pPr>
        <w:jc w:val="both"/>
        <w:rPr>
          <w:rFonts w:ascii="Inter" w:hAnsi="Inter"/>
          <w:b/>
          <w:bCs/>
          <w:sz w:val="40"/>
          <w:szCs w:val="40"/>
        </w:rPr>
      </w:pPr>
    </w:p>
    <w:p w14:paraId="420D38CB" w14:textId="77777777" w:rsidR="004905A7" w:rsidRDefault="004905A7" w:rsidP="004905A7">
      <w:pPr>
        <w:numPr>
          <w:ilvl w:val="0"/>
          <w:numId w:val="238"/>
        </w:numPr>
        <w:jc w:val="both"/>
        <w:rPr>
          <w:rFonts w:ascii="Inter" w:hAnsi="Inter"/>
          <w:sz w:val="32"/>
          <w:szCs w:val="32"/>
        </w:rPr>
      </w:pPr>
      <w:proofErr w:type="spellStart"/>
      <w:r w:rsidRPr="004905A7">
        <w:rPr>
          <w:rFonts w:ascii="Inter" w:hAnsi="Inter"/>
          <w:b/>
          <w:bCs/>
          <w:sz w:val="32"/>
          <w:szCs w:val="32"/>
        </w:rPr>
        <w:t>Firm-specific</w:t>
      </w:r>
      <w:proofErr w:type="spellEnd"/>
      <w:r w:rsidRPr="004905A7">
        <w:rPr>
          <w:rFonts w:ascii="Inter" w:hAnsi="Inter"/>
          <w:b/>
          <w:bCs/>
          <w:sz w:val="32"/>
          <w:szCs w:val="32"/>
        </w:rPr>
        <w:t>:</w:t>
      </w:r>
      <w:r w:rsidRPr="004905A7">
        <w:rPr>
          <w:rFonts w:ascii="Inter" w:hAnsi="Inter"/>
          <w:sz w:val="32"/>
          <w:szCs w:val="32"/>
        </w:rPr>
        <w:t xml:space="preserve"> Jednorázové události, jako je stažení produktu z trhu nebo soudní rozsudky, mohou dočasně snížit výnosy. Očekává se, že jakmile tyto problémy pominou, výnosy se obnoví.</w:t>
      </w:r>
    </w:p>
    <w:p w14:paraId="3DFBE696" w14:textId="77777777" w:rsidR="004905A7" w:rsidRPr="004905A7" w:rsidRDefault="004905A7" w:rsidP="004905A7">
      <w:pPr>
        <w:ind w:left="720"/>
        <w:jc w:val="both"/>
        <w:rPr>
          <w:rFonts w:ascii="Inter" w:hAnsi="Inter"/>
          <w:sz w:val="32"/>
          <w:szCs w:val="32"/>
        </w:rPr>
      </w:pPr>
    </w:p>
    <w:p w14:paraId="10489F03" w14:textId="77777777" w:rsidR="004905A7" w:rsidRDefault="004905A7" w:rsidP="004905A7">
      <w:pPr>
        <w:numPr>
          <w:ilvl w:val="0"/>
          <w:numId w:val="238"/>
        </w:numPr>
        <w:jc w:val="both"/>
        <w:rPr>
          <w:rFonts w:ascii="Inter" w:hAnsi="Inter"/>
          <w:sz w:val="32"/>
          <w:szCs w:val="32"/>
        </w:rPr>
      </w:pPr>
      <w:r w:rsidRPr="004905A7">
        <w:rPr>
          <w:rFonts w:ascii="Inter" w:hAnsi="Inter"/>
          <w:b/>
          <w:bCs/>
          <w:sz w:val="32"/>
          <w:szCs w:val="32"/>
        </w:rPr>
        <w:t>Odvětvové:</w:t>
      </w:r>
      <w:r w:rsidRPr="004905A7">
        <w:rPr>
          <w:rFonts w:ascii="Inter" w:hAnsi="Inter"/>
          <w:sz w:val="32"/>
          <w:szCs w:val="32"/>
        </w:rPr>
        <w:t xml:space="preserve"> Cyklické změny v odvětví, jako jsou výkyvy cen komodit, mohou ovlivnit celé sektory. Například zvýšení cen ropy může negativně ovlivnit letecké společnosti.</w:t>
      </w:r>
    </w:p>
    <w:p w14:paraId="723091BB" w14:textId="77777777" w:rsidR="004905A7" w:rsidRPr="004905A7" w:rsidRDefault="004905A7" w:rsidP="004905A7">
      <w:pPr>
        <w:jc w:val="both"/>
        <w:rPr>
          <w:rFonts w:ascii="Inter" w:hAnsi="Inter"/>
          <w:sz w:val="32"/>
          <w:szCs w:val="32"/>
        </w:rPr>
      </w:pPr>
    </w:p>
    <w:p w14:paraId="4D08F2B5" w14:textId="77777777" w:rsidR="004905A7" w:rsidRDefault="004905A7" w:rsidP="004905A7">
      <w:pPr>
        <w:numPr>
          <w:ilvl w:val="0"/>
          <w:numId w:val="238"/>
        </w:numPr>
        <w:jc w:val="both"/>
        <w:rPr>
          <w:rFonts w:ascii="Inter" w:hAnsi="Inter"/>
          <w:sz w:val="32"/>
          <w:szCs w:val="32"/>
        </w:rPr>
      </w:pPr>
      <w:r w:rsidRPr="004905A7">
        <w:rPr>
          <w:rFonts w:ascii="Inter" w:hAnsi="Inter"/>
          <w:b/>
          <w:bCs/>
          <w:sz w:val="32"/>
          <w:szCs w:val="32"/>
        </w:rPr>
        <w:t>Cyklické problémy:</w:t>
      </w:r>
      <w:r w:rsidRPr="004905A7">
        <w:rPr>
          <w:rFonts w:ascii="Inter" w:hAnsi="Inter"/>
          <w:sz w:val="32"/>
          <w:szCs w:val="32"/>
        </w:rPr>
        <w:t xml:space="preserve"> Hospodářská recese může negativně ovlivnit výnosy cyklických firem, jako jsou </w:t>
      </w:r>
      <w:r w:rsidRPr="004905A7">
        <w:rPr>
          <w:rFonts w:ascii="Inter" w:hAnsi="Inter"/>
          <w:sz w:val="32"/>
          <w:szCs w:val="32"/>
        </w:rPr>
        <w:lastRenderedPageBreak/>
        <w:t>automobilky. Tyto problémy jsou rovněž považovány za dočasné a výnosy by se měly obnovit s oživením ekonomiky.</w:t>
      </w:r>
    </w:p>
    <w:p w14:paraId="571D9817" w14:textId="77777777" w:rsidR="004905A7" w:rsidRPr="004905A7" w:rsidRDefault="004905A7" w:rsidP="004905A7">
      <w:pPr>
        <w:ind w:left="720"/>
        <w:jc w:val="both"/>
        <w:rPr>
          <w:rFonts w:ascii="Inter" w:hAnsi="Inter"/>
          <w:sz w:val="32"/>
          <w:szCs w:val="32"/>
        </w:rPr>
      </w:pPr>
    </w:p>
    <w:p w14:paraId="64F63B1C" w14:textId="77777777" w:rsidR="004905A7" w:rsidRDefault="004905A7" w:rsidP="004905A7">
      <w:pPr>
        <w:jc w:val="both"/>
        <w:rPr>
          <w:rFonts w:ascii="Inter" w:hAnsi="Inter"/>
          <w:sz w:val="28"/>
          <w:szCs w:val="28"/>
        </w:rPr>
      </w:pPr>
      <w:r w:rsidRPr="004905A7">
        <w:rPr>
          <w:rFonts w:ascii="Inter" w:hAnsi="Inter"/>
          <w:sz w:val="28"/>
          <w:szCs w:val="28"/>
        </w:rPr>
        <w:t xml:space="preserve">Negativní výnosy mohou být způsobeny několika dočasnými příčinami, které mohou být specifické pro danou firmu, odvětví nebo ekonomický cyklus. Tyto faktory je důležité identifikovat a správně vyhodnotit, aby bylo možné předpovědět budoucí vývoj a obnovu výnosů. Podívejme se na tři hlavní kategorie těchto dočasných příčin: </w:t>
      </w:r>
      <w:proofErr w:type="spellStart"/>
      <w:r w:rsidRPr="004905A7">
        <w:rPr>
          <w:rFonts w:ascii="Inter" w:hAnsi="Inter"/>
          <w:sz w:val="28"/>
          <w:szCs w:val="28"/>
        </w:rPr>
        <w:t>firm-specific</w:t>
      </w:r>
      <w:proofErr w:type="spellEnd"/>
      <w:r w:rsidRPr="004905A7">
        <w:rPr>
          <w:rFonts w:ascii="Inter" w:hAnsi="Inter"/>
          <w:sz w:val="28"/>
          <w:szCs w:val="28"/>
        </w:rPr>
        <w:t xml:space="preserve"> události, odvětvové faktory a cyklické problémy.</w:t>
      </w:r>
    </w:p>
    <w:p w14:paraId="4F98F003" w14:textId="77777777" w:rsidR="004905A7" w:rsidRPr="004905A7" w:rsidRDefault="004905A7" w:rsidP="004905A7">
      <w:pPr>
        <w:jc w:val="both"/>
        <w:rPr>
          <w:rFonts w:ascii="Inter" w:hAnsi="Inter"/>
          <w:sz w:val="28"/>
          <w:szCs w:val="28"/>
        </w:rPr>
      </w:pPr>
    </w:p>
    <w:p w14:paraId="55467EFB" w14:textId="77777777" w:rsidR="004905A7" w:rsidRPr="004905A7" w:rsidRDefault="004905A7" w:rsidP="004905A7">
      <w:pPr>
        <w:jc w:val="both"/>
        <w:rPr>
          <w:rFonts w:ascii="Inter" w:hAnsi="Inter"/>
          <w:sz w:val="28"/>
          <w:szCs w:val="28"/>
        </w:rPr>
      </w:pPr>
      <w:r w:rsidRPr="004905A7">
        <w:rPr>
          <w:rFonts w:ascii="Inter" w:hAnsi="Inter"/>
          <w:sz w:val="28"/>
          <w:szCs w:val="28"/>
        </w:rPr>
        <w:t xml:space="preserve">Začněme </w:t>
      </w:r>
      <w:proofErr w:type="spellStart"/>
      <w:r w:rsidRPr="004905A7">
        <w:rPr>
          <w:rFonts w:ascii="Inter" w:hAnsi="Inter"/>
          <w:sz w:val="28"/>
          <w:szCs w:val="28"/>
        </w:rPr>
        <w:t>firm-specific</w:t>
      </w:r>
      <w:proofErr w:type="spellEnd"/>
      <w:r w:rsidRPr="004905A7">
        <w:rPr>
          <w:rFonts w:ascii="Inter" w:hAnsi="Inter"/>
          <w:sz w:val="28"/>
          <w:szCs w:val="28"/>
        </w:rPr>
        <w:t xml:space="preserve"> událostmi. Jednorázové události, jako je stažení produktu z trhu nebo soudní rozsudky, mohou dočasně snížit výnosy společnosti. Například firma může čelit stažení svého klíčového produktu z trhu kvůli bezpečnostním problémům, což okamžitě ovlivní její prodeje a tím i výnosy. Podobně soudní spory mohou vést k vysokým právním nákladům nebo pokutám, které negativně ovlivní finanční výsledky. Tyto problémy jsou však často dočasné a jakmile pominou, očekává se, že výnosy se obnoví. Důležité je, aby investoři a analytici pečlivě sledovali, jakým způsobem firma tyto problémy řeší a jaké kroky podniká ke zlepšení své situace.</w:t>
      </w:r>
    </w:p>
    <w:p w14:paraId="0C824CE9" w14:textId="77777777" w:rsidR="004905A7" w:rsidRPr="004905A7" w:rsidRDefault="004905A7" w:rsidP="004905A7">
      <w:pPr>
        <w:jc w:val="both"/>
        <w:rPr>
          <w:rFonts w:ascii="Inter" w:hAnsi="Inter"/>
          <w:sz w:val="28"/>
          <w:szCs w:val="28"/>
        </w:rPr>
      </w:pPr>
      <w:r w:rsidRPr="004905A7">
        <w:rPr>
          <w:rFonts w:ascii="Inter" w:hAnsi="Inter"/>
          <w:sz w:val="28"/>
          <w:szCs w:val="28"/>
        </w:rPr>
        <w:br/>
        <w:t>Další kategorií jsou odvětvové faktory, které mohou ovlivnit celé sektory. Cyklické změny v odvětví, jako jsou výkyvy cen komodit, mohou mít zásadní dopad na výnosy mnoha firem. Například zvýšení cen ropy může negativně ovlivnit letecké společnosti, které čelí vyšším nákladům na palivo. Podobně může pokles cen komodit, jako je ocel nebo měď, ovlivnit těžební společnosti a výrobce průmyslových zařízení. Tyto odvětvové faktory jsou často mimo kontrolu jednotlivých firem a jejich dopad může být rovněž dočasný. Jakmile se ceny komodit stabilizují, výnosy firem v daném odvětví by se měly obnovit na normální úroveň.</w:t>
      </w:r>
    </w:p>
    <w:p w14:paraId="521939DE" w14:textId="7DCD456E" w:rsidR="004905A7" w:rsidRPr="004905A7" w:rsidRDefault="004905A7" w:rsidP="004905A7">
      <w:pPr>
        <w:jc w:val="both"/>
        <w:rPr>
          <w:rFonts w:ascii="Inter" w:hAnsi="Inter"/>
          <w:sz w:val="28"/>
          <w:szCs w:val="28"/>
        </w:rPr>
      </w:pPr>
      <w:r w:rsidRPr="004905A7">
        <w:rPr>
          <w:rFonts w:ascii="Inter" w:hAnsi="Inter"/>
          <w:sz w:val="28"/>
          <w:szCs w:val="28"/>
        </w:rPr>
        <w:br/>
        <w:t xml:space="preserve">Poslední kategorií jsou cyklické problémy, které souvisejí s hospodářskými cykly. Hospodářská recese může negativně ovlivnit výnosy cyklických firem, jako jsou automobilky nebo stavební společnosti. Během recese klesá poptávka po jejich produktech a službách, což vede k poklesu výnosů. Tyto problémy jsou však rovněž považovány za dočasné a výnosy by se měly obnovit s oživením ekonomiky. Investoři by měli pečlivě sledovat ekonomické ukazatele a předpovědi, </w:t>
      </w:r>
      <w:r w:rsidRPr="004905A7">
        <w:rPr>
          <w:rFonts w:ascii="Inter" w:hAnsi="Inter"/>
          <w:sz w:val="28"/>
          <w:szCs w:val="28"/>
        </w:rPr>
        <w:lastRenderedPageBreak/>
        <w:t>aby mohli odhadnout, kdy by mohlo dojít k oživení a jak rychle se výnosy cyklických firem vrátí na předchozí úroveň.</w:t>
      </w:r>
    </w:p>
    <w:p w14:paraId="3D49102C" w14:textId="77777777" w:rsidR="004905A7" w:rsidRDefault="004905A7" w:rsidP="00CF51F5">
      <w:pPr>
        <w:jc w:val="both"/>
        <w:rPr>
          <w:rFonts w:ascii="Inter" w:hAnsi="Inter"/>
          <w:b/>
          <w:bCs/>
          <w:sz w:val="40"/>
          <w:szCs w:val="40"/>
        </w:rPr>
      </w:pPr>
    </w:p>
    <w:p w14:paraId="1419D39B" w14:textId="3B2E9906" w:rsidR="004905A7" w:rsidRDefault="004905A7" w:rsidP="00CF51F5">
      <w:pPr>
        <w:jc w:val="both"/>
        <w:rPr>
          <w:rFonts w:ascii="Inter" w:hAnsi="Inter"/>
          <w:b/>
          <w:bCs/>
          <w:sz w:val="40"/>
          <w:szCs w:val="40"/>
        </w:rPr>
      </w:pPr>
      <w:r w:rsidRPr="004905A7">
        <w:rPr>
          <w:rFonts w:ascii="Inter" w:hAnsi="Inter"/>
          <w:b/>
          <w:bCs/>
          <w:sz w:val="40"/>
          <w:szCs w:val="40"/>
        </w:rPr>
        <w:t>Příčiny negativních výnosů – dlouhodobé problémy</w:t>
      </w:r>
    </w:p>
    <w:p w14:paraId="57114EA4" w14:textId="77777777" w:rsidR="004905A7" w:rsidRDefault="004905A7" w:rsidP="00CF51F5">
      <w:pPr>
        <w:jc w:val="both"/>
        <w:rPr>
          <w:rFonts w:ascii="Inter" w:hAnsi="Inter"/>
          <w:b/>
          <w:bCs/>
          <w:sz w:val="40"/>
          <w:szCs w:val="40"/>
        </w:rPr>
      </w:pPr>
    </w:p>
    <w:p w14:paraId="0FC6CA86" w14:textId="77777777" w:rsidR="004905A7" w:rsidRDefault="004905A7" w:rsidP="004905A7">
      <w:pPr>
        <w:numPr>
          <w:ilvl w:val="0"/>
          <w:numId w:val="239"/>
        </w:numPr>
        <w:jc w:val="both"/>
        <w:rPr>
          <w:rFonts w:ascii="Inter" w:hAnsi="Inter"/>
          <w:sz w:val="32"/>
          <w:szCs w:val="32"/>
        </w:rPr>
      </w:pPr>
      <w:r w:rsidRPr="004905A7">
        <w:rPr>
          <w:rFonts w:ascii="Inter" w:hAnsi="Inter"/>
          <w:b/>
          <w:bCs/>
          <w:sz w:val="32"/>
          <w:szCs w:val="32"/>
        </w:rPr>
        <w:t>Strategické problémy:</w:t>
      </w:r>
      <w:r w:rsidRPr="004905A7">
        <w:rPr>
          <w:rFonts w:ascii="Inter" w:hAnsi="Inter"/>
          <w:sz w:val="32"/>
          <w:szCs w:val="32"/>
        </w:rPr>
        <w:t xml:space="preserve"> Negativní výnosy mohou být důsledkem špatných strategických rozhodnutí, jako je nevhodný produktový mix nebo neefektivní marketingová politika. Takové firmy často vyžadují zásadní změny, aby se zotavily.</w:t>
      </w:r>
    </w:p>
    <w:p w14:paraId="5ABA6346" w14:textId="77777777" w:rsidR="004905A7" w:rsidRPr="004905A7" w:rsidRDefault="004905A7" w:rsidP="004905A7">
      <w:pPr>
        <w:ind w:left="720"/>
        <w:jc w:val="both"/>
        <w:rPr>
          <w:rFonts w:ascii="Inter" w:hAnsi="Inter"/>
          <w:sz w:val="32"/>
          <w:szCs w:val="32"/>
        </w:rPr>
      </w:pPr>
    </w:p>
    <w:p w14:paraId="58542FA0" w14:textId="77777777" w:rsidR="004905A7" w:rsidRDefault="004905A7" w:rsidP="004905A7">
      <w:pPr>
        <w:numPr>
          <w:ilvl w:val="0"/>
          <w:numId w:val="239"/>
        </w:numPr>
        <w:jc w:val="both"/>
        <w:rPr>
          <w:rFonts w:ascii="Inter" w:hAnsi="Inter"/>
          <w:sz w:val="32"/>
          <w:szCs w:val="32"/>
        </w:rPr>
      </w:pPr>
      <w:r w:rsidRPr="004905A7">
        <w:rPr>
          <w:rFonts w:ascii="Inter" w:hAnsi="Inter"/>
          <w:b/>
          <w:bCs/>
          <w:sz w:val="32"/>
          <w:szCs w:val="32"/>
        </w:rPr>
        <w:t>Provozní neefektivnost:</w:t>
      </w:r>
      <w:r w:rsidRPr="004905A7">
        <w:rPr>
          <w:rFonts w:ascii="Inter" w:hAnsi="Inter"/>
          <w:sz w:val="32"/>
          <w:szCs w:val="32"/>
        </w:rPr>
        <w:t xml:space="preserve"> Zastaralé výrobní zařízení nebo špatně vyškolená pracovní síla mohou vést k neefektivnosti a negativním výnosům. Rovněž špatné investiční rozhodnutí mohou dlouhodobě zatížit výnosy firmy.</w:t>
      </w:r>
    </w:p>
    <w:p w14:paraId="1F602DEE" w14:textId="77777777" w:rsidR="004905A7" w:rsidRPr="004905A7" w:rsidRDefault="004905A7" w:rsidP="004905A7">
      <w:pPr>
        <w:jc w:val="both"/>
        <w:rPr>
          <w:rFonts w:ascii="Inter" w:hAnsi="Inter"/>
          <w:sz w:val="32"/>
          <w:szCs w:val="32"/>
        </w:rPr>
      </w:pPr>
    </w:p>
    <w:p w14:paraId="30B3E8C3" w14:textId="77777777" w:rsidR="004905A7" w:rsidRPr="004905A7" w:rsidRDefault="004905A7" w:rsidP="004905A7">
      <w:pPr>
        <w:numPr>
          <w:ilvl w:val="0"/>
          <w:numId w:val="239"/>
        </w:numPr>
        <w:jc w:val="both"/>
        <w:rPr>
          <w:rFonts w:ascii="Inter" w:hAnsi="Inter"/>
          <w:sz w:val="32"/>
          <w:szCs w:val="32"/>
        </w:rPr>
      </w:pPr>
      <w:r w:rsidRPr="004905A7">
        <w:rPr>
          <w:rFonts w:ascii="Inter" w:hAnsi="Inter"/>
          <w:b/>
          <w:bCs/>
          <w:sz w:val="32"/>
          <w:szCs w:val="32"/>
        </w:rPr>
        <w:t>Finanční problémy:</w:t>
      </w:r>
      <w:r w:rsidRPr="004905A7">
        <w:rPr>
          <w:rFonts w:ascii="Inter" w:hAnsi="Inter"/>
          <w:sz w:val="32"/>
          <w:szCs w:val="32"/>
        </w:rPr>
        <w:t xml:space="preserve"> Příliš vysoký dluh může vést k negativním výnosům, zejména pokud firma nemá dostatečné peněžní toky k pokrytí úroků (běžné u firem zapojených do </w:t>
      </w:r>
      <w:proofErr w:type="spellStart"/>
      <w:r w:rsidRPr="004905A7">
        <w:rPr>
          <w:rFonts w:ascii="Inter" w:hAnsi="Inter"/>
          <w:sz w:val="32"/>
          <w:szCs w:val="32"/>
        </w:rPr>
        <w:t>leveraged</w:t>
      </w:r>
      <w:proofErr w:type="spellEnd"/>
      <w:r w:rsidRPr="004905A7">
        <w:rPr>
          <w:rFonts w:ascii="Inter" w:hAnsi="Inter"/>
          <w:sz w:val="32"/>
          <w:szCs w:val="32"/>
        </w:rPr>
        <w:t xml:space="preserve"> </w:t>
      </w:r>
      <w:proofErr w:type="spellStart"/>
      <w:r w:rsidRPr="004905A7">
        <w:rPr>
          <w:rFonts w:ascii="Inter" w:hAnsi="Inter"/>
          <w:sz w:val="32"/>
          <w:szCs w:val="32"/>
        </w:rPr>
        <w:t>buyoutů</w:t>
      </w:r>
      <w:proofErr w:type="spellEnd"/>
      <w:r w:rsidRPr="004905A7">
        <w:rPr>
          <w:rFonts w:ascii="Inter" w:hAnsi="Inter"/>
          <w:sz w:val="32"/>
          <w:szCs w:val="32"/>
        </w:rPr>
        <w:t xml:space="preserve"> v 80. letech).</w:t>
      </w:r>
    </w:p>
    <w:p w14:paraId="5B886C1C" w14:textId="77777777" w:rsidR="004905A7" w:rsidRPr="004905A7" w:rsidRDefault="004905A7" w:rsidP="00CF51F5">
      <w:pPr>
        <w:jc w:val="both"/>
        <w:rPr>
          <w:rFonts w:ascii="Inter" w:hAnsi="Inter"/>
          <w:b/>
          <w:bCs/>
          <w:sz w:val="32"/>
          <w:szCs w:val="32"/>
        </w:rPr>
      </w:pPr>
    </w:p>
    <w:p w14:paraId="19DF522F" w14:textId="77777777" w:rsidR="004905A7" w:rsidRDefault="004905A7" w:rsidP="004905A7">
      <w:pPr>
        <w:jc w:val="both"/>
        <w:rPr>
          <w:rFonts w:ascii="Inter" w:hAnsi="Inter"/>
          <w:sz w:val="28"/>
          <w:szCs w:val="28"/>
        </w:rPr>
      </w:pPr>
      <w:r w:rsidRPr="004905A7">
        <w:rPr>
          <w:rFonts w:ascii="Inter" w:hAnsi="Inter"/>
          <w:sz w:val="28"/>
          <w:szCs w:val="28"/>
        </w:rPr>
        <w:t>Negativní výnosy jsou často symptomem hlubších problémů uvnitř podniku, které mohou mít různé příčiny. Jednou z hlavních oblastí, kde mohou vznikat problémy, je strategické plánování. Negativní výnosy mohou být důsledkem špatných strategických rozhodnutí, jako je nevhodný produktový mix nebo neefektivní marketingová politika. Například, pokud firma nedokáže správně identifikovat potřeby svého trhu, může se stát, že investuje do produktů, které se obtížně prodávají nebo je nelze prodat za dostatečnou cenu. Podobně, pokud marketingová strategie neoslovuje cílovou skupinu, může se stát, že firma investuje značné prostředky do reklamních kampaní, které nepřinášejí očekávané výsledky. Takové firmy často vyžadují zásadní změny, aby se zotavily, což může zahrnovat přepracování produktového portfolia nebo změnu přístupu k marketingu.</w:t>
      </w:r>
    </w:p>
    <w:p w14:paraId="66AF6A8C" w14:textId="77777777" w:rsidR="004905A7" w:rsidRDefault="004905A7" w:rsidP="004905A7">
      <w:pPr>
        <w:jc w:val="both"/>
        <w:rPr>
          <w:rFonts w:ascii="Inter" w:hAnsi="Inter"/>
          <w:sz w:val="28"/>
          <w:szCs w:val="28"/>
        </w:rPr>
      </w:pPr>
      <w:r w:rsidRPr="004905A7">
        <w:rPr>
          <w:rFonts w:ascii="Inter" w:hAnsi="Inter"/>
          <w:sz w:val="28"/>
          <w:szCs w:val="28"/>
        </w:rPr>
        <w:lastRenderedPageBreak/>
        <w:br/>
        <w:t>Další významnou příčinou negativních výnosů může být provozní neefektivnost. Zastaralé výrobní zařízení může znamenat vyšší náklady na údržbu a nižší produktivitu, což vede k nižším maržím a negativním výnosům. Špatně vyškolená pracovní síla může dále zhoršovat situaci, protože nedostatečně kvalifikovaní zaměstnanci mohou způsobovat chyby, které zvyšují náklady a snižují kvalitu produktů. Rovněž špatná investiční rozhodnutí, jako například investice do nevhodných technologií nebo expanze do neefektivních trhů, mohou dlouhodobě zatížit výnosy firmy. Provozní neefektivnost tedy často vyžaduje komplexní přístup, který zahrnuje modernizaci výrobních zařízení a investice do školení zaměstnanců.</w:t>
      </w:r>
    </w:p>
    <w:p w14:paraId="527D6723" w14:textId="72976AB4" w:rsidR="004905A7" w:rsidRPr="004905A7" w:rsidRDefault="004905A7" w:rsidP="004905A7">
      <w:pPr>
        <w:jc w:val="both"/>
        <w:rPr>
          <w:rFonts w:ascii="Inter" w:hAnsi="Inter"/>
          <w:sz w:val="28"/>
          <w:szCs w:val="28"/>
        </w:rPr>
      </w:pPr>
      <w:r w:rsidRPr="004905A7">
        <w:rPr>
          <w:rFonts w:ascii="Inter" w:hAnsi="Inter"/>
          <w:sz w:val="28"/>
          <w:szCs w:val="28"/>
        </w:rPr>
        <w:br/>
        <w:t xml:space="preserve">Finanční problémy jsou další klíčovou oblastí, kde mohou vznikat negativní výnosy. Příliš vysoký dluh může výrazně zatížit firmu, zejména pokud nemá dostatečné peněžní toky k pokrytí úroků. Tento problém byl obzvláště běžný u firem zapojených do </w:t>
      </w:r>
      <w:proofErr w:type="spellStart"/>
      <w:r w:rsidRPr="004905A7">
        <w:rPr>
          <w:rFonts w:ascii="Inter" w:hAnsi="Inter"/>
          <w:sz w:val="28"/>
          <w:szCs w:val="28"/>
        </w:rPr>
        <w:t>leveraged</w:t>
      </w:r>
      <w:proofErr w:type="spellEnd"/>
      <w:r w:rsidRPr="004905A7">
        <w:rPr>
          <w:rFonts w:ascii="Inter" w:hAnsi="Inter"/>
          <w:sz w:val="28"/>
          <w:szCs w:val="28"/>
        </w:rPr>
        <w:t xml:space="preserve"> </w:t>
      </w:r>
      <w:proofErr w:type="spellStart"/>
      <w:r w:rsidRPr="004905A7">
        <w:rPr>
          <w:rFonts w:ascii="Inter" w:hAnsi="Inter"/>
          <w:sz w:val="28"/>
          <w:szCs w:val="28"/>
        </w:rPr>
        <w:t>buyoutů</w:t>
      </w:r>
      <w:proofErr w:type="spellEnd"/>
      <w:r w:rsidRPr="004905A7">
        <w:rPr>
          <w:rFonts w:ascii="Inter" w:hAnsi="Inter"/>
          <w:sz w:val="28"/>
          <w:szCs w:val="28"/>
        </w:rPr>
        <w:t xml:space="preserve"> v 80. letech, kdy bylo běžné, že firmy byly nakupovány s vysokým podílem cizího kapitálu. I když se tyto firmy mohly zdát ziskové na papíře, vysoké úrokové náklady často vedly k negativním výnosům. Finanční problémy mohou být také důsledkem špatného řízení pracovního kapitálu, kdy firma nedokáže efektivně řídit své zásoby, pohledávky a závazky.</w:t>
      </w:r>
    </w:p>
    <w:p w14:paraId="2C8E5600" w14:textId="77777777" w:rsidR="004905A7" w:rsidRDefault="004905A7" w:rsidP="00CF51F5">
      <w:pPr>
        <w:jc w:val="both"/>
        <w:rPr>
          <w:rFonts w:ascii="Inter" w:hAnsi="Inter"/>
          <w:b/>
          <w:bCs/>
          <w:sz w:val="40"/>
          <w:szCs w:val="40"/>
        </w:rPr>
      </w:pPr>
    </w:p>
    <w:p w14:paraId="0676242A" w14:textId="67503055" w:rsidR="004905A7" w:rsidRDefault="004905A7" w:rsidP="00CF51F5">
      <w:pPr>
        <w:jc w:val="both"/>
        <w:rPr>
          <w:rFonts w:ascii="Inter" w:hAnsi="Inter"/>
          <w:b/>
          <w:bCs/>
          <w:sz w:val="40"/>
          <w:szCs w:val="40"/>
        </w:rPr>
      </w:pPr>
      <w:r w:rsidRPr="004905A7">
        <w:rPr>
          <w:rFonts w:ascii="Inter" w:hAnsi="Inter"/>
          <w:b/>
          <w:bCs/>
          <w:sz w:val="40"/>
          <w:szCs w:val="40"/>
        </w:rPr>
        <w:t>Příčiny negativních výnosů – životní cyklus</w:t>
      </w:r>
    </w:p>
    <w:p w14:paraId="05F5B5B4" w14:textId="77777777" w:rsidR="004905A7" w:rsidRDefault="004905A7" w:rsidP="00CF51F5">
      <w:pPr>
        <w:jc w:val="both"/>
        <w:rPr>
          <w:rFonts w:ascii="Inter" w:hAnsi="Inter"/>
          <w:b/>
          <w:bCs/>
          <w:sz w:val="40"/>
          <w:szCs w:val="40"/>
        </w:rPr>
      </w:pPr>
    </w:p>
    <w:p w14:paraId="5977FE68" w14:textId="77777777" w:rsidR="004905A7" w:rsidRDefault="004905A7" w:rsidP="004905A7">
      <w:pPr>
        <w:jc w:val="both"/>
        <w:rPr>
          <w:rFonts w:ascii="Inter" w:hAnsi="Inter"/>
          <w:sz w:val="32"/>
          <w:szCs w:val="32"/>
        </w:rPr>
      </w:pPr>
      <w:r w:rsidRPr="004905A7">
        <w:rPr>
          <w:rFonts w:ascii="Inter" w:hAnsi="Inter"/>
          <w:sz w:val="32"/>
          <w:szCs w:val="32"/>
        </w:rPr>
        <w:t>Některé firmy mohou mít negativní výnosy kvůli jejich pozici v životním cyklu. To může zahrnovat:</w:t>
      </w:r>
    </w:p>
    <w:p w14:paraId="300F0885" w14:textId="77777777" w:rsidR="004905A7" w:rsidRPr="004905A7" w:rsidRDefault="004905A7" w:rsidP="004905A7">
      <w:pPr>
        <w:jc w:val="both"/>
        <w:rPr>
          <w:rFonts w:ascii="Inter" w:hAnsi="Inter"/>
          <w:sz w:val="32"/>
          <w:szCs w:val="32"/>
        </w:rPr>
      </w:pPr>
    </w:p>
    <w:p w14:paraId="6B67C62D" w14:textId="77777777" w:rsidR="004905A7" w:rsidRDefault="004905A7" w:rsidP="004905A7">
      <w:pPr>
        <w:numPr>
          <w:ilvl w:val="0"/>
          <w:numId w:val="240"/>
        </w:numPr>
        <w:jc w:val="both"/>
        <w:rPr>
          <w:rFonts w:ascii="Inter" w:hAnsi="Inter"/>
          <w:sz w:val="32"/>
          <w:szCs w:val="32"/>
        </w:rPr>
      </w:pPr>
      <w:r w:rsidRPr="004905A7">
        <w:rPr>
          <w:rFonts w:ascii="Inter" w:hAnsi="Inter"/>
          <w:b/>
          <w:bCs/>
          <w:sz w:val="32"/>
          <w:szCs w:val="32"/>
        </w:rPr>
        <w:t xml:space="preserve">Vysoké počáteční investice: </w:t>
      </w:r>
      <w:r w:rsidRPr="004905A7">
        <w:rPr>
          <w:rFonts w:ascii="Inter" w:hAnsi="Inter"/>
          <w:sz w:val="32"/>
          <w:szCs w:val="32"/>
        </w:rPr>
        <w:t>Firmy v odvětvích vyžadujících velké počáteční investice (např. telekomunikace) mohou mít zpočátku negativní výnosy, než začnou generovat příjmy.</w:t>
      </w:r>
    </w:p>
    <w:p w14:paraId="20695FD1" w14:textId="77777777" w:rsidR="004905A7" w:rsidRPr="004905A7" w:rsidRDefault="004905A7" w:rsidP="004905A7">
      <w:pPr>
        <w:ind w:left="720"/>
        <w:jc w:val="both"/>
        <w:rPr>
          <w:rFonts w:ascii="Inter" w:hAnsi="Inter"/>
          <w:sz w:val="32"/>
          <w:szCs w:val="32"/>
        </w:rPr>
      </w:pPr>
    </w:p>
    <w:p w14:paraId="072AA9DB" w14:textId="77777777" w:rsidR="004905A7" w:rsidRDefault="004905A7" w:rsidP="004905A7">
      <w:pPr>
        <w:numPr>
          <w:ilvl w:val="0"/>
          <w:numId w:val="240"/>
        </w:numPr>
        <w:jc w:val="both"/>
        <w:rPr>
          <w:rFonts w:ascii="Inter" w:hAnsi="Inter"/>
          <w:sz w:val="32"/>
          <w:szCs w:val="32"/>
        </w:rPr>
      </w:pPr>
      <w:r w:rsidRPr="004905A7">
        <w:rPr>
          <w:rFonts w:ascii="Inter" w:hAnsi="Inter"/>
          <w:b/>
          <w:bCs/>
          <w:sz w:val="32"/>
          <w:szCs w:val="32"/>
        </w:rPr>
        <w:t>Biotechnologické a farmaceutické firmy:</w:t>
      </w:r>
      <w:r w:rsidRPr="004905A7">
        <w:rPr>
          <w:rFonts w:ascii="Inter" w:hAnsi="Inter"/>
          <w:sz w:val="32"/>
          <w:szCs w:val="32"/>
        </w:rPr>
        <w:t xml:space="preserve"> Tyto firmy mohou investovat značné prostředky do výzkumu a vývoje, což vede k velkým ztrátám, dokud jejich produkty nezískají schválení a nezačnou se prodávat.</w:t>
      </w:r>
    </w:p>
    <w:p w14:paraId="5B4CBD76" w14:textId="77777777" w:rsidR="004905A7" w:rsidRDefault="004905A7" w:rsidP="004905A7">
      <w:pPr>
        <w:pStyle w:val="Odstavecseseznamem"/>
        <w:rPr>
          <w:rFonts w:ascii="Inter" w:hAnsi="Inter"/>
          <w:sz w:val="32"/>
          <w:szCs w:val="32"/>
        </w:rPr>
      </w:pPr>
    </w:p>
    <w:p w14:paraId="258ADCFE" w14:textId="77777777" w:rsidR="004905A7" w:rsidRPr="004905A7" w:rsidRDefault="004905A7" w:rsidP="004905A7">
      <w:pPr>
        <w:ind w:left="720"/>
        <w:jc w:val="both"/>
        <w:rPr>
          <w:rFonts w:ascii="Inter" w:hAnsi="Inter"/>
          <w:sz w:val="32"/>
          <w:szCs w:val="32"/>
        </w:rPr>
      </w:pPr>
    </w:p>
    <w:p w14:paraId="0AC2F3A1" w14:textId="77777777" w:rsidR="004905A7" w:rsidRPr="004905A7" w:rsidRDefault="004905A7" w:rsidP="004905A7">
      <w:pPr>
        <w:numPr>
          <w:ilvl w:val="0"/>
          <w:numId w:val="240"/>
        </w:numPr>
        <w:jc w:val="both"/>
        <w:rPr>
          <w:rFonts w:ascii="Inter" w:hAnsi="Inter"/>
          <w:sz w:val="32"/>
          <w:szCs w:val="32"/>
        </w:rPr>
      </w:pPr>
      <w:r w:rsidRPr="004905A7">
        <w:rPr>
          <w:rFonts w:ascii="Inter" w:hAnsi="Inter"/>
          <w:b/>
          <w:bCs/>
          <w:sz w:val="32"/>
          <w:szCs w:val="32"/>
        </w:rPr>
        <w:t>Startupy:</w:t>
      </w:r>
      <w:r w:rsidRPr="004905A7">
        <w:rPr>
          <w:rFonts w:ascii="Inter" w:hAnsi="Inter"/>
          <w:sz w:val="32"/>
          <w:szCs w:val="32"/>
        </w:rPr>
        <w:t xml:space="preserve"> Mladé firmy s inovativními nápady často trpí ztrátami, dokud nezahájí komerční prodej svých produktů. V posledních desetiletích mnoho takových firem šlo přímo na veřejné trhy, místo aby hledaly rizikový kapitál.</w:t>
      </w:r>
    </w:p>
    <w:p w14:paraId="5604E47A" w14:textId="77777777" w:rsidR="004905A7" w:rsidRPr="004905A7" w:rsidRDefault="004905A7" w:rsidP="00CF51F5">
      <w:pPr>
        <w:jc w:val="both"/>
        <w:rPr>
          <w:rFonts w:ascii="Inter" w:hAnsi="Inter"/>
          <w:b/>
          <w:bCs/>
          <w:sz w:val="32"/>
          <w:szCs w:val="32"/>
        </w:rPr>
      </w:pPr>
    </w:p>
    <w:p w14:paraId="15057BBF" w14:textId="77777777" w:rsidR="004905A7" w:rsidRDefault="004905A7" w:rsidP="004905A7">
      <w:pPr>
        <w:jc w:val="both"/>
        <w:rPr>
          <w:rFonts w:ascii="Inter" w:hAnsi="Inter"/>
          <w:sz w:val="28"/>
          <w:szCs w:val="28"/>
        </w:rPr>
      </w:pPr>
      <w:r w:rsidRPr="004905A7">
        <w:rPr>
          <w:rFonts w:ascii="Inter" w:hAnsi="Inter"/>
          <w:sz w:val="28"/>
          <w:szCs w:val="28"/>
        </w:rPr>
        <w:t>Problematika oceňování podniků s negativními výnosy je často úzce spjata s jejich pozicí v životním cyklu. Firmy, které zažívají negativní výnosy, mohou být v různých fázích své existence, a tyto fáze mají své specifické výzvy a charakteristiky. Pochopení těchto fází je zásadní pro správné ocenění těchto podniků.</w:t>
      </w:r>
    </w:p>
    <w:p w14:paraId="45F0CAA5" w14:textId="77777777" w:rsidR="004905A7" w:rsidRDefault="004905A7" w:rsidP="004905A7">
      <w:pPr>
        <w:jc w:val="both"/>
        <w:rPr>
          <w:rFonts w:ascii="Inter" w:hAnsi="Inter"/>
          <w:sz w:val="28"/>
          <w:szCs w:val="28"/>
        </w:rPr>
      </w:pPr>
      <w:r w:rsidRPr="004905A7">
        <w:rPr>
          <w:rFonts w:ascii="Inter" w:hAnsi="Inter"/>
          <w:sz w:val="28"/>
          <w:szCs w:val="28"/>
        </w:rPr>
        <w:br/>
        <w:t>Jedním z hlavních důvodů negativních výnosů jsou vysoké počáteční investice. Některá odvětví, jako například telekomunikace, vyžadují obrovské investice do infrastruktury, technologií a licencí, než mohou začít generovat příjmy. Tyto investice jsou často tak velké, že firmy mohou mít negativní výnosy po několik let, než se jejich investice začnou vyplácet. V počáteční fázi je tedy klíčové zaměřit se na potenciál budoucích výnosů a schopnost firmy překonat počáteční finanční náročnost.</w:t>
      </w:r>
      <w:r w:rsidRPr="004905A7">
        <w:rPr>
          <w:rFonts w:ascii="Inter" w:hAnsi="Inter"/>
          <w:sz w:val="28"/>
          <w:szCs w:val="28"/>
        </w:rPr>
        <w:br/>
      </w:r>
      <w:r w:rsidRPr="004905A7">
        <w:rPr>
          <w:rFonts w:ascii="Inter" w:hAnsi="Inter"/>
          <w:sz w:val="28"/>
          <w:szCs w:val="28"/>
        </w:rPr>
        <w:br/>
        <w:t>Další významnou skupinou jsou biotechnologické a farmaceutické firmy. Tyto společnosti často investují obrovské prostředky do výzkumu a vývoje nových léků a technologií. Proces vývoje a schvalování nových léčiv je dlouhý a nákladný, což vede k velkým ztrátám předtím, než jsou produkty schváleny regulačními orgány a mohou být uvedeny na trh. Negativní výnosy v této fázi jsou tedy výsledkem vysokých nákladů na inovace a výzkum, které jsou nezbytné pro budoucí úspěch a ziskovost firmy. Oceňování těchto firem vyžaduje hluboké porozumění jejich výzkumných projektů a potenciálu jejich portfolia produktů.</w:t>
      </w:r>
    </w:p>
    <w:p w14:paraId="51B7912D" w14:textId="419AF03C" w:rsidR="004905A7" w:rsidRPr="004905A7" w:rsidRDefault="004905A7" w:rsidP="004905A7">
      <w:pPr>
        <w:jc w:val="both"/>
        <w:rPr>
          <w:rFonts w:ascii="Inter" w:hAnsi="Inter"/>
          <w:sz w:val="28"/>
          <w:szCs w:val="28"/>
        </w:rPr>
      </w:pPr>
      <w:r w:rsidRPr="004905A7">
        <w:rPr>
          <w:rFonts w:ascii="Inter" w:hAnsi="Inter"/>
          <w:sz w:val="28"/>
          <w:szCs w:val="28"/>
        </w:rPr>
        <w:br/>
        <w:t xml:space="preserve">Startupy představují další kategorii firem s negativními výnosy. Mladé firmy s inovativními nápady často čelí značným výdajům na vývoj produktů, marketing a budování značky, což vede k počátečním ztrátám. Tyto firmy často nejsou schopny generovat okamžitě příjmy, protože jejich produkty ještě nejsou na trhu nebo teprve začínají získávat zákazníky. V posledních desetiletích mnoho takových firem šlo přímo na </w:t>
      </w:r>
      <w:r w:rsidRPr="004905A7">
        <w:rPr>
          <w:rFonts w:ascii="Inter" w:hAnsi="Inter"/>
          <w:sz w:val="28"/>
          <w:szCs w:val="28"/>
        </w:rPr>
        <w:lastRenderedPageBreak/>
        <w:t>veřejné trhy, místo aby hledaly rizikový kapitál. Tento přístup umožňuje firmám získat potřebné finanční prostředky, ale také představuje výzvu pro investory, kteří musí být schopni ocenit potenciál těchto firem navzdory jejich aktuálním ztrátám.</w:t>
      </w:r>
    </w:p>
    <w:p w14:paraId="7CBFA2E7" w14:textId="77777777" w:rsidR="004905A7" w:rsidRDefault="004905A7" w:rsidP="00CF51F5">
      <w:pPr>
        <w:jc w:val="both"/>
        <w:rPr>
          <w:rFonts w:ascii="Inter" w:hAnsi="Inter"/>
          <w:b/>
          <w:bCs/>
          <w:sz w:val="40"/>
          <w:szCs w:val="40"/>
        </w:rPr>
      </w:pPr>
    </w:p>
    <w:p w14:paraId="5760FC9D" w14:textId="77777777" w:rsidR="004905A7" w:rsidRDefault="004905A7" w:rsidP="00CF51F5">
      <w:pPr>
        <w:jc w:val="both"/>
        <w:rPr>
          <w:rFonts w:ascii="Inter" w:hAnsi="Inter"/>
          <w:b/>
          <w:bCs/>
          <w:sz w:val="40"/>
          <w:szCs w:val="40"/>
        </w:rPr>
      </w:pPr>
    </w:p>
    <w:p w14:paraId="0133BEA7" w14:textId="3433AB8D" w:rsidR="00CF51F5" w:rsidRPr="00CF51F5" w:rsidRDefault="00CF51F5" w:rsidP="00CF51F5">
      <w:pPr>
        <w:jc w:val="both"/>
        <w:rPr>
          <w:rFonts w:ascii="Inter" w:hAnsi="Inter"/>
          <w:b/>
          <w:bCs/>
          <w:sz w:val="40"/>
          <w:szCs w:val="40"/>
        </w:rPr>
      </w:pPr>
      <w:r w:rsidRPr="00CF51F5">
        <w:rPr>
          <w:rFonts w:ascii="Inter" w:hAnsi="Inter"/>
          <w:b/>
          <w:bCs/>
          <w:sz w:val="40"/>
          <w:szCs w:val="40"/>
        </w:rPr>
        <w:t>12.3 Oceňování podniků s dočasnými problémy</w:t>
      </w:r>
    </w:p>
    <w:p w14:paraId="7B3F0D8A" w14:textId="77777777" w:rsidR="004905A7" w:rsidRDefault="004905A7" w:rsidP="00CF51F5">
      <w:pPr>
        <w:jc w:val="both"/>
        <w:rPr>
          <w:rFonts w:ascii="Inter" w:hAnsi="Inter"/>
          <w:b/>
          <w:bCs/>
          <w:sz w:val="40"/>
          <w:szCs w:val="40"/>
        </w:rPr>
      </w:pPr>
    </w:p>
    <w:p w14:paraId="07AEF421" w14:textId="77777777" w:rsidR="00E977A7" w:rsidRPr="00E977A7" w:rsidRDefault="00E977A7" w:rsidP="00E977A7">
      <w:pPr>
        <w:numPr>
          <w:ilvl w:val="0"/>
          <w:numId w:val="241"/>
        </w:numPr>
        <w:jc w:val="both"/>
        <w:rPr>
          <w:rFonts w:ascii="Inter" w:hAnsi="Inter"/>
          <w:sz w:val="32"/>
          <w:szCs w:val="32"/>
        </w:rPr>
      </w:pPr>
      <w:r w:rsidRPr="00E977A7">
        <w:rPr>
          <w:rFonts w:ascii="Inter" w:hAnsi="Inter"/>
          <w:sz w:val="32"/>
          <w:szCs w:val="32"/>
        </w:rPr>
        <w:t>U firem, které mají negativní výnosy kvůli dočasným problémům, je vhodné použít normalizované výnosy, které odrážejí očekávané výnosy po odstranění těchto problémů. Odhady výnosů se upraví tak, aby byly vyloučeny jednorázové náklady a zohlednily se pouze trvalé provozní náklady. To umožňuje lepší odhad skutečné výkonnosti firmy bez dočasných negativních vlivů.</w:t>
      </w:r>
    </w:p>
    <w:p w14:paraId="7BDC4D9F" w14:textId="77777777" w:rsidR="004905A7" w:rsidRPr="00E977A7" w:rsidRDefault="004905A7" w:rsidP="00CF51F5">
      <w:pPr>
        <w:jc w:val="both"/>
        <w:rPr>
          <w:rFonts w:ascii="Inter" w:hAnsi="Inter"/>
          <w:b/>
          <w:bCs/>
          <w:sz w:val="32"/>
          <w:szCs w:val="32"/>
        </w:rPr>
      </w:pPr>
    </w:p>
    <w:p w14:paraId="7C3EBAF3" w14:textId="77777777" w:rsidR="00E977A7" w:rsidRDefault="00E977A7" w:rsidP="00E977A7">
      <w:pPr>
        <w:jc w:val="both"/>
        <w:rPr>
          <w:rFonts w:ascii="Inter" w:hAnsi="Inter"/>
          <w:sz w:val="28"/>
          <w:szCs w:val="28"/>
        </w:rPr>
      </w:pPr>
      <w:r w:rsidRPr="00E977A7">
        <w:rPr>
          <w:rFonts w:ascii="Inter" w:hAnsi="Inter"/>
          <w:sz w:val="28"/>
          <w:szCs w:val="28"/>
        </w:rPr>
        <w:t>Oceňování podniků s dočasnými problémy je specifickou disciplínou, která vyžaduje zvláštní přístup. Firmy, které se nacházejí v této situaci, často vykazují negativní výnosy, což může výrazně zkreslovat jejich skutečnou hodnotu a potenciál. Abychom dosáhli přesnějšího odhadu hodnoty takových podniků, je nezbytné použít normalizované výnosy, které lépe reflektují očekávané výnosy po odstranění dočasných problémů.</w:t>
      </w:r>
    </w:p>
    <w:p w14:paraId="4238222B" w14:textId="77777777" w:rsidR="00E977A7" w:rsidRDefault="00E977A7" w:rsidP="00E977A7">
      <w:pPr>
        <w:jc w:val="both"/>
        <w:rPr>
          <w:rFonts w:ascii="Inter" w:hAnsi="Inter"/>
          <w:sz w:val="28"/>
          <w:szCs w:val="28"/>
        </w:rPr>
      </w:pPr>
      <w:r w:rsidRPr="00E977A7">
        <w:rPr>
          <w:rFonts w:ascii="Inter" w:hAnsi="Inter"/>
          <w:sz w:val="28"/>
          <w:szCs w:val="28"/>
        </w:rPr>
        <w:br/>
        <w:t>Normalizované výnosy představují upravené finanční ukazatele, které eliminují jednorázové náklady a zaměřují se pouze na trvalé provozní náklady. Tento přístup je klíčový, protože jednorázové náklady, jako jsou mimořádné opravy, právní spory nebo jiné neobvyklé výdaje, mohou výrazně zkreslit finanční obraz firmy. Pokud bychom tyto náklady nezohlednili, mohli bychom dojít k chybnému závěru o skutečné výkonnosti podniku.</w:t>
      </w:r>
    </w:p>
    <w:p w14:paraId="3425CD23" w14:textId="7E83AD8D" w:rsidR="00E977A7" w:rsidRPr="00E977A7" w:rsidRDefault="00E977A7" w:rsidP="00E977A7">
      <w:pPr>
        <w:jc w:val="both"/>
        <w:rPr>
          <w:rFonts w:ascii="Inter" w:hAnsi="Inter"/>
          <w:sz w:val="28"/>
          <w:szCs w:val="28"/>
        </w:rPr>
      </w:pPr>
      <w:r w:rsidRPr="00E977A7">
        <w:rPr>
          <w:rFonts w:ascii="Inter" w:hAnsi="Inter"/>
          <w:sz w:val="28"/>
          <w:szCs w:val="28"/>
        </w:rPr>
        <w:br/>
        <w:t xml:space="preserve">Při odhadu normalizovaných výnosů je důležité provést pečlivou analýzu finančních výkazů firmy. Prvním krokem je identifikace všech jednorázových nákladů, které by mohly mít vliv na výsledky. Tyto </w:t>
      </w:r>
      <w:r w:rsidRPr="00E977A7">
        <w:rPr>
          <w:rFonts w:ascii="Inter" w:hAnsi="Inter"/>
          <w:sz w:val="28"/>
          <w:szCs w:val="28"/>
        </w:rPr>
        <w:lastRenderedPageBreak/>
        <w:t>náklady je třeba odfiltrovat, aby se získal čistý obraz o trvalých provozních nákladech. Následným krokem je revize příjmů, aby byly zohledněny pouze ty, které jsou udržitelné a realistické po odstranění dočasných problémů.</w:t>
      </w:r>
    </w:p>
    <w:p w14:paraId="463A56F7" w14:textId="77777777" w:rsidR="004905A7" w:rsidRDefault="004905A7" w:rsidP="00CF51F5">
      <w:pPr>
        <w:jc w:val="both"/>
        <w:rPr>
          <w:rFonts w:ascii="Inter" w:hAnsi="Inter"/>
          <w:b/>
          <w:bCs/>
          <w:sz w:val="40"/>
          <w:szCs w:val="40"/>
        </w:rPr>
      </w:pPr>
    </w:p>
    <w:p w14:paraId="4017BBB5" w14:textId="77777777" w:rsidR="004905A7" w:rsidRDefault="004905A7" w:rsidP="00CF51F5">
      <w:pPr>
        <w:jc w:val="both"/>
        <w:rPr>
          <w:rFonts w:ascii="Inter" w:hAnsi="Inter"/>
          <w:b/>
          <w:bCs/>
          <w:sz w:val="40"/>
          <w:szCs w:val="40"/>
        </w:rPr>
      </w:pPr>
    </w:p>
    <w:p w14:paraId="3925B13C" w14:textId="47270C82" w:rsidR="00CF51F5" w:rsidRPr="00CF51F5" w:rsidRDefault="00CF51F5" w:rsidP="00CF51F5">
      <w:pPr>
        <w:jc w:val="both"/>
        <w:rPr>
          <w:rFonts w:ascii="Inter" w:hAnsi="Inter"/>
          <w:b/>
          <w:bCs/>
          <w:sz w:val="40"/>
          <w:szCs w:val="40"/>
        </w:rPr>
      </w:pPr>
      <w:r w:rsidRPr="00CF51F5">
        <w:rPr>
          <w:rFonts w:ascii="Inter" w:hAnsi="Inter"/>
          <w:b/>
          <w:bCs/>
          <w:sz w:val="40"/>
          <w:szCs w:val="40"/>
        </w:rPr>
        <w:t>12.4 Oceňování podniků s cyklickými problémy</w:t>
      </w:r>
    </w:p>
    <w:p w14:paraId="26FBB9E3" w14:textId="77777777" w:rsidR="00E977A7" w:rsidRDefault="00E977A7" w:rsidP="00CF51F5">
      <w:pPr>
        <w:jc w:val="both"/>
        <w:rPr>
          <w:rFonts w:ascii="Inter" w:hAnsi="Inter"/>
          <w:b/>
          <w:bCs/>
          <w:sz w:val="40"/>
          <w:szCs w:val="40"/>
        </w:rPr>
      </w:pPr>
    </w:p>
    <w:p w14:paraId="23684D76" w14:textId="77777777" w:rsidR="00E977A7" w:rsidRDefault="00E977A7" w:rsidP="00E977A7">
      <w:pPr>
        <w:numPr>
          <w:ilvl w:val="0"/>
          <w:numId w:val="242"/>
        </w:numPr>
        <w:jc w:val="both"/>
        <w:rPr>
          <w:rFonts w:ascii="Inter" w:hAnsi="Inter"/>
          <w:sz w:val="32"/>
          <w:szCs w:val="32"/>
        </w:rPr>
      </w:pPr>
      <w:r w:rsidRPr="00E977A7">
        <w:rPr>
          <w:rFonts w:ascii="Inter" w:hAnsi="Inter"/>
          <w:sz w:val="32"/>
          <w:szCs w:val="32"/>
        </w:rPr>
        <w:t>Cyklické firmy a firmy závislé na cenách komodit mohou vykazovat negativní výnosy v důsledku ekonomických nebo tržních cyklů. Pro ocenění těchto firem je důležité upravit základní rok pro ocenění tak, aby odrážel cyklické výkyvy.</w:t>
      </w:r>
    </w:p>
    <w:p w14:paraId="1FCF1F75" w14:textId="77777777" w:rsidR="00E977A7" w:rsidRPr="00E977A7" w:rsidRDefault="00E977A7" w:rsidP="00E977A7">
      <w:pPr>
        <w:ind w:left="720"/>
        <w:jc w:val="both"/>
        <w:rPr>
          <w:rFonts w:ascii="Inter" w:hAnsi="Inter"/>
          <w:sz w:val="32"/>
          <w:szCs w:val="32"/>
        </w:rPr>
      </w:pPr>
    </w:p>
    <w:p w14:paraId="73706DEC" w14:textId="77777777" w:rsidR="00E977A7" w:rsidRPr="00E977A7" w:rsidRDefault="00E977A7" w:rsidP="00E977A7">
      <w:pPr>
        <w:numPr>
          <w:ilvl w:val="0"/>
          <w:numId w:val="242"/>
        </w:numPr>
        <w:jc w:val="both"/>
        <w:rPr>
          <w:rFonts w:ascii="Inter" w:hAnsi="Inter"/>
          <w:sz w:val="32"/>
          <w:szCs w:val="32"/>
        </w:rPr>
      </w:pPr>
      <w:r w:rsidRPr="00E977A7">
        <w:rPr>
          <w:rFonts w:ascii="Inter" w:hAnsi="Inter"/>
          <w:sz w:val="32"/>
          <w:szCs w:val="32"/>
        </w:rPr>
        <w:t xml:space="preserve">Když jsou výnosy cyklických firem nízké kvůli recesi, je možné </w:t>
      </w:r>
      <w:r w:rsidRPr="00E977A7">
        <w:rPr>
          <w:rFonts w:ascii="Inter" w:hAnsi="Inter"/>
          <w:sz w:val="32"/>
          <w:szCs w:val="32"/>
          <w:u w:val="single"/>
        </w:rPr>
        <w:t>upravit očekávanou míru růstu pro blízkou budoucnost</w:t>
      </w:r>
      <w:r w:rsidRPr="00E977A7">
        <w:rPr>
          <w:rFonts w:ascii="Inter" w:hAnsi="Inter"/>
          <w:sz w:val="32"/>
          <w:szCs w:val="32"/>
        </w:rPr>
        <w:t>, aby se zohlednilo očekávané oživení ekonomiky. To zahrnuje vyšší růstové míry v letech, kdy se očekává zotavení, a nižší míry v obdobích předpokládaného zpomalení.</w:t>
      </w:r>
    </w:p>
    <w:p w14:paraId="68300152" w14:textId="77777777" w:rsidR="00E977A7" w:rsidRPr="00E977A7" w:rsidRDefault="00E977A7" w:rsidP="00CF51F5">
      <w:pPr>
        <w:jc w:val="both"/>
        <w:rPr>
          <w:rFonts w:ascii="Inter" w:hAnsi="Inter"/>
          <w:b/>
          <w:bCs/>
          <w:sz w:val="32"/>
          <w:szCs w:val="32"/>
        </w:rPr>
      </w:pPr>
    </w:p>
    <w:p w14:paraId="0F7B32CD" w14:textId="77777777" w:rsidR="00E977A7" w:rsidRDefault="00E977A7" w:rsidP="00CF51F5">
      <w:pPr>
        <w:jc w:val="both"/>
        <w:rPr>
          <w:rFonts w:ascii="Inter" w:hAnsi="Inter"/>
          <w:sz w:val="28"/>
          <w:szCs w:val="28"/>
        </w:rPr>
      </w:pPr>
      <w:r w:rsidRPr="00E977A7">
        <w:rPr>
          <w:rFonts w:ascii="Inter" w:hAnsi="Inter"/>
          <w:sz w:val="28"/>
          <w:szCs w:val="28"/>
        </w:rPr>
        <w:t>Oceňování podniků s cyklickými problémy představuje specifickou výzvu, zejména u firem, které jsou silně závislé na ekonomických nebo tržních cyklech, jako jsou cyklické firmy a firmy závislé na cenách komodit. Tyto firmy mohou často vykazovat negativní výnosy v důsledku hospodářských recesí nebo výrazných kolísání cen komodit. Proto je při oceňování těchto podniků klíčové zohlednit jejich cyklickou povahu a přizpůsobit metodologii ocenění těmto specifikům.</w:t>
      </w:r>
    </w:p>
    <w:p w14:paraId="5294CF02" w14:textId="77777777" w:rsidR="00E977A7" w:rsidRDefault="00E977A7" w:rsidP="00CF51F5">
      <w:pPr>
        <w:jc w:val="both"/>
        <w:rPr>
          <w:rFonts w:ascii="Inter" w:hAnsi="Inter"/>
          <w:sz w:val="28"/>
          <w:szCs w:val="28"/>
        </w:rPr>
      </w:pPr>
      <w:r w:rsidRPr="00E977A7">
        <w:rPr>
          <w:rFonts w:ascii="Inter" w:hAnsi="Inter"/>
          <w:sz w:val="28"/>
          <w:szCs w:val="28"/>
        </w:rPr>
        <w:br/>
        <w:t xml:space="preserve">Jedním z prvních kroků při oceňování cyklických firem je úprava základního roku, který se používá pro ocenění. Základní rok by měl být vybrán tak, aby co nejlépe odrážel průměrné podmínky v rámci celého ekonomického cyklu. To znamená, že by neměl být vybrán rok s extrémně vysokými nebo naopak nízkými výnosy, protože by to mohlo vést k nepřesnému ocenění. Místo toho by měl být zvolen rok, který reprezentuje průměrné výnosy firmy během cyklu. Tento </w:t>
      </w:r>
      <w:r w:rsidRPr="00E977A7">
        <w:rPr>
          <w:rFonts w:ascii="Inter" w:hAnsi="Inter"/>
          <w:sz w:val="28"/>
          <w:szCs w:val="28"/>
        </w:rPr>
        <w:lastRenderedPageBreak/>
        <w:t>přístup umožňuje získat realistický obraz o skutečné hodnotě firmy, aniž by byl zkreslen krátkodobými výkyvy.</w:t>
      </w:r>
    </w:p>
    <w:p w14:paraId="36481450" w14:textId="77777777" w:rsidR="00E977A7" w:rsidRDefault="00E977A7" w:rsidP="00CF51F5">
      <w:pPr>
        <w:jc w:val="both"/>
        <w:rPr>
          <w:rFonts w:ascii="Inter" w:hAnsi="Inter"/>
          <w:sz w:val="28"/>
          <w:szCs w:val="28"/>
        </w:rPr>
      </w:pPr>
      <w:r w:rsidRPr="00E977A7">
        <w:rPr>
          <w:rFonts w:ascii="Inter" w:hAnsi="Inter"/>
          <w:sz w:val="28"/>
          <w:szCs w:val="28"/>
        </w:rPr>
        <w:br/>
        <w:t>Dalším klíčovým aspektem je úprava očekávané míry růstu pro blízkou budoucnost, zejména když jsou výnosy cyklických firem nízké kvůli recesi. V takových případech je důležité zohlednit očekávané oživení ekonomiky. To zahrnuje stanovení vyšších růstových měr pro roky, kdy se očekává ekonomické zotavení, a nižších růstových měr v obdobích předpokládaného zpomalení. Tento přístup umožňuje přesněji reflektovat budoucí výkonnost firmy a její schopnost zotavit se z cyklických problémů.</w:t>
      </w:r>
    </w:p>
    <w:p w14:paraId="76ABB244" w14:textId="06400DF1" w:rsidR="00E977A7" w:rsidRPr="00E977A7" w:rsidRDefault="00E977A7" w:rsidP="00CF51F5">
      <w:pPr>
        <w:jc w:val="both"/>
        <w:rPr>
          <w:rFonts w:ascii="Inter" w:hAnsi="Inter"/>
          <w:sz w:val="28"/>
          <w:szCs w:val="28"/>
        </w:rPr>
      </w:pPr>
      <w:r w:rsidRPr="00E977A7">
        <w:rPr>
          <w:rFonts w:ascii="Inter" w:hAnsi="Inter"/>
          <w:sz w:val="28"/>
          <w:szCs w:val="28"/>
        </w:rPr>
        <w:br/>
        <w:t>Při stanovení těchto růstových měr je vhodné se opřít o makroekonomické prognózy a analýzy relevantního odvětví. Například pokud se očekává, že globální ekonomika vstoupí do období růstu po recesi, může být rozumné předpokládat zvýšené výnosy pro cyklické firmy v nadcházejících letech. Naopak, pokud existují indikátory naznačující možné zpomalení, je důležité tyto faktory zohlednit a odpovídajícím způsobem snížit očekávané míry růstu.</w:t>
      </w:r>
    </w:p>
    <w:p w14:paraId="2CF4A601" w14:textId="77777777" w:rsidR="00E977A7" w:rsidRPr="00E977A7" w:rsidRDefault="00E977A7" w:rsidP="00CF51F5">
      <w:pPr>
        <w:jc w:val="both"/>
        <w:rPr>
          <w:rFonts w:ascii="Inter" w:hAnsi="Inter"/>
          <w:sz w:val="32"/>
          <w:szCs w:val="32"/>
        </w:rPr>
      </w:pPr>
    </w:p>
    <w:p w14:paraId="51A9848A" w14:textId="77777777" w:rsidR="00E977A7" w:rsidRPr="00E977A7" w:rsidRDefault="00E977A7" w:rsidP="00E977A7">
      <w:pPr>
        <w:numPr>
          <w:ilvl w:val="0"/>
          <w:numId w:val="243"/>
        </w:numPr>
        <w:jc w:val="both"/>
        <w:rPr>
          <w:rFonts w:ascii="Inter" w:hAnsi="Inter"/>
          <w:sz w:val="32"/>
          <w:szCs w:val="32"/>
        </w:rPr>
      </w:pPr>
      <w:r w:rsidRPr="00E977A7">
        <w:rPr>
          <w:rFonts w:ascii="Inter" w:hAnsi="Inter"/>
          <w:sz w:val="32"/>
          <w:szCs w:val="32"/>
        </w:rPr>
        <w:t xml:space="preserve">Pro cyklické firmy je jedním z nejlepších přístupů normalizace výnosů, kde se používají průměrné výnosy z předchozích období, která pokrývají </w:t>
      </w:r>
      <w:r w:rsidRPr="00E977A7">
        <w:rPr>
          <w:rFonts w:ascii="Inter" w:hAnsi="Inter"/>
          <w:sz w:val="32"/>
          <w:szCs w:val="32"/>
          <w:u w:val="single"/>
        </w:rPr>
        <w:t xml:space="preserve">celý ekonomický cyklus </w:t>
      </w:r>
      <w:r w:rsidRPr="00E977A7">
        <w:rPr>
          <w:rFonts w:ascii="Inter" w:hAnsi="Inter"/>
          <w:sz w:val="32"/>
          <w:szCs w:val="32"/>
        </w:rPr>
        <w:t>(např. 5 až 10 let). To zajišťuje, že ocenění není ovlivněno krátkodobými výkyvy.</w:t>
      </w:r>
    </w:p>
    <w:p w14:paraId="6F4E7440" w14:textId="77777777" w:rsidR="00E977A7" w:rsidRPr="00E977A7" w:rsidRDefault="00E977A7" w:rsidP="00E977A7">
      <w:pPr>
        <w:numPr>
          <w:ilvl w:val="1"/>
          <w:numId w:val="243"/>
        </w:numPr>
        <w:jc w:val="both"/>
        <w:rPr>
          <w:rFonts w:ascii="Inter" w:hAnsi="Inter"/>
          <w:sz w:val="32"/>
          <w:szCs w:val="32"/>
        </w:rPr>
      </w:pPr>
      <w:r w:rsidRPr="00E977A7">
        <w:rPr>
          <w:rFonts w:ascii="Inter" w:hAnsi="Inter"/>
          <w:sz w:val="32"/>
          <w:szCs w:val="32"/>
        </w:rPr>
        <w:t>Průměrování historických výnosů: Použití průměrných výnosů z minulých období. Je důležité zajistit, aby období zahrnovala celý ekonomický cyklus.</w:t>
      </w:r>
    </w:p>
    <w:p w14:paraId="2FCEBE73" w14:textId="77777777" w:rsidR="00E977A7" w:rsidRPr="00E977A7" w:rsidRDefault="00E977A7" w:rsidP="00E977A7">
      <w:pPr>
        <w:numPr>
          <w:ilvl w:val="1"/>
          <w:numId w:val="243"/>
        </w:numPr>
        <w:jc w:val="both"/>
        <w:rPr>
          <w:rFonts w:ascii="Inter" w:hAnsi="Inter"/>
          <w:sz w:val="32"/>
          <w:szCs w:val="32"/>
        </w:rPr>
      </w:pPr>
      <w:r w:rsidRPr="00E977A7">
        <w:rPr>
          <w:rFonts w:ascii="Inter" w:hAnsi="Inter"/>
          <w:sz w:val="32"/>
          <w:szCs w:val="32"/>
        </w:rPr>
        <w:t>Průměrování návratnosti investic: Použití průměrné návratnosti kapitálu z minulých období a aplikace této návratnosti na současnou velikost kapitálu firmy. To umožňuje reflektovat aktuální velikost firmy v odhadech výnosů.</w:t>
      </w:r>
    </w:p>
    <w:p w14:paraId="21C9A82A" w14:textId="77777777" w:rsidR="00E977A7" w:rsidRPr="00E977A7" w:rsidRDefault="00E977A7" w:rsidP="00CF51F5">
      <w:pPr>
        <w:jc w:val="both"/>
        <w:rPr>
          <w:rFonts w:ascii="Inter" w:hAnsi="Inter"/>
          <w:b/>
          <w:bCs/>
          <w:sz w:val="32"/>
          <w:szCs w:val="32"/>
        </w:rPr>
      </w:pPr>
    </w:p>
    <w:p w14:paraId="1BE8F894" w14:textId="77777777" w:rsidR="00E977A7" w:rsidRDefault="00E977A7" w:rsidP="00E977A7">
      <w:pPr>
        <w:jc w:val="both"/>
        <w:rPr>
          <w:rFonts w:ascii="Inter" w:hAnsi="Inter"/>
          <w:sz w:val="28"/>
          <w:szCs w:val="28"/>
        </w:rPr>
      </w:pPr>
      <w:r w:rsidRPr="00E977A7">
        <w:rPr>
          <w:rFonts w:ascii="Inter" w:hAnsi="Inter"/>
          <w:sz w:val="28"/>
          <w:szCs w:val="28"/>
        </w:rPr>
        <w:t xml:space="preserve">Jedním z nejlepších přístupů, jak se vypořádat s cyklickými výkyvy, je normalizace výnosů. Tento přístup zahrnuje použití průměrných výnosů z předchozích období, která pokrývají celý ekonomický cyklus, obvykle v rozsahu 5 až 10 let. Tímto způsobem se zajišťuje, že </w:t>
      </w:r>
      <w:r w:rsidRPr="00E977A7">
        <w:rPr>
          <w:rFonts w:ascii="Inter" w:hAnsi="Inter"/>
          <w:sz w:val="28"/>
          <w:szCs w:val="28"/>
        </w:rPr>
        <w:lastRenderedPageBreak/>
        <w:t>ocenění není ovlivněno krátkodobými výkyvy, které mohou zkreslit skutečný výkon firmy.</w:t>
      </w:r>
    </w:p>
    <w:p w14:paraId="4BCE6C0C" w14:textId="77777777" w:rsidR="00E977A7" w:rsidRDefault="00E977A7" w:rsidP="00E977A7">
      <w:pPr>
        <w:jc w:val="both"/>
        <w:rPr>
          <w:rFonts w:ascii="Inter" w:hAnsi="Inter"/>
          <w:sz w:val="28"/>
          <w:szCs w:val="28"/>
        </w:rPr>
      </w:pPr>
      <w:r w:rsidRPr="00E977A7">
        <w:rPr>
          <w:rFonts w:ascii="Inter" w:hAnsi="Inter"/>
          <w:sz w:val="28"/>
          <w:szCs w:val="28"/>
        </w:rPr>
        <w:br/>
        <w:t>Klíčovým prvkem tohoto přístupu je průměrování historických výnosů. Použití průměrných výnosů z minulých období je důležité proto, aby období zahrnovala celý ekonomický cyklus. Ekonomické cykly se obvykle skládají z období růstu, vrcholu, poklesu a dna. Tím, že zahrneme všechny tyto fáze, získáme realistický obraz o tom, jak se firma chová v různých fázích ekonomického cyklu. Například pokud firma v některých letech zaznamenala výrazné zisky a v jiných letech ztráty, průměrování těchto výsledků umožní lepší pochopení dlouhodobého výkonu firmy.</w:t>
      </w:r>
    </w:p>
    <w:p w14:paraId="32E7264D" w14:textId="77777777" w:rsidR="00E977A7" w:rsidRDefault="00E977A7" w:rsidP="00E977A7">
      <w:pPr>
        <w:jc w:val="both"/>
        <w:rPr>
          <w:rFonts w:ascii="Inter" w:hAnsi="Inter"/>
          <w:sz w:val="28"/>
          <w:szCs w:val="28"/>
        </w:rPr>
      </w:pPr>
      <w:r w:rsidRPr="00E977A7">
        <w:rPr>
          <w:rFonts w:ascii="Inter" w:hAnsi="Inter"/>
          <w:sz w:val="28"/>
          <w:szCs w:val="28"/>
        </w:rPr>
        <w:br/>
        <w:t>Dalším důležitým aspektem je průměrování návratnosti investic. Tento přístup zahrnuje použití průměrné návratnosti kapitálu z minulých období a aplikace této návratnosti na současnou velikost kapitálu firmy. To umožňuje reflektovat aktuální velikost firmy v odhadech výnosů. Pokud firma v minulosti dosahovala určité průměrné návratnosti kapitálu, můžeme očekávat, že podobnou návratnost může dosahovat i v budoucnosti, samozřejmě s ohledem na současnou velikost a strukturu kapitálu.</w:t>
      </w:r>
    </w:p>
    <w:p w14:paraId="66D44602" w14:textId="77777777" w:rsidR="00E977A7" w:rsidRDefault="00E977A7" w:rsidP="00E977A7">
      <w:pPr>
        <w:jc w:val="both"/>
        <w:rPr>
          <w:rFonts w:ascii="Inter" w:hAnsi="Inter"/>
          <w:sz w:val="28"/>
          <w:szCs w:val="28"/>
        </w:rPr>
      </w:pPr>
      <w:r w:rsidRPr="00E977A7">
        <w:rPr>
          <w:rFonts w:ascii="Inter" w:hAnsi="Inter"/>
          <w:sz w:val="28"/>
          <w:szCs w:val="28"/>
        </w:rPr>
        <w:br/>
        <w:t>Tento přístup má několik výhod. Zaprvé, umožňuje investorům a analytikům získat realistický obraz o dlouhodobém výkonu firmy, který není zkreslen krátkodobými výkyvy. Zadruhé, průměrování historických výnosů a návratnosti investic poskytuje pevný základ pro odhady budoucích výnosů, což je klíčové pro přesné ocenění firmy.</w:t>
      </w:r>
    </w:p>
    <w:p w14:paraId="163D8A9F" w14:textId="788EB096" w:rsidR="00E977A7" w:rsidRPr="00E977A7" w:rsidRDefault="00E977A7" w:rsidP="00E977A7">
      <w:pPr>
        <w:jc w:val="both"/>
        <w:rPr>
          <w:rFonts w:ascii="Inter" w:hAnsi="Inter"/>
          <w:sz w:val="28"/>
          <w:szCs w:val="28"/>
        </w:rPr>
      </w:pPr>
      <w:r w:rsidRPr="00E977A7">
        <w:rPr>
          <w:rFonts w:ascii="Inter" w:hAnsi="Inter"/>
          <w:sz w:val="28"/>
          <w:szCs w:val="28"/>
        </w:rPr>
        <w:br/>
        <w:t>Samozřejmě, tento přístup má i své nevýhody. Například, pokud se firma v posledních letech výrazně změnila, například změnila svou strategii, vstoupila na nové trhy nebo provedla významné akvizice, historické výnosy a návratnost investic nemusí přesně reflektovat její budoucí výkon. Proto je důležité, aby pečlivě zvážit všechny relevantní faktory a přizpůsobovali své odhady aktuálním podmínkám.</w:t>
      </w:r>
    </w:p>
    <w:p w14:paraId="65B65140" w14:textId="77777777" w:rsidR="00E977A7" w:rsidRDefault="00E977A7" w:rsidP="00CF51F5">
      <w:pPr>
        <w:jc w:val="both"/>
        <w:rPr>
          <w:rFonts w:ascii="Inter" w:hAnsi="Inter"/>
          <w:b/>
          <w:bCs/>
          <w:sz w:val="40"/>
          <w:szCs w:val="40"/>
        </w:rPr>
      </w:pPr>
    </w:p>
    <w:p w14:paraId="032BAB75" w14:textId="77777777" w:rsidR="00E977A7" w:rsidRDefault="00E977A7" w:rsidP="00CF51F5">
      <w:pPr>
        <w:jc w:val="both"/>
        <w:rPr>
          <w:rFonts w:ascii="Inter" w:hAnsi="Inter"/>
          <w:b/>
          <w:bCs/>
          <w:sz w:val="40"/>
          <w:szCs w:val="40"/>
        </w:rPr>
      </w:pPr>
    </w:p>
    <w:p w14:paraId="760D16D9" w14:textId="22170538" w:rsidR="00CF51F5" w:rsidRDefault="00CF51F5" w:rsidP="00CF51F5">
      <w:pPr>
        <w:jc w:val="both"/>
        <w:rPr>
          <w:rFonts w:ascii="Inter" w:hAnsi="Inter"/>
          <w:b/>
          <w:bCs/>
          <w:sz w:val="40"/>
          <w:szCs w:val="40"/>
        </w:rPr>
      </w:pPr>
      <w:r w:rsidRPr="00CF51F5">
        <w:rPr>
          <w:rFonts w:ascii="Inter" w:hAnsi="Inter"/>
          <w:b/>
          <w:bCs/>
          <w:sz w:val="40"/>
          <w:szCs w:val="40"/>
        </w:rPr>
        <w:t>12.5 Oceňování podniků s dlouhodobými problémy</w:t>
      </w:r>
    </w:p>
    <w:p w14:paraId="7333EC58" w14:textId="77777777" w:rsidR="006C166F" w:rsidRDefault="006C166F" w:rsidP="00CF51F5">
      <w:pPr>
        <w:jc w:val="both"/>
        <w:rPr>
          <w:rFonts w:ascii="Inter" w:hAnsi="Inter"/>
          <w:b/>
          <w:bCs/>
          <w:sz w:val="40"/>
          <w:szCs w:val="40"/>
        </w:rPr>
      </w:pPr>
    </w:p>
    <w:p w14:paraId="02A23D3B" w14:textId="77777777" w:rsidR="006C166F" w:rsidRDefault="006C166F" w:rsidP="006C166F">
      <w:pPr>
        <w:numPr>
          <w:ilvl w:val="0"/>
          <w:numId w:val="244"/>
        </w:numPr>
        <w:jc w:val="both"/>
        <w:rPr>
          <w:rFonts w:ascii="Inter" w:hAnsi="Inter"/>
          <w:sz w:val="32"/>
          <w:szCs w:val="32"/>
        </w:rPr>
      </w:pPr>
      <w:r w:rsidRPr="006C166F">
        <w:rPr>
          <w:rFonts w:ascii="Inter" w:hAnsi="Inter"/>
          <w:b/>
          <w:bCs/>
          <w:sz w:val="32"/>
          <w:szCs w:val="32"/>
        </w:rPr>
        <w:lastRenderedPageBreak/>
        <w:t>Posouzení přetrvání problémů:</w:t>
      </w:r>
      <w:r w:rsidRPr="006C166F">
        <w:rPr>
          <w:rFonts w:ascii="Inter" w:hAnsi="Inter"/>
          <w:sz w:val="32"/>
          <w:szCs w:val="32"/>
        </w:rPr>
        <w:t xml:space="preserve"> Klíčové je posoudit, zda jsou problémy firmy dočasné nebo trvalé. Pokud jsou trvalé, analytici musí upravit své očekávání ohledně výnosů a růstu tak, aby odrážela novou realitu firmy.</w:t>
      </w:r>
    </w:p>
    <w:p w14:paraId="73705B1A" w14:textId="77777777" w:rsidR="006C166F" w:rsidRPr="006C166F" w:rsidRDefault="006C166F" w:rsidP="006C166F">
      <w:pPr>
        <w:ind w:left="720"/>
        <w:jc w:val="both"/>
        <w:rPr>
          <w:rFonts w:ascii="Inter" w:hAnsi="Inter"/>
          <w:sz w:val="32"/>
          <w:szCs w:val="32"/>
        </w:rPr>
      </w:pPr>
    </w:p>
    <w:p w14:paraId="2513B8EE" w14:textId="77777777" w:rsidR="006C166F" w:rsidRPr="006C166F" w:rsidRDefault="006C166F" w:rsidP="006C166F">
      <w:pPr>
        <w:numPr>
          <w:ilvl w:val="0"/>
          <w:numId w:val="244"/>
        </w:numPr>
        <w:jc w:val="both"/>
        <w:rPr>
          <w:rFonts w:ascii="Inter" w:hAnsi="Inter"/>
          <w:sz w:val="32"/>
          <w:szCs w:val="32"/>
        </w:rPr>
      </w:pPr>
      <w:r w:rsidRPr="006C166F">
        <w:rPr>
          <w:rFonts w:ascii="Inter" w:hAnsi="Inter"/>
          <w:b/>
          <w:bCs/>
          <w:sz w:val="32"/>
          <w:szCs w:val="32"/>
        </w:rPr>
        <w:t>Úpravy provozních marží:</w:t>
      </w:r>
      <w:r w:rsidRPr="006C166F">
        <w:rPr>
          <w:rFonts w:ascii="Inter" w:hAnsi="Inter"/>
          <w:sz w:val="32"/>
          <w:szCs w:val="32"/>
        </w:rPr>
        <w:t xml:space="preserve"> U firem s provozními problémy je možné zvýšit marže směrem k průměru odvětví. Rychlost této konvergence závisí na velikosti firmy, povaze neefektivností, externích omezeních a ochotě vedení provádět změny.</w:t>
      </w:r>
    </w:p>
    <w:p w14:paraId="33556A21" w14:textId="77777777" w:rsidR="006C166F" w:rsidRPr="006C166F" w:rsidRDefault="006C166F" w:rsidP="00CF51F5">
      <w:pPr>
        <w:jc w:val="both"/>
        <w:rPr>
          <w:rFonts w:ascii="Inter" w:hAnsi="Inter"/>
          <w:b/>
          <w:bCs/>
          <w:sz w:val="32"/>
          <w:szCs w:val="32"/>
        </w:rPr>
      </w:pPr>
    </w:p>
    <w:p w14:paraId="72C24F51" w14:textId="77777777" w:rsidR="006C166F" w:rsidRDefault="006C166F" w:rsidP="006C166F">
      <w:pPr>
        <w:jc w:val="both"/>
        <w:rPr>
          <w:rFonts w:ascii="Inter" w:hAnsi="Inter"/>
          <w:sz w:val="28"/>
          <w:szCs w:val="28"/>
        </w:rPr>
      </w:pPr>
      <w:r w:rsidRPr="006C166F">
        <w:rPr>
          <w:rFonts w:ascii="Inter" w:hAnsi="Inter"/>
          <w:sz w:val="28"/>
          <w:szCs w:val="28"/>
        </w:rPr>
        <w:t>Oceňování podniků s dlouhodobými problémy je komplexní proces, který vyžaduje důkladnou analýzu a pečlivé posouzení. Klíčovým krokem v tomto procesu je posouzení přetrvání problémů, které firma zažívá. Analytici se musí zaměřit na identifikaci, zda jsou tyto problémy dočasné či trvalé. Pokud jsou problémy identifikovány jako dočasné, může to znamenat, že existuje šance na jejich překonání a návrat k růstu. Na druhé straně, pokud jsou problémy trvalé, je nezbytné upravit očekávání ohledně výnosů a růstu tak, aby realisticky odrážely novou realitu firmy.</w:t>
      </w:r>
    </w:p>
    <w:p w14:paraId="3AB6564C" w14:textId="77777777" w:rsidR="00F64E8A" w:rsidRPr="006C166F" w:rsidRDefault="00F64E8A" w:rsidP="006C166F">
      <w:pPr>
        <w:jc w:val="both"/>
        <w:rPr>
          <w:rFonts w:ascii="Inter" w:hAnsi="Inter"/>
          <w:sz w:val="28"/>
          <w:szCs w:val="28"/>
        </w:rPr>
      </w:pPr>
    </w:p>
    <w:p w14:paraId="2369C865" w14:textId="77777777" w:rsidR="006C166F" w:rsidRDefault="006C166F" w:rsidP="006C166F">
      <w:pPr>
        <w:jc w:val="both"/>
        <w:rPr>
          <w:rFonts w:ascii="Inter" w:hAnsi="Inter"/>
          <w:sz w:val="28"/>
          <w:szCs w:val="28"/>
        </w:rPr>
      </w:pPr>
      <w:r w:rsidRPr="006C166F">
        <w:rPr>
          <w:rFonts w:ascii="Inter" w:hAnsi="Inter"/>
          <w:sz w:val="28"/>
          <w:szCs w:val="28"/>
        </w:rPr>
        <w:t>Pro přesné posouzení přetrvání problémů je důležité provést hloubkovou analýzu vnitřního a vnějšího prostředí firmy. To zahrnuje zkoumání finančních výkazů, analýzu konkurenčního prostředí, hodnocení schopností a kompetencí vedení a posouzení makroekonomických faktorů, které mohou ovlivnit budoucí výkon firmy. Tento krok je nezbytný pro stanovení realistických očekávání a pro vytvoření efektivní strategie pro zvládání problémů.</w:t>
      </w:r>
    </w:p>
    <w:p w14:paraId="694EE2BA" w14:textId="77777777" w:rsidR="00F64E8A" w:rsidRPr="006C166F" w:rsidRDefault="00F64E8A" w:rsidP="006C166F">
      <w:pPr>
        <w:jc w:val="both"/>
        <w:rPr>
          <w:rFonts w:ascii="Inter" w:hAnsi="Inter"/>
          <w:sz w:val="28"/>
          <w:szCs w:val="28"/>
        </w:rPr>
      </w:pPr>
    </w:p>
    <w:p w14:paraId="2C3988CF" w14:textId="77777777" w:rsidR="006C166F" w:rsidRDefault="006C166F" w:rsidP="006C166F">
      <w:pPr>
        <w:jc w:val="both"/>
        <w:rPr>
          <w:rFonts w:ascii="Inter" w:hAnsi="Inter"/>
          <w:sz w:val="28"/>
          <w:szCs w:val="28"/>
        </w:rPr>
      </w:pPr>
      <w:r w:rsidRPr="006C166F">
        <w:rPr>
          <w:rFonts w:ascii="Inter" w:hAnsi="Inter"/>
          <w:sz w:val="28"/>
          <w:szCs w:val="28"/>
        </w:rPr>
        <w:t>Dalším důležitým aspektem v procesu oceňování podniků s dlouhodobými problémy je úprava provozních marží. Firmy s provozními problémy často trpí nízkými maržemi, které mohou být důsledkem neefektivností, vysokých nákladů nebo slabého řízení. Analytici musí posoudit možnost zvýšení marží směrem k průměru odvětví. Tento proces může zahrnovat identifikaci a eliminaci neefektivností, optimalizaci nákladů a implementaci strategických změn ve vedení a provozu firmy.</w:t>
      </w:r>
    </w:p>
    <w:p w14:paraId="12AACE78" w14:textId="77777777" w:rsidR="00F64E8A" w:rsidRPr="006C166F" w:rsidRDefault="00F64E8A" w:rsidP="006C166F">
      <w:pPr>
        <w:jc w:val="both"/>
        <w:rPr>
          <w:rFonts w:ascii="Inter" w:hAnsi="Inter"/>
          <w:sz w:val="28"/>
          <w:szCs w:val="28"/>
        </w:rPr>
      </w:pPr>
    </w:p>
    <w:p w14:paraId="364236EE" w14:textId="77777777" w:rsidR="006C166F" w:rsidRDefault="006C166F" w:rsidP="006C166F">
      <w:pPr>
        <w:jc w:val="both"/>
        <w:rPr>
          <w:rFonts w:ascii="Inter" w:hAnsi="Inter"/>
          <w:sz w:val="28"/>
          <w:szCs w:val="28"/>
        </w:rPr>
      </w:pPr>
      <w:r w:rsidRPr="006C166F">
        <w:rPr>
          <w:rFonts w:ascii="Inter" w:hAnsi="Inter"/>
          <w:sz w:val="28"/>
          <w:szCs w:val="28"/>
        </w:rPr>
        <w:lastRenderedPageBreak/>
        <w:t>Rychlost konvergence marží směrem k průměru odvětví závisí na několika faktorech. Velikost firmy hraje klíčovou roli, protože větší firmy mohou mít více zdrojů a kapacit na provedení změn. Povaha neefektivností také ovlivňuje rychlost konvergence; některé problémy mohou být snadno odstranitelné, zatímco jiné mohou vyžadovat dlouhodobé a nákladné intervence. Externí omezení, jako jsou regulační požadavky nebo konkurenční tlaky, mohou rovněž ovlivnit schopnost firmy zvýšit své marže.</w:t>
      </w:r>
    </w:p>
    <w:p w14:paraId="76979E43" w14:textId="77777777" w:rsidR="00F64E8A" w:rsidRPr="006C166F" w:rsidRDefault="00F64E8A" w:rsidP="006C166F">
      <w:pPr>
        <w:jc w:val="both"/>
        <w:rPr>
          <w:rFonts w:ascii="Inter" w:hAnsi="Inter"/>
          <w:sz w:val="28"/>
          <w:szCs w:val="28"/>
        </w:rPr>
      </w:pPr>
    </w:p>
    <w:p w14:paraId="2542181D" w14:textId="77777777" w:rsidR="006C166F" w:rsidRPr="006C166F" w:rsidRDefault="006C166F" w:rsidP="006C166F">
      <w:pPr>
        <w:jc w:val="both"/>
        <w:rPr>
          <w:rFonts w:ascii="Inter" w:hAnsi="Inter"/>
          <w:sz w:val="28"/>
          <w:szCs w:val="28"/>
        </w:rPr>
      </w:pPr>
      <w:r w:rsidRPr="006C166F">
        <w:rPr>
          <w:rFonts w:ascii="Inter" w:hAnsi="Inter"/>
          <w:sz w:val="28"/>
          <w:szCs w:val="28"/>
        </w:rPr>
        <w:t>Ochota a schopnost vedení provádět změny je dalším kritickým faktorem. Úspěšná implementace změn vyžaduje silné a kompetentní vedení, které je schopno identifikovat klíčové oblasti pro zlepšení a efektivně realizovat potřebné kroky. Vedení musí být ochotné přijímat inovace, investovat do technologií a procesů a být otevřené ke změnám v organizační struktuře a kultuře firmy.</w:t>
      </w:r>
    </w:p>
    <w:p w14:paraId="6C4BC5E2" w14:textId="77777777" w:rsidR="006C166F" w:rsidRPr="00F64E8A" w:rsidRDefault="006C166F" w:rsidP="00CF51F5">
      <w:pPr>
        <w:jc w:val="both"/>
        <w:rPr>
          <w:rFonts w:ascii="Inter" w:hAnsi="Inter"/>
          <w:b/>
          <w:bCs/>
          <w:sz w:val="32"/>
          <w:szCs w:val="32"/>
        </w:rPr>
      </w:pPr>
    </w:p>
    <w:p w14:paraId="2F5D050C" w14:textId="77777777" w:rsidR="00F64E8A" w:rsidRDefault="00F64E8A" w:rsidP="00F64E8A">
      <w:pPr>
        <w:numPr>
          <w:ilvl w:val="0"/>
          <w:numId w:val="245"/>
        </w:numPr>
        <w:jc w:val="both"/>
        <w:rPr>
          <w:rFonts w:ascii="Inter" w:hAnsi="Inter"/>
          <w:sz w:val="32"/>
          <w:szCs w:val="32"/>
        </w:rPr>
      </w:pPr>
      <w:r w:rsidRPr="00F64E8A">
        <w:rPr>
          <w:rFonts w:ascii="Inter" w:hAnsi="Inter"/>
          <w:b/>
          <w:bCs/>
          <w:sz w:val="32"/>
          <w:szCs w:val="32"/>
        </w:rPr>
        <w:t>Snižování dluhu:</w:t>
      </w:r>
      <w:r w:rsidRPr="00F64E8A">
        <w:rPr>
          <w:rFonts w:ascii="Inter" w:hAnsi="Inter"/>
          <w:sz w:val="32"/>
          <w:szCs w:val="32"/>
        </w:rPr>
        <w:t xml:space="preserve"> U firem s vysokým zadlužením může postupné snižování dluhu zlepšit finanční zdraví. To zahrnuje úpravy kapitálových nákladů a případně i úpravy provozních marží, pokud zadlužení ovlivňuje provozní efektivitu.</w:t>
      </w:r>
    </w:p>
    <w:p w14:paraId="3C10E4F7" w14:textId="77777777" w:rsidR="00F64E8A" w:rsidRPr="00F64E8A" w:rsidRDefault="00F64E8A" w:rsidP="00F64E8A">
      <w:pPr>
        <w:ind w:left="720"/>
        <w:jc w:val="both"/>
        <w:rPr>
          <w:rFonts w:ascii="Inter" w:hAnsi="Inter"/>
          <w:sz w:val="32"/>
          <w:szCs w:val="32"/>
        </w:rPr>
      </w:pPr>
    </w:p>
    <w:p w14:paraId="1E975987" w14:textId="77777777" w:rsidR="00F64E8A" w:rsidRPr="00F64E8A" w:rsidRDefault="00F64E8A" w:rsidP="00F64E8A">
      <w:pPr>
        <w:numPr>
          <w:ilvl w:val="0"/>
          <w:numId w:val="245"/>
        </w:numPr>
        <w:jc w:val="both"/>
        <w:rPr>
          <w:rFonts w:ascii="Inter" w:hAnsi="Inter"/>
          <w:sz w:val="32"/>
          <w:szCs w:val="32"/>
        </w:rPr>
      </w:pPr>
      <w:r w:rsidRPr="00F64E8A">
        <w:rPr>
          <w:rFonts w:ascii="Inter" w:hAnsi="Inter"/>
          <w:b/>
          <w:bCs/>
          <w:sz w:val="32"/>
          <w:szCs w:val="32"/>
        </w:rPr>
        <w:t>Použití metody APV:</w:t>
      </w:r>
      <w:r w:rsidRPr="00F64E8A">
        <w:rPr>
          <w:rFonts w:ascii="Inter" w:hAnsi="Inter"/>
          <w:sz w:val="32"/>
          <w:szCs w:val="32"/>
        </w:rPr>
        <w:t xml:space="preserve"> Metoda upravené současné hodnoty může být užitečná pro ocenění firem s vysokým dluhem. Tato metoda odděluje hodnotu firmy jako nezadluženého subjektu a přidává hodnotu daňových úspor z dluhu, zatímco odečítá náklady spojené s rizikem bankrotu.</w:t>
      </w:r>
    </w:p>
    <w:p w14:paraId="49D8F6D5" w14:textId="77777777" w:rsidR="00F64E8A" w:rsidRPr="00000735" w:rsidRDefault="00F64E8A" w:rsidP="00CF51F5">
      <w:pPr>
        <w:jc w:val="both"/>
        <w:rPr>
          <w:rFonts w:ascii="Inter" w:hAnsi="Inter"/>
          <w:b/>
          <w:bCs/>
          <w:sz w:val="32"/>
          <w:szCs w:val="32"/>
        </w:rPr>
      </w:pPr>
    </w:p>
    <w:p w14:paraId="3998F5C2" w14:textId="77777777" w:rsidR="00E520A3" w:rsidRDefault="00000735" w:rsidP="00000735">
      <w:pPr>
        <w:jc w:val="both"/>
        <w:rPr>
          <w:rFonts w:ascii="Inter" w:hAnsi="Inter"/>
          <w:sz w:val="28"/>
          <w:szCs w:val="28"/>
        </w:rPr>
      </w:pPr>
      <w:r w:rsidRPr="00000735">
        <w:rPr>
          <w:rFonts w:ascii="Inter" w:hAnsi="Inter"/>
          <w:sz w:val="28"/>
          <w:szCs w:val="28"/>
        </w:rPr>
        <w:t>U podniků s vysokým zadlužením je nezbytné zaměřit se na postupné snižování dluhu. Tento proces může zahrnovat úpravy kapitálových nákladů, což znamená optimalizaci finančních zdrojů a jejich využití tak, aby se snížila celková dluhová zátěž. Rovněž může být nutné provést úpravy provozních marží, zvláště pokud vysoké zadlužení negativně ovlivňuje provozní efektivitu firmy. Snížení dluhu nejen zlepší finanční stabilitu podniku, ale také může zvýšit jeho atraktivitu pro investory a věřitele.</w:t>
      </w:r>
    </w:p>
    <w:p w14:paraId="1CF07B49" w14:textId="77777777" w:rsidR="00E520A3" w:rsidRDefault="00000735" w:rsidP="00000735">
      <w:pPr>
        <w:jc w:val="both"/>
        <w:rPr>
          <w:rFonts w:ascii="Inter" w:hAnsi="Inter"/>
          <w:sz w:val="28"/>
          <w:szCs w:val="28"/>
        </w:rPr>
      </w:pPr>
      <w:r w:rsidRPr="00000735">
        <w:rPr>
          <w:rFonts w:ascii="Inter" w:hAnsi="Inter"/>
          <w:sz w:val="28"/>
          <w:szCs w:val="28"/>
        </w:rPr>
        <w:br/>
        <w:t xml:space="preserve">Dalším účinným nástrojem pro ocenění firem s vysokým zadlužením </w:t>
      </w:r>
      <w:r w:rsidRPr="00000735">
        <w:rPr>
          <w:rFonts w:ascii="Inter" w:hAnsi="Inter"/>
          <w:sz w:val="28"/>
          <w:szCs w:val="28"/>
        </w:rPr>
        <w:lastRenderedPageBreak/>
        <w:t>je metoda upravené současné hodnoty (</w:t>
      </w:r>
      <w:proofErr w:type="spellStart"/>
      <w:r w:rsidRPr="00000735">
        <w:rPr>
          <w:rFonts w:ascii="Inter" w:hAnsi="Inter"/>
          <w:i/>
          <w:iCs/>
          <w:sz w:val="28"/>
          <w:szCs w:val="28"/>
        </w:rPr>
        <w:t>Adjusted</w:t>
      </w:r>
      <w:proofErr w:type="spellEnd"/>
      <w:r w:rsidRPr="00000735">
        <w:rPr>
          <w:rFonts w:ascii="Inter" w:hAnsi="Inter"/>
          <w:i/>
          <w:iCs/>
          <w:sz w:val="28"/>
          <w:szCs w:val="28"/>
        </w:rPr>
        <w:t xml:space="preserve"> </w:t>
      </w:r>
      <w:proofErr w:type="spellStart"/>
      <w:r w:rsidRPr="00000735">
        <w:rPr>
          <w:rFonts w:ascii="Inter" w:hAnsi="Inter"/>
          <w:i/>
          <w:iCs/>
          <w:sz w:val="28"/>
          <w:szCs w:val="28"/>
        </w:rPr>
        <w:t>Present</w:t>
      </w:r>
      <w:proofErr w:type="spellEnd"/>
      <w:r w:rsidRPr="00000735">
        <w:rPr>
          <w:rFonts w:ascii="Inter" w:hAnsi="Inter"/>
          <w:i/>
          <w:iCs/>
          <w:sz w:val="28"/>
          <w:szCs w:val="28"/>
        </w:rPr>
        <w:t xml:space="preserve"> </w:t>
      </w:r>
      <w:proofErr w:type="spellStart"/>
      <w:r w:rsidRPr="00000735">
        <w:rPr>
          <w:rFonts w:ascii="Inter" w:hAnsi="Inter"/>
          <w:i/>
          <w:iCs/>
          <w:sz w:val="28"/>
          <w:szCs w:val="28"/>
        </w:rPr>
        <w:t>Value</w:t>
      </w:r>
      <w:proofErr w:type="spellEnd"/>
      <w:r w:rsidRPr="00000735">
        <w:rPr>
          <w:rFonts w:ascii="Inter" w:hAnsi="Inter"/>
          <w:sz w:val="28"/>
          <w:szCs w:val="28"/>
        </w:rPr>
        <w:t>, APV). Tato metoda nabízí sofistikovanější přístup, který je zvláště užitečný v situacích, kdy tradiční metody oceňování mohou selhat kvůli vysoké úrovni dluhu. APV odděluje hodnotu firmy jako nezadluženého subjektu od hodnoty daňových úspor z dluhu. Tento přístup umožňuje lepší pochopení skutečné hodnoty firmy tím, že zohledňuje jak přínosy, tak náklady spojené s dluhovým financováním.</w:t>
      </w:r>
    </w:p>
    <w:p w14:paraId="39C7038F" w14:textId="50B65D42" w:rsidR="00000735" w:rsidRPr="00000735" w:rsidRDefault="00000735" w:rsidP="00000735">
      <w:pPr>
        <w:jc w:val="both"/>
        <w:rPr>
          <w:rFonts w:ascii="Inter" w:hAnsi="Inter"/>
          <w:sz w:val="28"/>
          <w:szCs w:val="28"/>
        </w:rPr>
      </w:pPr>
      <w:r w:rsidRPr="00000735">
        <w:rPr>
          <w:rFonts w:ascii="Inter" w:hAnsi="Inter"/>
          <w:sz w:val="28"/>
          <w:szCs w:val="28"/>
        </w:rPr>
        <w:br/>
        <w:t>Když používáme metodu APV, nejprve odhadneme hodnotu firmy, jako by neměla žádný dluh. Tento krok zahrnuje tradiční oceňovací techniky, jako je diskontování volných peněžních toků (DCF). Poté přidáme hodnotu daňových úspor z úrokových nákladů, což je jeden z hlavních přínosů dluhu. Tyto daňové úspory vznikají díky tomu, že úrokové náklady jsou daňově uznatelné, což snižuje celkovou daňovou povinnost firmy. Tento aspekt může významně zvýšit hodnotu firmy.</w:t>
      </w:r>
      <w:r w:rsidRPr="00000735">
        <w:rPr>
          <w:rFonts w:ascii="Inter" w:hAnsi="Inter"/>
          <w:sz w:val="28"/>
          <w:szCs w:val="28"/>
        </w:rPr>
        <w:br/>
      </w:r>
      <w:r w:rsidRPr="00000735">
        <w:rPr>
          <w:rFonts w:ascii="Inter" w:hAnsi="Inter"/>
          <w:sz w:val="28"/>
          <w:szCs w:val="28"/>
        </w:rPr>
        <w:br/>
        <w:t>Nicméně, metoda APV také zohledňuje náklady spojené s rizikem bankrotu. Vyšší úroveň dluhu zvyšuje riziko, že firma nebude schopna splácet své závazky, což může vést k bankrotu. Tyto náklady mohou zahrnovat právní a administrativní náklady spojené s bankrotem, ale také ztrátu hodnoty pro akcionáře a další zainteresované strany. Metoda APV tedy odečítá odhadované náklady na riziko bankrotu od celkové hodnoty firmy, což poskytuje realistický obraz její skutečné hodnoty.</w:t>
      </w:r>
      <w:r w:rsidRPr="00000735">
        <w:rPr>
          <w:rFonts w:ascii="Inter" w:hAnsi="Inter"/>
          <w:sz w:val="28"/>
          <w:szCs w:val="28"/>
        </w:rPr>
        <w:br/>
      </w:r>
      <w:r w:rsidRPr="00000735">
        <w:rPr>
          <w:rFonts w:ascii="Inter" w:hAnsi="Inter"/>
          <w:sz w:val="28"/>
          <w:szCs w:val="28"/>
        </w:rPr>
        <w:br/>
        <w:t>Použití metody APV v kombinaci s důsledným snižováním dluhu může poskytnout ucelený rámec pro ocenění a revitalizaci podniků s dlouhodobými problémy. Tento přístup umožňuje lépe pochopit a řídit finanční rizika, zatímco zohledňuje všechny relevantní faktory, které mohou ovlivnit hodnotu firmy. Oceňování firem s vysokým zadlužením je náročný úkol, ale s využitím správných metod a strategií je možné dosáhnout přesnějších a užitečnějších výsledků, které mohou podpořit dlouhodobou obnovu a růst těchto podniků.</w:t>
      </w:r>
    </w:p>
    <w:p w14:paraId="207B326C" w14:textId="77777777" w:rsidR="00000735" w:rsidRDefault="00000735" w:rsidP="00CF51F5">
      <w:pPr>
        <w:jc w:val="both"/>
        <w:rPr>
          <w:rFonts w:ascii="Inter" w:hAnsi="Inter"/>
          <w:b/>
          <w:bCs/>
          <w:sz w:val="40"/>
          <w:szCs w:val="40"/>
        </w:rPr>
      </w:pPr>
    </w:p>
    <w:p w14:paraId="0711FB76" w14:textId="77777777" w:rsidR="006C166F" w:rsidRPr="00CF51F5" w:rsidRDefault="006C166F" w:rsidP="00CF51F5">
      <w:pPr>
        <w:jc w:val="both"/>
        <w:rPr>
          <w:rFonts w:ascii="Inter" w:hAnsi="Inter"/>
          <w:b/>
          <w:bCs/>
          <w:sz w:val="40"/>
          <w:szCs w:val="40"/>
        </w:rPr>
      </w:pPr>
    </w:p>
    <w:p w14:paraId="6F327625" w14:textId="77777777" w:rsidR="00CF51F5" w:rsidRPr="00CF51F5" w:rsidRDefault="00CF51F5" w:rsidP="00CF51F5">
      <w:pPr>
        <w:jc w:val="both"/>
        <w:rPr>
          <w:rFonts w:ascii="Inter" w:hAnsi="Inter"/>
          <w:b/>
          <w:bCs/>
          <w:sz w:val="40"/>
          <w:szCs w:val="40"/>
        </w:rPr>
      </w:pPr>
      <w:r w:rsidRPr="00CF51F5">
        <w:rPr>
          <w:rFonts w:ascii="Inter" w:hAnsi="Inter"/>
          <w:b/>
          <w:bCs/>
          <w:sz w:val="40"/>
          <w:szCs w:val="40"/>
        </w:rPr>
        <w:t>12.6 Oceňování podniků ohrožených insolvencí</w:t>
      </w:r>
    </w:p>
    <w:p w14:paraId="3405EB6F" w14:textId="77777777" w:rsidR="00E520A3" w:rsidRDefault="00E520A3" w:rsidP="00CF51F5">
      <w:pPr>
        <w:jc w:val="both"/>
        <w:rPr>
          <w:rFonts w:ascii="Inter" w:hAnsi="Inter"/>
          <w:b/>
          <w:bCs/>
          <w:sz w:val="40"/>
          <w:szCs w:val="40"/>
        </w:rPr>
      </w:pPr>
    </w:p>
    <w:p w14:paraId="797D3788" w14:textId="77777777" w:rsidR="003840C8" w:rsidRPr="003840C8" w:rsidRDefault="003840C8" w:rsidP="003840C8">
      <w:pPr>
        <w:numPr>
          <w:ilvl w:val="0"/>
          <w:numId w:val="246"/>
        </w:numPr>
        <w:jc w:val="both"/>
        <w:rPr>
          <w:rFonts w:ascii="Inter" w:hAnsi="Inter"/>
          <w:sz w:val="32"/>
          <w:szCs w:val="32"/>
        </w:rPr>
      </w:pPr>
      <w:r w:rsidRPr="003840C8">
        <w:rPr>
          <w:rFonts w:ascii="Inter" w:hAnsi="Inter"/>
          <w:sz w:val="32"/>
          <w:szCs w:val="32"/>
        </w:rPr>
        <w:lastRenderedPageBreak/>
        <w:t>Tradiční metody diskontovaných peněžních toků jsou založeny na předpokladu, že firma bude nadále fungovat (</w:t>
      </w:r>
      <w:proofErr w:type="spellStart"/>
      <w:r w:rsidRPr="003840C8">
        <w:rPr>
          <w:rFonts w:ascii="Inter" w:hAnsi="Inter"/>
          <w:sz w:val="32"/>
          <w:szCs w:val="32"/>
        </w:rPr>
        <w:t>going</w:t>
      </w:r>
      <w:proofErr w:type="spellEnd"/>
      <w:r w:rsidRPr="003840C8">
        <w:rPr>
          <w:rFonts w:ascii="Inter" w:hAnsi="Inter"/>
          <w:sz w:val="32"/>
          <w:szCs w:val="32"/>
        </w:rPr>
        <w:t xml:space="preserve"> </w:t>
      </w:r>
      <w:proofErr w:type="spellStart"/>
      <w:r w:rsidRPr="003840C8">
        <w:rPr>
          <w:rFonts w:ascii="Inter" w:hAnsi="Inter"/>
          <w:sz w:val="32"/>
          <w:szCs w:val="32"/>
        </w:rPr>
        <w:t>concern</w:t>
      </w:r>
      <w:proofErr w:type="spellEnd"/>
      <w:r w:rsidRPr="003840C8">
        <w:rPr>
          <w:rFonts w:ascii="Inter" w:hAnsi="Inter"/>
          <w:sz w:val="32"/>
          <w:szCs w:val="32"/>
        </w:rPr>
        <w:t>), což nemusí být u těchto firem platné. Existují následující přístupy:</w:t>
      </w:r>
    </w:p>
    <w:p w14:paraId="53C86586" w14:textId="77777777" w:rsidR="003840C8" w:rsidRPr="003840C8" w:rsidRDefault="003840C8" w:rsidP="003840C8">
      <w:pPr>
        <w:numPr>
          <w:ilvl w:val="1"/>
          <w:numId w:val="246"/>
        </w:numPr>
        <w:jc w:val="both"/>
        <w:rPr>
          <w:rFonts w:ascii="Inter" w:hAnsi="Inter"/>
          <w:sz w:val="32"/>
          <w:szCs w:val="32"/>
        </w:rPr>
      </w:pPr>
      <w:r w:rsidRPr="003840C8">
        <w:rPr>
          <w:rFonts w:ascii="Inter" w:hAnsi="Inter"/>
          <w:sz w:val="32"/>
          <w:szCs w:val="32"/>
        </w:rPr>
        <w:t>Likvidační hodnota</w:t>
      </w:r>
    </w:p>
    <w:p w14:paraId="49EBAEF4" w14:textId="77777777" w:rsidR="003840C8" w:rsidRPr="003840C8" w:rsidRDefault="003840C8" w:rsidP="003840C8">
      <w:pPr>
        <w:numPr>
          <w:ilvl w:val="1"/>
          <w:numId w:val="246"/>
        </w:numPr>
        <w:jc w:val="both"/>
        <w:rPr>
          <w:rFonts w:ascii="Inter" w:hAnsi="Inter"/>
          <w:sz w:val="32"/>
          <w:szCs w:val="32"/>
        </w:rPr>
      </w:pPr>
      <w:r w:rsidRPr="003840C8">
        <w:rPr>
          <w:rFonts w:ascii="Inter" w:hAnsi="Inter"/>
          <w:sz w:val="32"/>
          <w:szCs w:val="32"/>
        </w:rPr>
        <w:t xml:space="preserve">Modely oceňování opcí </w:t>
      </w:r>
    </w:p>
    <w:p w14:paraId="61A6284F" w14:textId="77777777" w:rsidR="00E520A3" w:rsidRDefault="00E520A3" w:rsidP="00CF51F5">
      <w:pPr>
        <w:jc w:val="both"/>
        <w:rPr>
          <w:rFonts w:ascii="Inter" w:hAnsi="Inter"/>
          <w:b/>
          <w:bCs/>
          <w:sz w:val="40"/>
          <w:szCs w:val="40"/>
        </w:rPr>
      </w:pPr>
    </w:p>
    <w:p w14:paraId="4C1A1919" w14:textId="756BDFCC" w:rsidR="00E520A3" w:rsidRDefault="003840C8" w:rsidP="00CF51F5">
      <w:pPr>
        <w:jc w:val="both"/>
        <w:rPr>
          <w:rFonts w:ascii="Inter" w:hAnsi="Inter"/>
          <w:b/>
          <w:bCs/>
          <w:sz w:val="40"/>
          <w:szCs w:val="40"/>
        </w:rPr>
      </w:pPr>
      <w:r w:rsidRPr="003840C8">
        <w:rPr>
          <w:rFonts w:ascii="Inter" w:hAnsi="Inter"/>
          <w:b/>
          <w:bCs/>
          <w:sz w:val="40"/>
          <w:szCs w:val="40"/>
        </w:rPr>
        <w:t>Oceňování podniků ohrožených insolvencí – likvidační hodnota</w:t>
      </w:r>
    </w:p>
    <w:p w14:paraId="2FF140C9" w14:textId="77777777" w:rsidR="003840C8" w:rsidRDefault="003840C8" w:rsidP="00CF51F5">
      <w:pPr>
        <w:jc w:val="both"/>
        <w:rPr>
          <w:rFonts w:ascii="Inter" w:hAnsi="Inter"/>
          <w:b/>
          <w:bCs/>
          <w:sz w:val="40"/>
          <w:szCs w:val="40"/>
        </w:rPr>
      </w:pPr>
    </w:p>
    <w:p w14:paraId="54EA0300" w14:textId="77777777" w:rsidR="003840C8" w:rsidRDefault="003840C8" w:rsidP="003840C8">
      <w:pPr>
        <w:numPr>
          <w:ilvl w:val="0"/>
          <w:numId w:val="247"/>
        </w:numPr>
        <w:jc w:val="both"/>
        <w:rPr>
          <w:rFonts w:ascii="Inter" w:hAnsi="Inter"/>
          <w:sz w:val="32"/>
          <w:szCs w:val="32"/>
        </w:rPr>
      </w:pPr>
      <w:r w:rsidRPr="003840C8">
        <w:rPr>
          <w:rFonts w:ascii="Inter" w:hAnsi="Inter"/>
          <w:sz w:val="32"/>
          <w:szCs w:val="32"/>
        </w:rPr>
        <w:t>Likvidační hodnota firmy představuje součet hodnoty aktiv, kterou by bylo možné získat na trhu při jejich prodeji, po odečtení transakčních a právních nákladů. Hodnota vlastního kapitálu (</w:t>
      </w:r>
      <w:proofErr w:type="spellStart"/>
      <w:r w:rsidRPr="003840C8">
        <w:rPr>
          <w:rFonts w:ascii="Inter" w:hAnsi="Inter"/>
          <w:sz w:val="32"/>
          <w:szCs w:val="32"/>
        </w:rPr>
        <w:t>equity</w:t>
      </w:r>
      <w:proofErr w:type="spellEnd"/>
      <w:r w:rsidRPr="003840C8">
        <w:rPr>
          <w:rFonts w:ascii="Inter" w:hAnsi="Inter"/>
          <w:sz w:val="32"/>
          <w:szCs w:val="32"/>
        </w:rPr>
        <w:t>) je poté určena jako rozdíl mezi likvidační hodnotou aktiv a hodnotou nesplaceného dluhu. Klíčové aspekty:</w:t>
      </w:r>
    </w:p>
    <w:p w14:paraId="1FCC023E" w14:textId="77777777" w:rsidR="003840C8" w:rsidRPr="003840C8" w:rsidRDefault="003840C8" w:rsidP="003840C8">
      <w:pPr>
        <w:ind w:left="720"/>
        <w:jc w:val="both"/>
        <w:rPr>
          <w:rFonts w:ascii="Inter" w:hAnsi="Inter"/>
          <w:sz w:val="32"/>
          <w:szCs w:val="32"/>
        </w:rPr>
      </w:pPr>
    </w:p>
    <w:p w14:paraId="3081E90C" w14:textId="77777777" w:rsidR="003840C8" w:rsidRPr="003840C8" w:rsidRDefault="003840C8" w:rsidP="003840C8">
      <w:pPr>
        <w:numPr>
          <w:ilvl w:val="1"/>
          <w:numId w:val="247"/>
        </w:numPr>
        <w:jc w:val="both"/>
        <w:rPr>
          <w:rFonts w:ascii="Inter" w:hAnsi="Inter"/>
          <w:sz w:val="32"/>
          <w:szCs w:val="32"/>
        </w:rPr>
      </w:pPr>
      <w:r w:rsidRPr="003840C8">
        <w:rPr>
          <w:rFonts w:ascii="Inter" w:hAnsi="Inter"/>
          <w:b/>
          <w:bCs/>
          <w:sz w:val="32"/>
          <w:szCs w:val="32"/>
        </w:rPr>
        <w:t>Komplikace při odhadu:</w:t>
      </w:r>
      <w:r w:rsidRPr="003840C8">
        <w:rPr>
          <w:rFonts w:ascii="Inter" w:hAnsi="Inter"/>
          <w:sz w:val="32"/>
          <w:szCs w:val="32"/>
        </w:rPr>
        <w:t xml:space="preserve"> Aktiva firmy nemusí být snadno oddělitelná a nemohou být oceněna individuálně. Například technologie, goodwill nebo intelektuální vlastnictví mohou být obtížně ocenitelné při likvidaci.</w:t>
      </w:r>
    </w:p>
    <w:p w14:paraId="02D6473B" w14:textId="77777777" w:rsidR="003840C8" w:rsidRPr="003840C8" w:rsidRDefault="003840C8" w:rsidP="003840C8">
      <w:pPr>
        <w:numPr>
          <w:ilvl w:val="1"/>
          <w:numId w:val="247"/>
        </w:numPr>
        <w:jc w:val="both"/>
        <w:rPr>
          <w:rFonts w:ascii="Inter" w:hAnsi="Inter"/>
          <w:sz w:val="32"/>
          <w:szCs w:val="32"/>
        </w:rPr>
      </w:pPr>
      <w:r w:rsidRPr="003840C8">
        <w:rPr>
          <w:rFonts w:ascii="Inter" w:hAnsi="Inter"/>
          <w:b/>
          <w:bCs/>
          <w:sz w:val="32"/>
          <w:szCs w:val="32"/>
        </w:rPr>
        <w:t xml:space="preserve">Vliv urgentnosti likvidace: </w:t>
      </w:r>
      <w:r w:rsidRPr="003840C8">
        <w:rPr>
          <w:rFonts w:ascii="Inter" w:hAnsi="Inter"/>
          <w:sz w:val="32"/>
          <w:szCs w:val="32"/>
        </w:rPr>
        <w:t xml:space="preserve">Pokud je firma nucena likvidovat svá aktiva rychle, je pravděpodobné, že bude muset přijmout nižší cenu, než je jejich skutečná tržní hodnota. </w:t>
      </w:r>
    </w:p>
    <w:p w14:paraId="71775C0D" w14:textId="707ED96A" w:rsidR="003840C8" w:rsidRDefault="003840C8" w:rsidP="003840C8">
      <w:pPr>
        <w:numPr>
          <w:ilvl w:val="1"/>
          <w:numId w:val="247"/>
        </w:numPr>
        <w:jc w:val="both"/>
        <w:rPr>
          <w:rFonts w:ascii="Inter" w:hAnsi="Inter"/>
          <w:sz w:val="32"/>
          <w:szCs w:val="32"/>
        </w:rPr>
      </w:pPr>
      <w:r w:rsidRPr="003840C8">
        <w:rPr>
          <w:rFonts w:ascii="Inter" w:hAnsi="Inter"/>
          <w:b/>
          <w:bCs/>
          <w:sz w:val="32"/>
          <w:szCs w:val="32"/>
        </w:rPr>
        <w:t xml:space="preserve">Nereálnost účetní hodnoty: </w:t>
      </w:r>
      <w:r w:rsidRPr="003840C8">
        <w:rPr>
          <w:rFonts w:ascii="Inter" w:hAnsi="Inter"/>
          <w:sz w:val="32"/>
          <w:szCs w:val="32"/>
        </w:rPr>
        <w:t>Účetní hodnota aktiv není spolehlivým ukazatelem jejich likvidační hodnoty, protože účetní hodnota často neodráží skutečnou schopnost aktiv generovat výnosy, ale spíše cenu, kterou byla aktiva zakoupena, sníženou o odpisy. Likvidační hodnota by měla lépe odrážet aktuální tržní hodnotu a výnosovou kapacitu aktiv.</w:t>
      </w:r>
    </w:p>
    <w:p w14:paraId="1DD7801D" w14:textId="77777777" w:rsidR="003840C8" w:rsidRDefault="003840C8" w:rsidP="003840C8">
      <w:pPr>
        <w:jc w:val="both"/>
        <w:rPr>
          <w:rFonts w:ascii="Inter" w:hAnsi="Inter"/>
          <w:sz w:val="32"/>
          <w:szCs w:val="32"/>
        </w:rPr>
      </w:pPr>
    </w:p>
    <w:p w14:paraId="6B454CA9" w14:textId="77777777" w:rsidR="003840C8" w:rsidRDefault="003840C8" w:rsidP="003840C8">
      <w:pPr>
        <w:jc w:val="both"/>
        <w:rPr>
          <w:rFonts w:ascii="Inter" w:hAnsi="Inter"/>
          <w:sz w:val="28"/>
          <w:szCs w:val="28"/>
        </w:rPr>
      </w:pPr>
      <w:r w:rsidRPr="003840C8">
        <w:rPr>
          <w:rFonts w:ascii="Inter" w:hAnsi="Inter"/>
          <w:sz w:val="28"/>
          <w:szCs w:val="28"/>
        </w:rPr>
        <w:lastRenderedPageBreak/>
        <w:t>Likvidační hodnota firmy představuje klíčový aspekt při oceňování podniků ohrožených insolvencí. Tato hodnota je součet hodnoty aktiv, které by bylo možné získat na trhu při jejich prodeji, po odečtení transakčních a právních nákladů. Jinými slovy, jedná se o peněžní částku, kterou by podnik získal, pokud by prodal všechna svá aktiva a uhradil veškeré náklady spojené s tímto procesem. Hodnota vlastního kapitálu (</w:t>
      </w:r>
      <w:proofErr w:type="spellStart"/>
      <w:r w:rsidRPr="003840C8">
        <w:rPr>
          <w:rFonts w:ascii="Inter" w:hAnsi="Inter"/>
          <w:i/>
          <w:iCs/>
          <w:sz w:val="28"/>
          <w:szCs w:val="28"/>
        </w:rPr>
        <w:t>equity</w:t>
      </w:r>
      <w:proofErr w:type="spellEnd"/>
      <w:r w:rsidRPr="003840C8">
        <w:rPr>
          <w:rFonts w:ascii="Inter" w:hAnsi="Inter"/>
          <w:sz w:val="28"/>
          <w:szCs w:val="28"/>
        </w:rPr>
        <w:t>) je poté určena jako rozdíl mezi likvidační hodnotou aktiv a hodnotou nesplaceného dluhu. Tento přístup umožňuje realisticky odhadnout, kolik by zůstalo pro akcionáře po uspokojení všech věřitelů.</w:t>
      </w:r>
    </w:p>
    <w:p w14:paraId="4E4A2233" w14:textId="77777777" w:rsidR="003840C8" w:rsidRDefault="003840C8" w:rsidP="003840C8">
      <w:pPr>
        <w:jc w:val="both"/>
        <w:rPr>
          <w:rFonts w:ascii="Inter" w:hAnsi="Inter"/>
          <w:sz w:val="28"/>
          <w:szCs w:val="28"/>
        </w:rPr>
      </w:pPr>
      <w:r w:rsidRPr="003840C8">
        <w:rPr>
          <w:rFonts w:ascii="Inter" w:hAnsi="Inter"/>
          <w:sz w:val="28"/>
          <w:szCs w:val="28"/>
        </w:rPr>
        <w:br/>
        <w:t>Oceňování likvidační hodnoty však není jednoduchým procesem a přináší s sebou několik komplikací. Jednou z hlavních výzev je odhad hodnoty aktiv, která nemusí být snadno oddělitelná a nemohou být oceněna individuálně. Například technologie, goodwill nebo intelektuální vlastnictví mohou být obtížně ocenitelné při likvidaci. Tyto nehmotné a často unikátní prvky podniku mohou mít na trhu výrazně nižší hodnotu než v rámci fungujícího podniku. Navíc, pokud není možné tato aktiva prodat jako celek, ale pouze po částech, jejich celková hodnota může být značně snížena.</w:t>
      </w:r>
    </w:p>
    <w:p w14:paraId="0007BD46" w14:textId="0D0EE568" w:rsidR="003840C8" w:rsidRPr="003840C8" w:rsidRDefault="003840C8" w:rsidP="003840C8">
      <w:pPr>
        <w:jc w:val="both"/>
        <w:rPr>
          <w:rFonts w:ascii="Inter" w:hAnsi="Inter"/>
          <w:sz w:val="28"/>
          <w:szCs w:val="28"/>
        </w:rPr>
      </w:pPr>
      <w:r w:rsidRPr="003840C8">
        <w:rPr>
          <w:rFonts w:ascii="Inter" w:hAnsi="Inter"/>
          <w:sz w:val="28"/>
          <w:szCs w:val="28"/>
        </w:rPr>
        <w:br/>
        <w:t>Dále je důležité zvážit vliv urgentnosti likvidace na konečnou hodnotu aktiv. Pokud je firma nucena likvidovat svá aktiva rychle, je pravděpodobné, že bude muset přijmout nižší cenu, než je jejich skutečná tržní hodnota. Tento jev je způsoben omezeným časem na vyjednávání a nalezení vhodných kupců, což vede k prodeji pod cenou. V extrémních případech může být firma nucena prodat aktiva za zlomek jejich hodnoty, což výrazně ovlivňuje konečnou likvidační hodnotu podniku.</w:t>
      </w:r>
      <w:r w:rsidRPr="003840C8">
        <w:rPr>
          <w:rFonts w:ascii="Inter" w:hAnsi="Inter"/>
          <w:sz w:val="28"/>
          <w:szCs w:val="28"/>
        </w:rPr>
        <w:br/>
      </w:r>
      <w:r w:rsidRPr="003840C8">
        <w:rPr>
          <w:rFonts w:ascii="Inter" w:hAnsi="Inter"/>
          <w:sz w:val="28"/>
          <w:szCs w:val="28"/>
        </w:rPr>
        <w:br/>
        <w:t>Dalším kritickým faktorem je nereálnost účetní hodnoty aktiv jako spolehlivého ukazatele jejich likvidační hodnoty. Účetní hodnota často neodráží skutečnou schopnost aktiv generovat výnosy, ale spíše cenu, kterou byla aktiva zakoupena, sníženou o odpisy. Tento přístup může vést k výraznému rozdílu mezi účetní a tržní hodnotou aktiv. Likvidační hodnota by měla lépe odrážet aktuální tržní hodnotu a výnosovou kapacitu aktiv. To znamená, že ocenění by mělo zohledňovat nejen historickou cenu a odpisy, ale také aktuální poptávku a nabídku na trhu, technologický pokrok a další relevantní faktory.</w:t>
      </w:r>
    </w:p>
    <w:p w14:paraId="56995764" w14:textId="77777777" w:rsidR="003840C8" w:rsidRDefault="003840C8" w:rsidP="00CF51F5">
      <w:pPr>
        <w:jc w:val="both"/>
        <w:rPr>
          <w:rFonts w:ascii="Inter" w:hAnsi="Inter"/>
          <w:b/>
          <w:bCs/>
          <w:sz w:val="40"/>
          <w:szCs w:val="40"/>
        </w:rPr>
      </w:pPr>
    </w:p>
    <w:p w14:paraId="0F647C8E" w14:textId="77777777" w:rsidR="003840C8" w:rsidRPr="003840C8" w:rsidRDefault="003840C8" w:rsidP="003840C8">
      <w:pPr>
        <w:jc w:val="both"/>
        <w:rPr>
          <w:rFonts w:ascii="Inter" w:hAnsi="Inter"/>
          <w:b/>
          <w:bCs/>
          <w:sz w:val="40"/>
          <w:szCs w:val="40"/>
        </w:rPr>
      </w:pPr>
      <w:r w:rsidRPr="003840C8">
        <w:rPr>
          <w:rFonts w:ascii="Inter" w:hAnsi="Inter"/>
          <w:b/>
          <w:bCs/>
          <w:sz w:val="40"/>
          <w:szCs w:val="40"/>
        </w:rPr>
        <w:lastRenderedPageBreak/>
        <w:t>Hodnota podniku v závislosti na strategii</w:t>
      </w:r>
    </w:p>
    <w:p w14:paraId="4437CDA7" w14:textId="77777777" w:rsidR="003840C8" w:rsidRDefault="003840C8" w:rsidP="00CF51F5">
      <w:pPr>
        <w:jc w:val="both"/>
        <w:rPr>
          <w:rFonts w:ascii="Inter" w:hAnsi="Inter"/>
          <w:b/>
          <w:bCs/>
          <w:sz w:val="40"/>
          <w:szCs w:val="40"/>
        </w:rPr>
      </w:pPr>
    </w:p>
    <w:p w14:paraId="193595DD" w14:textId="0BB6A3EE" w:rsidR="003840C8" w:rsidRDefault="003840C8" w:rsidP="00CF51F5">
      <w:pPr>
        <w:jc w:val="both"/>
        <w:rPr>
          <w:rFonts w:ascii="Inter" w:hAnsi="Inter"/>
          <w:b/>
          <w:bCs/>
          <w:sz w:val="40"/>
          <w:szCs w:val="40"/>
        </w:rPr>
      </w:pPr>
      <w:r w:rsidRPr="003840C8">
        <w:rPr>
          <w:rFonts w:ascii="Inter" w:hAnsi="Inter"/>
          <w:b/>
          <w:bCs/>
          <w:noProof/>
          <w:sz w:val="40"/>
          <w:szCs w:val="40"/>
        </w:rPr>
        <w:drawing>
          <wp:inline distT="0" distB="0" distL="0" distR="0" wp14:anchorId="78BB95E8" wp14:editId="7CC7F56E">
            <wp:extent cx="5756910" cy="3129915"/>
            <wp:effectExtent l="0" t="0" r="0" b="0"/>
            <wp:docPr id="387406468" name="Obrázek 9" descr="Obsah obrázku tabulka&#10;&#10;Popis byl vytvořen automaticky">
              <a:extLst xmlns:a="http://schemas.openxmlformats.org/drawingml/2006/main">
                <a:ext uri="{FF2B5EF4-FFF2-40B4-BE49-F238E27FC236}">
                  <a16:creationId xmlns:a16="http://schemas.microsoft.com/office/drawing/2014/main" id="{9D9D4526-D3AB-3242-4800-7F08F471AE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9" descr="Obsah obrázku tabulka&#10;&#10;Popis byl vytvořen automaticky">
                      <a:extLst>
                        <a:ext uri="{FF2B5EF4-FFF2-40B4-BE49-F238E27FC236}">
                          <a16:creationId xmlns:a16="http://schemas.microsoft.com/office/drawing/2014/main" id="{9D9D4526-D3AB-3242-4800-7F08F471AE76}"/>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6910" cy="3129915"/>
                    </a:xfrm>
                    <a:prstGeom prst="rect">
                      <a:avLst/>
                    </a:prstGeom>
                  </pic:spPr>
                </pic:pic>
              </a:graphicData>
            </a:graphic>
          </wp:inline>
        </w:drawing>
      </w:r>
    </w:p>
    <w:p w14:paraId="0EE448AB" w14:textId="77777777" w:rsidR="003840C8" w:rsidRDefault="003840C8" w:rsidP="00CF51F5">
      <w:pPr>
        <w:jc w:val="both"/>
        <w:rPr>
          <w:rFonts w:ascii="Inter" w:hAnsi="Inter"/>
          <w:b/>
          <w:bCs/>
          <w:sz w:val="40"/>
          <w:szCs w:val="40"/>
        </w:rPr>
      </w:pPr>
    </w:p>
    <w:p w14:paraId="5F5AA3BC" w14:textId="68D3D64B" w:rsidR="003840C8" w:rsidRDefault="00F73831" w:rsidP="00CF51F5">
      <w:pPr>
        <w:jc w:val="both"/>
        <w:rPr>
          <w:rFonts w:ascii="Inter" w:hAnsi="Inter"/>
          <w:b/>
          <w:bCs/>
          <w:sz w:val="40"/>
          <w:szCs w:val="40"/>
        </w:rPr>
      </w:pPr>
      <w:r w:rsidRPr="00F73831">
        <w:rPr>
          <w:rFonts w:ascii="Inter" w:hAnsi="Inter"/>
          <w:b/>
          <w:bCs/>
          <w:sz w:val="40"/>
          <w:szCs w:val="40"/>
        </w:rPr>
        <w:t>Oceňování podniků ohrožených insolvencí – oceňování opcí</w:t>
      </w:r>
    </w:p>
    <w:p w14:paraId="6B4D9119" w14:textId="77777777" w:rsidR="00F73831" w:rsidRDefault="00F73831" w:rsidP="00CF51F5">
      <w:pPr>
        <w:jc w:val="both"/>
        <w:rPr>
          <w:rFonts w:ascii="Inter" w:hAnsi="Inter"/>
          <w:b/>
          <w:bCs/>
          <w:sz w:val="40"/>
          <w:szCs w:val="40"/>
        </w:rPr>
      </w:pPr>
    </w:p>
    <w:p w14:paraId="439A06D5" w14:textId="77777777" w:rsidR="00F73831" w:rsidRDefault="00F73831" w:rsidP="00F73831">
      <w:pPr>
        <w:numPr>
          <w:ilvl w:val="0"/>
          <w:numId w:val="248"/>
        </w:numPr>
        <w:jc w:val="both"/>
        <w:rPr>
          <w:rFonts w:ascii="Inter" w:hAnsi="Inter"/>
          <w:sz w:val="32"/>
          <w:szCs w:val="32"/>
        </w:rPr>
      </w:pPr>
      <w:r w:rsidRPr="00F73831">
        <w:rPr>
          <w:rFonts w:ascii="Inter" w:hAnsi="Inter"/>
          <w:sz w:val="32"/>
          <w:szCs w:val="32"/>
        </w:rPr>
        <w:t>Pokud likvidační hodnota aktiv nedosahuje hodnoty nesplaceného dluhu, tradiční přístup založený na likvidační hodnotě není vhodný. V takových případech lze použít modely oceňování opcí k ocenění vlastního kapitálu firmy.</w:t>
      </w:r>
    </w:p>
    <w:p w14:paraId="1970AEAA" w14:textId="77777777" w:rsidR="00F73831" w:rsidRPr="00F73831" w:rsidRDefault="00F73831" w:rsidP="00F73831">
      <w:pPr>
        <w:ind w:left="720"/>
        <w:jc w:val="both"/>
        <w:rPr>
          <w:rFonts w:ascii="Inter" w:hAnsi="Inter"/>
          <w:sz w:val="32"/>
          <w:szCs w:val="32"/>
        </w:rPr>
      </w:pPr>
    </w:p>
    <w:p w14:paraId="070502E2" w14:textId="39B52C94" w:rsidR="00F73831" w:rsidRPr="00F73831" w:rsidRDefault="00F73831" w:rsidP="00F73831">
      <w:pPr>
        <w:numPr>
          <w:ilvl w:val="0"/>
          <w:numId w:val="248"/>
        </w:numPr>
        <w:jc w:val="both"/>
        <w:rPr>
          <w:rFonts w:ascii="Inter" w:hAnsi="Inter"/>
          <w:sz w:val="32"/>
          <w:szCs w:val="32"/>
        </w:rPr>
      </w:pPr>
      <w:r w:rsidRPr="00F73831">
        <w:rPr>
          <w:rFonts w:ascii="Inter" w:hAnsi="Inter"/>
          <w:sz w:val="32"/>
          <w:szCs w:val="32"/>
        </w:rPr>
        <w:t xml:space="preserve">Princip oceňování opcí: Vlastní kapitál firmy lze považovat za call opci na hodnotu firmy. U firem s vysokým zadlužením, kde hodnota aktiv je nižší než hodnota dluhu, je tato </w:t>
      </w:r>
      <w:r w:rsidR="003700E3">
        <w:rPr>
          <w:rFonts w:ascii="Inter" w:hAnsi="Inter"/>
          <w:sz w:val="32"/>
          <w:szCs w:val="32"/>
        </w:rPr>
        <w:t>„</w:t>
      </w:r>
      <w:r w:rsidRPr="00F73831">
        <w:rPr>
          <w:rFonts w:ascii="Inter" w:hAnsi="Inter"/>
          <w:sz w:val="32"/>
          <w:szCs w:val="32"/>
        </w:rPr>
        <w:t>opce</w:t>
      </w:r>
      <w:r w:rsidR="003700E3">
        <w:rPr>
          <w:rFonts w:ascii="Inter" w:hAnsi="Inter"/>
          <w:sz w:val="32"/>
          <w:szCs w:val="32"/>
        </w:rPr>
        <w:t>“</w:t>
      </w:r>
      <w:r w:rsidRPr="00F73831">
        <w:rPr>
          <w:rFonts w:ascii="Inter" w:hAnsi="Inter"/>
          <w:sz w:val="32"/>
          <w:szCs w:val="32"/>
        </w:rPr>
        <w:t xml:space="preserve"> mimo peníze (</w:t>
      </w:r>
      <w:r w:rsidRPr="00F73831">
        <w:rPr>
          <w:rFonts w:ascii="Inter" w:hAnsi="Inter"/>
          <w:i/>
          <w:iCs/>
          <w:sz w:val="32"/>
          <w:szCs w:val="32"/>
        </w:rPr>
        <w:t>out-</w:t>
      </w:r>
      <w:proofErr w:type="spellStart"/>
      <w:r w:rsidRPr="00F73831">
        <w:rPr>
          <w:rFonts w:ascii="Inter" w:hAnsi="Inter"/>
          <w:i/>
          <w:iCs/>
          <w:sz w:val="32"/>
          <w:szCs w:val="32"/>
        </w:rPr>
        <w:t>of</w:t>
      </w:r>
      <w:proofErr w:type="spellEnd"/>
      <w:r w:rsidRPr="00F73831">
        <w:rPr>
          <w:rFonts w:ascii="Inter" w:hAnsi="Inter"/>
          <w:i/>
          <w:iCs/>
          <w:sz w:val="32"/>
          <w:szCs w:val="32"/>
        </w:rPr>
        <w:t>-</w:t>
      </w:r>
      <w:proofErr w:type="spellStart"/>
      <w:r w:rsidRPr="00F73831">
        <w:rPr>
          <w:rFonts w:ascii="Inter" w:hAnsi="Inter"/>
          <w:i/>
          <w:iCs/>
          <w:sz w:val="32"/>
          <w:szCs w:val="32"/>
        </w:rPr>
        <w:t>the-money</w:t>
      </w:r>
      <w:proofErr w:type="spellEnd"/>
      <w:r w:rsidRPr="00F73831">
        <w:rPr>
          <w:rFonts w:ascii="Inter" w:hAnsi="Inter"/>
          <w:sz w:val="32"/>
          <w:szCs w:val="32"/>
        </w:rPr>
        <w:t>). Majitelé vlastního kapitálu mají právo, ale ne povinnost převzít aktiva firmy, pokud jejich hodnota přesáhne nesplacený dluh.</w:t>
      </w:r>
    </w:p>
    <w:p w14:paraId="4BD681F5" w14:textId="77777777" w:rsidR="00F73831" w:rsidRPr="0064608A" w:rsidRDefault="00F73831" w:rsidP="00CF51F5">
      <w:pPr>
        <w:jc w:val="both"/>
        <w:rPr>
          <w:rFonts w:ascii="Inter" w:hAnsi="Inter"/>
          <w:b/>
          <w:bCs/>
          <w:sz w:val="32"/>
          <w:szCs w:val="32"/>
        </w:rPr>
      </w:pPr>
    </w:p>
    <w:p w14:paraId="3855143E" w14:textId="77777777" w:rsidR="0064608A" w:rsidRDefault="0064608A" w:rsidP="0064608A">
      <w:pPr>
        <w:jc w:val="both"/>
        <w:rPr>
          <w:rFonts w:ascii="Inter" w:hAnsi="Inter"/>
          <w:sz w:val="28"/>
          <w:szCs w:val="28"/>
        </w:rPr>
      </w:pPr>
      <w:r w:rsidRPr="0064608A">
        <w:rPr>
          <w:rFonts w:ascii="Inter" w:hAnsi="Inter"/>
          <w:sz w:val="28"/>
          <w:szCs w:val="28"/>
        </w:rPr>
        <w:t xml:space="preserve">Oceňování podniků ohrožených insolvencí je komplikovaný proces, zejména pokud tradiční přístup založený na likvidační hodnotě aktiv </w:t>
      </w:r>
      <w:r w:rsidRPr="0064608A">
        <w:rPr>
          <w:rFonts w:ascii="Inter" w:hAnsi="Inter"/>
          <w:sz w:val="28"/>
          <w:szCs w:val="28"/>
        </w:rPr>
        <w:lastRenderedPageBreak/>
        <w:t>selhává. Tradiční přístup se zaměřuje na hodnotu aktiv, která by byla získána v případě likvidace podniku. Nicméně, pokud likvidační hodnota aktiv nedosahuje hodnoty nesplaceného dluhu, tento přístup není vhodný. V takových případech může být užitečné využít modely oceňování opcí k ocenění vlastního kapitálu firmy.</w:t>
      </w:r>
    </w:p>
    <w:p w14:paraId="654CCD56" w14:textId="77777777" w:rsidR="0064608A" w:rsidRDefault="0064608A" w:rsidP="0064608A">
      <w:pPr>
        <w:jc w:val="both"/>
        <w:rPr>
          <w:rFonts w:ascii="Inter" w:hAnsi="Inter"/>
          <w:sz w:val="28"/>
          <w:szCs w:val="28"/>
        </w:rPr>
      </w:pPr>
      <w:r w:rsidRPr="0064608A">
        <w:rPr>
          <w:rFonts w:ascii="Inter" w:hAnsi="Inter"/>
          <w:sz w:val="28"/>
          <w:szCs w:val="28"/>
        </w:rPr>
        <w:br/>
        <w:t>Princip oceňování opcí vychází z teorie finančních derivátů, konkrétně opcí, které dávají jejich držitelům právo, ale ne povinnost, koupit nebo prodat určité aktivum za předem stanovenou cenu v určitém čase. Tento princip lze aplikovat i na vlastní kapitál firmy. V tomto kontextu lze vlastní kapitál firmy považovat za call opci na hodnotu firmy. To znamená, že majitelé vlastního kapitálu mají právo převzít aktiva firmy, pokud jejich hodnota přesáhne nesplacený dluh.</w:t>
      </w:r>
    </w:p>
    <w:p w14:paraId="29A1FF99" w14:textId="7B04F4AF" w:rsidR="0064608A" w:rsidRDefault="0064608A" w:rsidP="0064608A">
      <w:pPr>
        <w:jc w:val="both"/>
        <w:rPr>
          <w:rFonts w:ascii="Inter" w:hAnsi="Inter"/>
          <w:sz w:val="28"/>
          <w:szCs w:val="28"/>
        </w:rPr>
      </w:pPr>
      <w:r w:rsidRPr="0064608A">
        <w:rPr>
          <w:rFonts w:ascii="Inter" w:hAnsi="Inter"/>
          <w:sz w:val="28"/>
          <w:szCs w:val="28"/>
        </w:rPr>
        <w:br/>
        <w:t xml:space="preserve">Tento přístup je obzvláště relevantní u firem s vysokým zadlužením, kde hodnota aktiv je nižší než hodnota dluhu. V tomto případě je vlastní kapitál firmy obdobou </w:t>
      </w:r>
      <w:r>
        <w:rPr>
          <w:rFonts w:ascii="Inter" w:hAnsi="Inter"/>
          <w:sz w:val="28"/>
          <w:szCs w:val="28"/>
        </w:rPr>
        <w:t>„</w:t>
      </w:r>
      <w:r w:rsidRPr="0064608A">
        <w:rPr>
          <w:rFonts w:ascii="Inter" w:hAnsi="Inter"/>
          <w:sz w:val="28"/>
          <w:szCs w:val="28"/>
        </w:rPr>
        <w:t>opce</w:t>
      </w:r>
      <w:r>
        <w:rPr>
          <w:rFonts w:ascii="Inter" w:hAnsi="Inter"/>
          <w:sz w:val="28"/>
          <w:szCs w:val="28"/>
        </w:rPr>
        <w:t>“</w:t>
      </w:r>
      <w:r w:rsidRPr="0064608A">
        <w:rPr>
          <w:rFonts w:ascii="Inter" w:hAnsi="Inter"/>
          <w:sz w:val="28"/>
          <w:szCs w:val="28"/>
        </w:rPr>
        <w:t xml:space="preserve"> mimo peníze (</w:t>
      </w:r>
      <w:r w:rsidRPr="0064608A">
        <w:rPr>
          <w:rFonts w:ascii="Inter" w:hAnsi="Inter"/>
          <w:i/>
          <w:iCs/>
          <w:sz w:val="28"/>
          <w:szCs w:val="28"/>
        </w:rPr>
        <w:t>out-</w:t>
      </w:r>
      <w:proofErr w:type="spellStart"/>
      <w:r w:rsidRPr="0064608A">
        <w:rPr>
          <w:rFonts w:ascii="Inter" w:hAnsi="Inter"/>
          <w:i/>
          <w:iCs/>
          <w:sz w:val="28"/>
          <w:szCs w:val="28"/>
        </w:rPr>
        <w:t>of</w:t>
      </w:r>
      <w:proofErr w:type="spellEnd"/>
      <w:r w:rsidRPr="0064608A">
        <w:rPr>
          <w:rFonts w:ascii="Inter" w:hAnsi="Inter"/>
          <w:i/>
          <w:iCs/>
          <w:sz w:val="28"/>
          <w:szCs w:val="28"/>
        </w:rPr>
        <w:t>-</w:t>
      </w:r>
      <w:proofErr w:type="spellStart"/>
      <w:r w:rsidRPr="0064608A">
        <w:rPr>
          <w:rFonts w:ascii="Inter" w:hAnsi="Inter"/>
          <w:i/>
          <w:iCs/>
          <w:sz w:val="28"/>
          <w:szCs w:val="28"/>
        </w:rPr>
        <w:t>the-money</w:t>
      </w:r>
      <w:proofErr w:type="spellEnd"/>
      <w:r w:rsidRPr="0064608A">
        <w:rPr>
          <w:rFonts w:ascii="Inter" w:hAnsi="Inter"/>
          <w:sz w:val="28"/>
          <w:szCs w:val="28"/>
        </w:rPr>
        <w:t>). Majitelé vlastního kapitálu mají právo, ale ne povinnost převzít aktiva firmy, pokud jejich hodnota přesáhne nesplacený dluh. Pokud hodnota aktiv zůstane pod hodnotou nesplaceného dluhu, majitelé vlastního kapitálu ztratí svou investici, ale nejsou povinni platit další dluhy.</w:t>
      </w:r>
    </w:p>
    <w:p w14:paraId="262214B1" w14:textId="7091489D" w:rsidR="0064608A" w:rsidRPr="0064608A" w:rsidRDefault="0064608A" w:rsidP="0064608A">
      <w:pPr>
        <w:jc w:val="both"/>
        <w:rPr>
          <w:rFonts w:ascii="Inter" w:hAnsi="Inter"/>
          <w:sz w:val="28"/>
          <w:szCs w:val="28"/>
        </w:rPr>
      </w:pPr>
      <w:r w:rsidRPr="0064608A">
        <w:rPr>
          <w:rFonts w:ascii="Inter" w:hAnsi="Inter"/>
          <w:sz w:val="28"/>
          <w:szCs w:val="28"/>
        </w:rPr>
        <w:br/>
        <w:t>Model oceňování opcí, jako je například Black-</w:t>
      </w:r>
      <w:proofErr w:type="spellStart"/>
      <w:r w:rsidRPr="0064608A">
        <w:rPr>
          <w:rFonts w:ascii="Inter" w:hAnsi="Inter"/>
          <w:sz w:val="28"/>
          <w:szCs w:val="28"/>
        </w:rPr>
        <w:t>Scholesův</w:t>
      </w:r>
      <w:proofErr w:type="spellEnd"/>
      <w:r w:rsidRPr="0064608A">
        <w:rPr>
          <w:rFonts w:ascii="Inter" w:hAnsi="Inter"/>
          <w:sz w:val="28"/>
          <w:szCs w:val="28"/>
        </w:rPr>
        <w:t xml:space="preserve"> model, může být použit k ocenění této </w:t>
      </w:r>
      <w:r>
        <w:rPr>
          <w:rFonts w:ascii="Inter" w:hAnsi="Inter"/>
          <w:sz w:val="28"/>
          <w:szCs w:val="28"/>
        </w:rPr>
        <w:t>„</w:t>
      </w:r>
      <w:r w:rsidRPr="0064608A">
        <w:rPr>
          <w:rFonts w:ascii="Inter" w:hAnsi="Inter"/>
          <w:sz w:val="28"/>
          <w:szCs w:val="28"/>
        </w:rPr>
        <w:t>opce</w:t>
      </w:r>
      <w:r>
        <w:rPr>
          <w:rFonts w:ascii="Inter" w:hAnsi="Inter"/>
          <w:sz w:val="28"/>
          <w:szCs w:val="28"/>
        </w:rPr>
        <w:t>“</w:t>
      </w:r>
      <w:r w:rsidRPr="0064608A">
        <w:rPr>
          <w:rFonts w:ascii="Inter" w:hAnsi="Inter"/>
          <w:sz w:val="28"/>
          <w:szCs w:val="28"/>
        </w:rPr>
        <w:t xml:space="preserve"> na vlastní kapitál. Tento model bere v úvahu několik klíčových faktorů, včetně aktuální hodnoty aktiv firmy, volatility hodnoty aktiv, doby do splatnosti dluhu a bezrizikové úrokové sazby. Výsledkem je odhad hodnoty vlastního kapitálu, který lépe odráží rizika spojená s vysokým zadlužením a potenciálními insolvencemi.</w:t>
      </w:r>
      <w:r w:rsidRPr="0064608A">
        <w:rPr>
          <w:rFonts w:ascii="Inter" w:hAnsi="Inter"/>
          <w:sz w:val="28"/>
          <w:szCs w:val="28"/>
        </w:rPr>
        <w:br/>
      </w:r>
      <w:r w:rsidRPr="0064608A">
        <w:rPr>
          <w:rFonts w:ascii="Inter" w:hAnsi="Inter"/>
          <w:sz w:val="28"/>
          <w:szCs w:val="28"/>
        </w:rPr>
        <w:br/>
        <w:t>Jednou z výhod tohoto přístupu je, že umožňuje investorům a manažerům lépe pochopit hodnotu vlastního kapitálu v kontextu rizik a nejistot spojených s finančním zdravím firmy. To může být obzvláště užitečné při rozhodování o restrukturalizaci dluhu, fúzích a akvizicích nebo při hledání nových investic.</w:t>
      </w:r>
    </w:p>
    <w:p w14:paraId="22D27507" w14:textId="77777777" w:rsidR="0064608A" w:rsidRDefault="0064608A" w:rsidP="00CF51F5">
      <w:pPr>
        <w:jc w:val="both"/>
        <w:rPr>
          <w:rFonts w:ascii="Inter" w:hAnsi="Inter"/>
          <w:b/>
          <w:bCs/>
          <w:sz w:val="40"/>
          <w:szCs w:val="40"/>
        </w:rPr>
      </w:pPr>
    </w:p>
    <w:p w14:paraId="1D365864" w14:textId="77777777" w:rsidR="00F73831" w:rsidRDefault="00F73831" w:rsidP="00CF51F5">
      <w:pPr>
        <w:jc w:val="both"/>
        <w:rPr>
          <w:rFonts w:ascii="Inter" w:hAnsi="Inter"/>
          <w:b/>
          <w:bCs/>
          <w:sz w:val="40"/>
          <w:szCs w:val="40"/>
        </w:rPr>
      </w:pPr>
    </w:p>
    <w:p w14:paraId="7DEB5842" w14:textId="7A97FE5B" w:rsidR="00CF51F5" w:rsidRPr="00CF51F5" w:rsidRDefault="00CF51F5" w:rsidP="00CF51F5">
      <w:pPr>
        <w:jc w:val="both"/>
        <w:rPr>
          <w:rFonts w:ascii="Inter" w:hAnsi="Inter"/>
          <w:b/>
          <w:bCs/>
          <w:sz w:val="40"/>
          <w:szCs w:val="40"/>
        </w:rPr>
      </w:pPr>
      <w:r w:rsidRPr="00CF51F5">
        <w:rPr>
          <w:rFonts w:ascii="Inter" w:hAnsi="Inter"/>
          <w:b/>
          <w:bCs/>
          <w:sz w:val="40"/>
          <w:szCs w:val="40"/>
        </w:rPr>
        <w:lastRenderedPageBreak/>
        <w:t>12.7 Oceňování podniků v různých fázích životního cyklu</w:t>
      </w:r>
    </w:p>
    <w:p w14:paraId="48A5CEB1" w14:textId="77777777" w:rsidR="00CF51F5" w:rsidRDefault="00CF51F5" w:rsidP="00CF51F5">
      <w:pPr>
        <w:jc w:val="both"/>
        <w:rPr>
          <w:rFonts w:ascii="Inter" w:hAnsi="Inter"/>
          <w:b/>
          <w:bCs/>
          <w:sz w:val="40"/>
          <w:szCs w:val="40"/>
        </w:rPr>
      </w:pPr>
    </w:p>
    <w:p w14:paraId="6A5818BD" w14:textId="77777777" w:rsidR="002846F8" w:rsidRPr="002846F8" w:rsidRDefault="002846F8" w:rsidP="002846F8">
      <w:pPr>
        <w:numPr>
          <w:ilvl w:val="0"/>
          <w:numId w:val="249"/>
        </w:numPr>
        <w:jc w:val="both"/>
        <w:rPr>
          <w:rFonts w:ascii="Inter" w:hAnsi="Inter"/>
          <w:sz w:val="32"/>
          <w:szCs w:val="32"/>
        </w:rPr>
      </w:pPr>
      <w:r w:rsidRPr="002846F8">
        <w:rPr>
          <w:rFonts w:ascii="Inter" w:hAnsi="Inter"/>
          <w:sz w:val="32"/>
          <w:szCs w:val="32"/>
        </w:rPr>
        <w:t>Oceňování firem s negativními výnosy je často spojeno s pochopením fáze životního cyklu, ve které se firma nachází. Firmy mohou mít negativní výnosy z různých důvodů, včetně velkých počátečních investic do infrastruktury, vývoje nových produktů na základě patentů, nebo jednoduše proto, že jsou na začátku své existence jako start-upy.</w:t>
      </w:r>
    </w:p>
    <w:p w14:paraId="2DDEC905" w14:textId="77777777" w:rsidR="007E4809" w:rsidRDefault="007E4809" w:rsidP="00CF51F5">
      <w:pPr>
        <w:jc w:val="both"/>
        <w:rPr>
          <w:rFonts w:ascii="Inter" w:hAnsi="Inter"/>
          <w:b/>
          <w:bCs/>
          <w:sz w:val="40"/>
          <w:szCs w:val="40"/>
        </w:rPr>
      </w:pPr>
    </w:p>
    <w:p w14:paraId="6998FF24" w14:textId="2A40421C" w:rsidR="007E4809" w:rsidRDefault="002846F8" w:rsidP="00CF51F5">
      <w:pPr>
        <w:jc w:val="both"/>
        <w:rPr>
          <w:rFonts w:ascii="Inter" w:hAnsi="Inter"/>
          <w:b/>
          <w:bCs/>
          <w:sz w:val="40"/>
          <w:szCs w:val="40"/>
          <w:lang w:val="pl-PL"/>
        </w:rPr>
      </w:pPr>
      <w:proofErr w:type="spellStart"/>
      <w:r w:rsidRPr="002846F8">
        <w:rPr>
          <w:rFonts w:ascii="Inter" w:hAnsi="Inter"/>
          <w:b/>
          <w:bCs/>
          <w:sz w:val="40"/>
          <w:szCs w:val="40"/>
          <w:lang w:val="pl-PL"/>
        </w:rPr>
        <w:t>Oceňování</w:t>
      </w:r>
      <w:proofErr w:type="spellEnd"/>
      <w:r w:rsidRPr="002846F8">
        <w:rPr>
          <w:rFonts w:ascii="Inter" w:hAnsi="Inter"/>
          <w:b/>
          <w:bCs/>
          <w:sz w:val="40"/>
          <w:szCs w:val="40"/>
          <w:lang w:val="pl-PL"/>
        </w:rPr>
        <w:t xml:space="preserve"> </w:t>
      </w:r>
      <w:proofErr w:type="spellStart"/>
      <w:r w:rsidRPr="002846F8">
        <w:rPr>
          <w:rFonts w:ascii="Inter" w:hAnsi="Inter"/>
          <w:b/>
          <w:bCs/>
          <w:sz w:val="40"/>
          <w:szCs w:val="40"/>
          <w:lang w:val="pl-PL"/>
        </w:rPr>
        <w:t>podniků</w:t>
      </w:r>
      <w:proofErr w:type="spellEnd"/>
      <w:r w:rsidRPr="002846F8">
        <w:rPr>
          <w:rFonts w:ascii="Inter" w:hAnsi="Inter"/>
          <w:b/>
          <w:bCs/>
          <w:sz w:val="40"/>
          <w:szCs w:val="40"/>
          <w:lang w:val="pl-PL"/>
        </w:rPr>
        <w:t xml:space="preserve"> s </w:t>
      </w:r>
      <w:proofErr w:type="spellStart"/>
      <w:r w:rsidRPr="002846F8">
        <w:rPr>
          <w:rFonts w:ascii="Inter" w:hAnsi="Inter"/>
          <w:b/>
          <w:bCs/>
          <w:sz w:val="40"/>
          <w:szCs w:val="40"/>
          <w:lang w:val="pl-PL"/>
        </w:rPr>
        <w:t>velkými</w:t>
      </w:r>
      <w:proofErr w:type="spellEnd"/>
      <w:r w:rsidRPr="002846F8">
        <w:rPr>
          <w:rFonts w:ascii="Inter" w:hAnsi="Inter"/>
          <w:b/>
          <w:bCs/>
          <w:sz w:val="40"/>
          <w:szCs w:val="40"/>
          <w:lang w:val="pl-PL"/>
        </w:rPr>
        <w:t xml:space="preserve"> </w:t>
      </w:r>
      <w:proofErr w:type="spellStart"/>
      <w:r w:rsidRPr="002846F8">
        <w:rPr>
          <w:rFonts w:ascii="Inter" w:hAnsi="Inter"/>
          <w:b/>
          <w:bCs/>
          <w:sz w:val="40"/>
          <w:szCs w:val="40"/>
          <w:lang w:val="pl-PL"/>
        </w:rPr>
        <w:t>infrastrukturními</w:t>
      </w:r>
      <w:proofErr w:type="spellEnd"/>
      <w:r w:rsidRPr="002846F8">
        <w:rPr>
          <w:rFonts w:ascii="Inter" w:hAnsi="Inter"/>
          <w:b/>
          <w:bCs/>
          <w:sz w:val="40"/>
          <w:szCs w:val="40"/>
          <w:lang w:val="pl-PL"/>
        </w:rPr>
        <w:t xml:space="preserve"> </w:t>
      </w:r>
      <w:proofErr w:type="spellStart"/>
      <w:r w:rsidRPr="002846F8">
        <w:rPr>
          <w:rFonts w:ascii="Inter" w:hAnsi="Inter"/>
          <w:b/>
          <w:bCs/>
          <w:sz w:val="40"/>
          <w:szCs w:val="40"/>
          <w:lang w:val="pl-PL"/>
        </w:rPr>
        <w:t>investicemi</w:t>
      </w:r>
      <w:proofErr w:type="spellEnd"/>
    </w:p>
    <w:p w14:paraId="6B6E7A14" w14:textId="77777777" w:rsidR="002846F8" w:rsidRDefault="002846F8" w:rsidP="00CF51F5">
      <w:pPr>
        <w:jc w:val="both"/>
        <w:rPr>
          <w:rFonts w:ascii="Inter" w:hAnsi="Inter"/>
          <w:b/>
          <w:bCs/>
          <w:sz w:val="40"/>
          <w:szCs w:val="40"/>
          <w:lang w:val="pl-PL"/>
        </w:rPr>
      </w:pPr>
    </w:p>
    <w:p w14:paraId="23D19CFF" w14:textId="77777777" w:rsidR="002846F8" w:rsidRDefault="002846F8" w:rsidP="002846F8">
      <w:pPr>
        <w:jc w:val="both"/>
        <w:rPr>
          <w:rFonts w:ascii="Inter" w:hAnsi="Inter"/>
          <w:sz w:val="32"/>
          <w:szCs w:val="32"/>
        </w:rPr>
      </w:pPr>
      <w:r w:rsidRPr="002846F8">
        <w:rPr>
          <w:rFonts w:ascii="Inter" w:hAnsi="Inter"/>
          <w:sz w:val="32"/>
          <w:szCs w:val="32"/>
        </w:rPr>
        <w:t>Firmy, jako jsou telekomunikační nebo energetické společnosti, často čelí vysokým počátečním nákladům a mohou mít dlouhé období negativních výnosů, než začnou generovat zisky. Klíčové charakteristiky těchto firem zahrnují:</w:t>
      </w:r>
    </w:p>
    <w:p w14:paraId="2B3CAB1C" w14:textId="77777777" w:rsidR="002846F8" w:rsidRPr="002846F8" w:rsidRDefault="002846F8" w:rsidP="002846F8">
      <w:pPr>
        <w:jc w:val="both"/>
        <w:rPr>
          <w:rFonts w:ascii="Inter" w:hAnsi="Inter"/>
          <w:sz w:val="32"/>
          <w:szCs w:val="32"/>
        </w:rPr>
      </w:pPr>
    </w:p>
    <w:p w14:paraId="3B80B9B4" w14:textId="77777777" w:rsidR="002846F8" w:rsidRDefault="002846F8" w:rsidP="002846F8">
      <w:pPr>
        <w:numPr>
          <w:ilvl w:val="0"/>
          <w:numId w:val="250"/>
        </w:numPr>
        <w:jc w:val="both"/>
        <w:rPr>
          <w:rFonts w:ascii="Inter" w:hAnsi="Inter"/>
          <w:sz w:val="32"/>
          <w:szCs w:val="32"/>
        </w:rPr>
      </w:pPr>
      <w:r w:rsidRPr="002846F8">
        <w:rPr>
          <w:rFonts w:ascii="Inter" w:hAnsi="Inter"/>
          <w:b/>
          <w:bCs/>
          <w:sz w:val="32"/>
          <w:szCs w:val="32"/>
        </w:rPr>
        <w:t>Vysoké počáteční investice:</w:t>
      </w:r>
      <w:r w:rsidRPr="002846F8">
        <w:rPr>
          <w:rFonts w:ascii="Inter" w:hAnsi="Inter"/>
          <w:sz w:val="32"/>
          <w:szCs w:val="32"/>
        </w:rPr>
        <w:t xml:space="preserve"> Firmy musí investovat značné prostředky do infrastruktury, což často vede k negativním výnosům v počátečních fázích.</w:t>
      </w:r>
    </w:p>
    <w:p w14:paraId="456177E1" w14:textId="77777777" w:rsidR="002846F8" w:rsidRPr="002846F8" w:rsidRDefault="002846F8" w:rsidP="002846F8">
      <w:pPr>
        <w:ind w:left="720"/>
        <w:jc w:val="both"/>
        <w:rPr>
          <w:rFonts w:ascii="Inter" w:hAnsi="Inter"/>
          <w:sz w:val="32"/>
          <w:szCs w:val="32"/>
        </w:rPr>
      </w:pPr>
    </w:p>
    <w:p w14:paraId="54610AC7" w14:textId="77777777" w:rsidR="002846F8" w:rsidRDefault="002846F8" w:rsidP="002846F8">
      <w:pPr>
        <w:numPr>
          <w:ilvl w:val="0"/>
          <w:numId w:val="250"/>
        </w:numPr>
        <w:jc w:val="both"/>
        <w:rPr>
          <w:rFonts w:ascii="Inter" w:hAnsi="Inter"/>
          <w:sz w:val="32"/>
          <w:szCs w:val="32"/>
        </w:rPr>
      </w:pPr>
      <w:r w:rsidRPr="002846F8">
        <w:rPr>
          <w:rFonts w:ascii="Inter" w:hAnsi="Inter"/>
          <w:b/>
          <w:bCs/>
          <w:sz w:val="32"/>
          <w:szCs w:val="32"/>
        </w:rPr>
        <w:t>Vysoké zadlužení:</w:t>
      </w:r>
      <w:r w:rsidRPr="002846F8">
        <w:rPr>
          <w:rFonts w:ascii="Inter" w:hAnsi="Inter"/>
          <w:sz w:val="32"/>
          <w:szCs w:val="32"/>
        </w:rPr>
        <w:t xml:space="preserve"> Tyto investice jsou často financovány dluhem, což vytváří kombinaci negativních výnosů a vysoké páky, která může být riziková.</w:t>
      </w:r>
    </w:p>
    <w:p w14:paraId="1D9028F2" w14:textId="77777777" w:rsidR="002846F8" w:rsidRPr="002846F8" w:rsidRDefault="002846F8" w:rsidP="002846F8">
      <w:pPr>
        <w:jc w:val="both"/>
        <w:rPr>
          <w:rFonts w:ascii="Inter" w:hAnsi="Inter"/>
          <w:sz w:val="32"/>
          <w:szCs w:val="32"/>
        </w:rPr>
      </w:pPr>
    </w:p>
    <w:p w14:paraId="29E74CB6" w14:textId="77777777" w:rsidR="002846F8" w:rsidRPr="002846F8" w:rsidRDefault="002846F8" w:rsidP="002846F8">
      <w:pPr>
        <w:numPr>
          <w:ilvl w:val="0"/>
          <w:numId w:val="250"/>
        </w:numPr>
        <w:jc w:val="both"/>
        <w:rPr>
          <w:rFonts w:ascii="Inter" w:hAnsi="Inter"/>
          <w:sz w:val="32"/>
          <w:szCs w:val="32"/>
        </w:rPr>
      </w:pPr>
      <w:r w:rsidRPr="002846F8">
        <w:rPr>
          <w:rFonts w:ascii="Inter" w:hAnsi="Inter"/>
          <w:b/>
          <w:bCs/>
          <w:sz w:val="32"/>
          <w:szCs w:val="32"/>
        </w:rPr>
        <w:t>Výhody z monopolního nebo oligopolního postavení:</w:t>
      </w:r>
      <w:r w:rsidRPr="002846F8">
        <w:rPr>
          <w:rFonts w:ascii="Inter" w:hAnsi="Inter"/>
          <w:sz w:val="32"/>
          <w:szCs w:val="32"/>
        </w:rPr>
        <w:t xml:space="preserve"> Po dokončení investic mohou firmy těžit z omezené konkurence nebo regulovaných monopolů, což zvyšuje jejich budoucí ziskovost.</w:t>
      </w:r>
    </w:p>
    <w:p w14:paraId="3F44DE04" w14:textId="77777777" w:rsidR="002846F8" w:rsidRPr="002F7D27" w:rsidRDefault="002846F8" w:rsidP="00CF51F5">
      <w:pPr>
        <w:jc w:val="both"/>
        <w:rPr>
          <w:rFonts w:ascii="Inter" w:hAnsi="Inter"/>
          <w:b/>
          <w:bCs/>
          <w:sz w:val="32"/>
          <w:szCs w:val="32"/>
        </w:rPr>
      </w:pPr>
    </w:p>
    <w:p w14:paraId="31FA1DDE" w14:textId="77777777" w:rsidR="002F7D27" w:rsidRPr="002F7D27" w:rsidRDefault="002F7D27" w:rsidP="002F7D27">
      <w:pPr>
        <w:jc w:val="both"/>
        <w:rPr>
          <w:rFonts w:ascii="Inter" w:hAnsi="Inter"/>
          <w:sz w:val="28"/>
          <w:szCs w:val="28"/>
        </w:rPr>
      </w:pPr>
      <w:r w:rsidRPr="002F7D27">
        <w:rPr>
          <w:rFonts w:ascii="Inter" w:hAnsi="Inter"/>
          <w:sz w:val="28"/>
          <w:szCs w:val="28"/>
        </w:rPr>
        <w:lastRenderedPageBreak/>
        <w:t xml:space="preserve">Telekomunikační a energetické společnosti jsou typickými příklady firem, které čelí vysokým počátečním nákladům a dlouhému období negativních výnosů, než začnou generovat zisky. </w:t>
      </w:r>
    </w:p>
    <w:p w14:paraId="05092DDD" w14:textId="77777777" w:rsidR="002F7D27" w:rsidRDefault="002F7D27" w:rsidP="002F7D27">
      <w:pPr>
        <w:jc w:val="both"/>
        <w:rPr>
          <w:rFonts w:ascii="Inter" w:hAnsi="Inter"/>
          <w:sz w:val="28"/>
          <w:szCs w:val="28"/>
        </w:rPr>
      </w:pPr>
      <w:r w:rsidRPr="002F7D27">
        <w:rPr>
          <w:rFonts w:ascii="Inter" w:hAnsi="Inter"/>
          <w:sz w:val="28"/>
          <w:szCs w:val="28"/>
        </w:rPr>
        <w:br/>
        <w:t xml:space="preserve">Jednou z hlavních charakteristik těchto firem jsou vysoké počáteční investice. Telekomunikační a energetické společnosti musí investovat značné prostředky do infrastruktury, aby mohly začít poskytovat své služby. Například telekomunikační společnosti musí budovat rozsáhlé sítě optických vláken nebo mobilní věže, zatímco energetické firmy investují do elektráren a distribučních sítí. Tyto investice jsou nezbytné pro zajištění dlouhodobé udržitelnosti a konkurenceschopnosti, avšak často vedou k negativním výnosům v počátečních fázích podnikání. Firmy mohou strávit několik let v červených číslech, než dosáhnou bodu, kdy začnou generovat kladné cash </w:t>
      </w:r>
      <w:proofErr w:type="spellStart"/>
      <w:r w:rsidRPr="002F7D27">
        <w:rPr>
          <w:rFonts w:ascii="Inter" w:hAnsi="Inter"/>
          <w:sz w:val="28"/>
          <w:szCs w:val="28"/>
        </w:rPr>
        <w:t>flow</w:t>
      </w:r>
      <w:proofErr w:type="spellEnd"/>
      <w:r w:rsidRPr="002F7D27">
        <w:rPr>
          <w:rFonts w:ascii="Inter" w:hAnsi="Inter"/>
          <w:sz w:val="28"/>
          <w:szCs w:val="28"/>
        </w:rPr>
        <w:t>.</w:t>
      </w:r>
    </w:p>
    <w:p w14:paraId="1B4E0D9E" w14:textId="77777777" w:rsidR="002F7D27" w:rsidRDefault="002F7D27" w:rsidP="002F7D27">
      <w:pPr>
        <w:jc w:val="both"/>
        <w:rPr>
          <w:rFonts w:ascii="Inter" w:hAnsi="Inter"/>
          <w:sz w:val="28"/>
          <w:szCs w:val="28"/>
        </w:rPr>
      </w:pPr>
      <w:r w:rsidRPr="002F7D27">
        <w:rPr>
          <w:rFonts w:ascii="Inter" w:hAnsi="Inter"/>
          <w:sz w:val="28"/>
          <w:szCs w:val="28"/>
        </w:rPr>
        <w:br/>
        <w:t>Dalším důležitým faktorem je vysoké zadlužení těchto firem. Vzhledem k obrovským kapitálovým nákladům jsou tyto investice často financovány dluhem. Vysoké zadlužení přináší kombinaci negativních výnosů a vysoké páky, která může být pro firmu riziková. Na jedné straně zadlužení umožňuje firmám rychle realizovat potřebné investice, na druhé straně však zvyšuje jejich finanční zátěž a citlivost na změny úrokových sazeb nebo ekonomických podmínek. Vysoké zadlužení může také omezit flexibilitu firmy při reakci na tržní změny nebo nové příležitosti.</w:t>
      </w:r>
    </w:p>
    <w:p w14:paraId="46870D9A" w14:textId="1C6D1874" w:rsidR="007E4809" w:rsidRPr="002F7D27" w:rsidRDefault="002F7D27" w:rsidP="002F7D27">
      <w:pPr>
        <w:jc w:val="both"/>
        <w:rPr>
          <w:rFonts w:ascii="Inter" w:hAnsi="Inter"/>
          <w:sz w:val="28"/>
          <w:szCs w:val="28"/>
        </w:rPr>
      </w:pPr>
      <w:r w:rsidRPr="002F7D27">
        <w:rPr>
          <w:rFonts w:ascii="Inter" w:hAnsi="Inter"/>
          <w:sz w:val="28"/>
          <w:szCs w:val="28"/>
        </w:rPr>
        <w:br/>
        <w:t>Významnou výhodou těchto firem je jejich monopolní nebo oligopolní postavení na trhu. Po dokončení investic mohou telekomunikační a energetické společnosti těžit z omezené konkurence nebo regulovaných monopolů, což výrazně zvyšuje jejich budoucí ziskovost. Regulované monopoly, jako jsou distribuční společnosti v energetice, mají často garantované výnosy stanovené regulátorem, což poskytuje stabilitu a předvídatelnost příjmů. Podobně telekomunikační společnosti mohou využívat svého dominantního postavení na trhu, aby si udržely konkurenceschopné ceny a maximalizovaly zisky.</w:t>
      </w:r>
    </w:p>
    <w:p w14:paraId="12397384" w14:textId="77777777" w:rsidR="007E4809" w:rsidRDefault="007E4809" w:rsidP="00CF51F5">
      <w:pPr>
        <w:jc w:val="both"/>
        <w:rPr>
          <w:rFonts w:ascii="Inter" w:hAnsi="Inter"/>
          <w:b/>
          <w:bCs/>
          <w:sz w:val="40"/>
          <w:szCs w:val="40"/>
        </w:rPr>
      </w:pPr>
    </w:p>
    <w:p w14:paraId="327E61D4" w14:textId="6B2607C1" w:rsidR="002F7D27" w:rsidRDefault="002F7D27" w:rsidP="00CF51F5">
      <w:pPr>
        <w:jc w:val="both"/>
        <w:rPr>
          <w:rFonts w:ascii="Inter" w:hAnsi="Inter"/>
          <w:b/>
          <w:bCs/>
          <w:sz w:val="40"/>
          <w:szCs w:val="40"/>
          <w:lang w:val="pl-PL"/>
        </w:rPr>
      </w:pPr>
      <w:proofErr w:type="spellStart"/>
      <w:r w:rsidRPr="002F7D27">
        <w:rPr>
          <w:rFonts w:ascii="Inter" w:hAnsi="Inter"/>
          <w:b/>
          <w:bCs/>
          <w:sz w:val="40"/>
          <w:szCs w:val="40"/>
          <w:lang w:val="pl-PL"/>
        </w:rPr>
        <w:t>Oceňování</w:t>
      </w:r>
      <w:proofErr w:type="spellEnd"/>
      <w:r w:rsidRPr="002F7D27">
        <w:rPr>
          <w:rFonts w:ascii="Inter" w:hAnsi="Inter"/>
          <w:b/>
          <w:bCs/>
          <w:sz w:val="40"/>
          <w:szCs w:val="40"/>
          <w:lang w:val="pl-PL"/>
        </w:rPr>
        <w:t xml:space="preserve"> </w:t>
      </w:r>
      <w:proofErr w:type="spellStart"/>
      <w:r w:rsidRPr="002F7D27">
        <w:rPr>
          <w:rFonts w:ascii="Inter" w:hAnsi="Inter"/>
          <w:b/>
          <w:bCs/>
          <w:sz w:val="40"/>
          <w:szCs w:val="40"/>
          <w:lang w:val="pl-PL"/>
        </w:rPr>
        <w:t>podniků</w:t>
      </w:r>
      <w:proofErr w:type="spellEnd"/>
      <w:r w:rsidRPr="002F7D27">
        <w:rPr>
          <w:rFonts w:ascii="Inter" w:hAnsi="Inter"/>
          <w:b/>
          <w:bCs/>
          <w:sz w:val="40"/>
          <w:szCs w:val="40"/>
          <w:lang w:val="pl-PL"/>
        </w:rPr>
        <w:t xml:space="preserve"> s </w:t>
      </w:r>
      <w:proofErr w:type="spellStart"/>
      <w:r w:rsidRPr="002F7D27">
        <w:rPr>
          <w:rFonts w:ascii="Inter" w:hAnsi="Inter"/>
          <w:b/>
          <w:bCs/>
          <w:sz w:val="40"/>
          <w:szCs w:val="40"/>
          <w:lang w:val="pl-PL"/>
        </w:rPr>
        <w:t>hodnotou</w:t>
      </w:r>
      <w:proofErr w:type="spellEnd"/>
      <w:r w:rsidRPr="002F7D27">
        <w:rPr>
          <w:rFonts w:ascii="Inter" w:hAnsi="Inter"/>
          <w:b/>
          <w:bCs/>
          <w:sz w:val="40"/>
          <w:szCs w:val="40"/>
          <w:lang w:val="pl-PL"/>
        </w:rPr>
        <w:t xml:space="preserve"> </w:t>
      </w:r>
      <w:proofErr w:type="spellStart"/>
      <w:r w:rsidRPr="002F7D27">
        <w:rPr>
          <w:rFonts w:ascii="Inter" w:hAnsi="Inter"/>
          <w:b/>
          <w:bCs/>
          <w:sz w:val="40"/>
          <w:szCs w:val="40"/>
          <w:lang w:val="pl-PL"/>
        </w:rPr>
        <w:t>založenou</w:t>
      </w:r>
      <w:proofErr w:type="spellEnd"/>
      <w:r w:rsidRPr="002F7D27">
        <w:rPr>
          <w:rFonts w:ascii="Inter" w:hAnsi="Inter"/>
          <w:b/>
          <w:bCs/>
          <w:sz w:val="40"/>
          <w:szCs w:val="40"/>
          <w:lang w:val="pl-PL"/>
        </w:rPr>
        <w:t xml:space="preserve"> na </w:t>
      </w:r>
      <w:proofErr w:type="spellStart"/>
      <w:r w:rsidRPr="002F7D27">
        <w:rPr>
          <w:rFonts w:ascii="Inter" w:hAnsi="Inter"/>
          <w:b/>
          <w:bCs/>
          <w:sz w:val="40"/>
          <w:szCs w:val="40"/>
          <w:lang w:val="pl-PL"/>
        </w:rPr>
        <w:t>patentech</w:t>
      </w:r>
      <w:proofErr w:type="spellEnd"/>
    </w:p>
    <w:p w14:paraId="5C954055" w14:textId="77777777" w:rsidR="002F7D27" w:rsidRDefault="002F7D27" w:rsidP="00CF51F5">
      <w:pPr>
        <w:jc w:val="both"/>
        <w:rPr>
          <w:rFonts w:ascii="Inter" w:hAnsi="Inter"/>
          <w:b/>
          <w:bCs/>
          <w:sz w:val="40"/>
          <w:szCs w:val="40"/>
          <w:lang w:val="pl-PL"/>
        </w:rPr>
      </w:pPr>
    </w:p>
    <w:p w14:paraId="1019F811" w14:textId="77777777" w:rsidR="002F7D27" w:rsidRDefault="002F7D27" w:rsidP="002F7D27">
      <w:pPr>
        <w:numPr>
          <w:ilvl w:val="0"/>
          <w:numId w:val="251"/>
        </w:numPr>
        <w:jc w:val="both"/>
        <w:rPr>
          <w:rFonts w:ascii="Inter" w:hAnsi="Inter"/>
          <w:sz w:val="32"/>
          <w:szCs w:val="32"/>
        </w:rPr>
      </w:pPr>
      <w:r w:rsidRPr="002F7D27">
        <w:rPr>
          <w:rFonts w:ascii="Inter" w:hAnsi="Inter"/>
          <w:sz w:val="32"/>
          <w:szCs w:val="32"/>
        </w:rPr>
        <w:lastRenderedPageBreak/>
        <w:t>Podniky, jejichž hodnota je založena na patentech, čelí specifickým výzvám při oceňování. Tyto firmy často investují značné prostředky do výzkumu a vývoje, což může vést k negativním výnosům, než se produkty stávají komerčně úspěšnými.</w:t>
      </w:r>
    </w:p>
    <w:p w14:paraId="5ECFC210" w14:textId="77777777" w:rsidR="002F7D27" w:rsidRPr="002F7D27" w:rsidRDefault="002F7D27" w:rsidP="002F7D27">
      <w:pPr>
        <w:ind w:left="720"/>
        <w:jc w:val="both"/>
        <w:rPr>
          <w:rFonts w:ascii="Inter" w:hAnsi="Inter"/>
          <w:sz w:val="32"/>
          <w:szCs w:val="32"/>
        </w:rPr>
      </w:pPr>
    </w:p>
    <w:p w14:paraId="4F4E4C43" w14:textId="77777777" w:rsidR="002F7D27" w:rsidRDefault="002F7D27" w:rsidP="002F7D27">
      <w:pPr>
        <w:numPr>
          <w:ilvl w:val="0"/>
          <w:numId w:val="251"/>
        </w:numPr>
        <w:jc w:val="both"/>
        <w:rPr>
          <w:rFonts w:ascii="Inter" w:hAnsi="Inter"/>
          <w:sz w:val="32"/>
          <w:szCs w:val="32"/>
        </w:rPr>
      </w:pPr>
      <w:r w:rsidRPr="002F7D27">
        <w:rPr>
          <w:rFonts w:ascii="Inter" w:hAnsi="Inter"/>
          <w:sz w:val="32"/>
          <w:szCs w:val="32"/>
        </w:rPr>
        <w:t>Zdroj hodnoty: Hlavní hodnota těchto firem vychází z jejich patentů a budoucího růstu spojeného s těmito produkty.</w:t>
      </w:r>
    </w:p>
    <w:p w14:paraId="479088BE" w14:textId="77777777" w:rsidR="002F7D27" w:rsidRPr="002F7D27" w:rsidRDefault="002F7D27" w:rsidP="002F7D27">
      <w:pPr>
        <w:jc w:val="both"/>
        <w:rPr>
          <w:rFonts w:ascii="Inter" w:hAnsi="Inter"/>
          <w:sz w:val="32"/>
          <w:szCs w:val="32"/>
        </w:rPr>
      </w:pPr>
    </w:p>
    <w:p w14:paraId="09D08700" w14:textId="77777777" w:rsidR="002F7D27" w:rsidRPr="002F7D27" w:rsidRDefault="002F7D27" w:rsidP="002F7D27">
      <w:pPr>
        <w:numPr>
          <w:ilvl w:val="0"/>
          <w:numId w:val="251"/>
        </w:numPr>
        <w:jc w:val="both"/>
        <w:rPr>
          <w:rFonts w:ascii="Inter" w:hAnsi="Inter"/>
          <w:sz w:val="32"/>
          <w:szCs w:val="32"/>
        </w:rPr>
      </w:pPr>
      <w:r w:rsidRPr="002F7D27">
        <w:rPr>
          <w:rFonts w:ascii="Inter" w:hAnsi="Inter"/>
          <w:sz w:val="32"/>
          <w:szCs w:val="32"/>
        </w:rPr>
        <w:t>Metody ocenění:</w:t>
      </w:r>
    </w:p>
    <w:p w14:paraId="1FD7CA9E" w14:textId="77777777" w:rsidR="002F7D27" w:rsidRPr="002F7D27" w:rsidRDefault="002F7D27" w:rsidP="002F7D27">
      <w:pPr>
        <w:numPr>
          <w:ilvl w:val="1"/>
          <w:numId w:val="251"/>
        </w:numPr>
        <w:jc w:val="both"/>
        <w:rPr>
          <w:rFonts w:ascii="Inter" w:hAnsi="Inter"/>
          <w:sz w:val="32"/>
          <w:szCs w:val="32"/>
        </w:rPr>
      </w:pPr>
      <w:r w:rsidRPr="002F7D27">
        <w:rPr>
          <w:rFonts w:ascii="Inter" w:hAnsi="Inter"/>
          <w:sz w:val="32"/>
          <w:szCs w:val="32"/>
        </w:rPr>
        <w:t>Ocenění produktových opcí: Pokud existuje aktivní trh pro obchodování s produktovými opcemi, lze je ocenit přímo a přidat k hodnotě firmy získané tradičními metodami DCF.</w:t>
      </w:r>
    </w:p>
    <w:p w14:paraId="3484CB0B" w14:textId="75E0FD3E" w:rsidR="002F7D27" w:rsidRPr="002F7D27" w:rsidRDefault="002F7D27" w:rsidP="002F7D27">
      <w:pPr>
        <w:numPr>
          <w:ilvl w:val="1"/>
          <w:numId w:val="251"/>
        </w:numPr>
        <w:jc w:val="both"/>
        <w:rPr>
          <w:rFonts w:ascii="Inter" w:hAnsi="Inter"/>
          <w:sz w:val="32"/>
          <w:szCs w:val="32"/>
        </w:rPr>
      </w:pPr>
      <w:r w:rsidRPr="002F7D27">
        <w:rPr>
          <w:rFonts w:ascii="Inter" w:hAnsi="Inter"/>
          <w:sz w:val="32"/>
          <w:szCs w:val="32"/>
        </w:rPr>
        <w:t>Vyšší míra růstu: Alternativně lze použít vyšší míru růstu</w:t>
      </w:r>
      <w:r>
        <w:rPr>
          <w:rFonts w:ascii="Inter" w:hAnsi="Inter"/>
          <w:sz w:val="32"/>
          <w:szCs w:val="32"/>
        </w:rPr>
        <w:t>,</w:t>
      </w:r>
      <w:r w:rsidRPr="002F7D27">
        <w:rPr>
          <w:rFonts w:ascii="Inter" w:hAnsi="Inter"/>
          <w:sz w:val="32"/>
          <w:szCs w:val="32"/>
        </w:rPr>
        <w:t xml:space="preserve"> než je odůvodněná stávajícími projekty a aktivy, aby se zachytila hodnota budoucích produktových opcí.</w:t>
      </w:r>
    </w:p>
    <w:p w14:paraId="651DD4DD" w14:textId="77777777" w:rsidR="002F7D27" w:rsidRPr="002F7D27" w:rsidRDefault="002F7D27" w:rsidP="00CF51F5">
      <w:pPr>
        <w:jc w:val="both"/>
        <w:rPr>
          <w:rFonts w:ascii="Inter" w:hAnsi="Inter"/>
          <w:b/>
          <w:bCs/>
          <w:sz w:val="32"/>
          <w:szCs w:val="32"/>
        </w:rPr>
      </w:pPr>
    </w:p>
    <w:p w14:paraId="3E512F0F" w14:textId="77777777" w:rsidR="002F7D27" w:rsidRDefault="002F7D27" w:rsidP="00CF51F5">
      <w:pPr>
        <w:jc w:val="both"/>
        <w:rPr>
          <w:rFonts w:ascii="Inter" w:hAnsi="Inter"/>
          <w:sz w:val="32"/>
          <w:szCs w:val="32"/>
        </w:rPr>
      </w:pPr>
      <w:r w:rsidRPr="002F7D27">
        <w:rPr>
          <w:rFonts w:ascii="Inter" w:hAnsi="Inter"/>
          <w:sz w:val="32"/>
          <w:szCs w:val="32"/>
        </w:rPr>
        <w:t>Oceňování podniků, jejichž hodnota je založena na patentech, představuje specifickou výzvu. Tyto firmy často investují značné prostředky do výzkumu a vývoje, což může vést k negativním výnosům v počátečních fázích jejich existence. Teprve když se produkty, chráněné patenty, dostanou na trh a stanou se komerčně úspěšnými, začínají generovat pozitivní výnosy.</w:t>
      </w:r>
    </w:p>
    <w:p w14:paraId="2573C18A" w14:textId="77777777" w:rsidR="002F7D27" w:rsidRDefault="002F7D27" w:rsidP="00CF51F5">
      <w:pPr>
        <w:jc w:val="both"/>
        <w:rPr>
          <w:rFonts w:ascii="Inter" w:hAnsi="Inter"/>
          <w:sz w:val="32"/>
          <w:szCs w:val="32"/>
        </w:rPr>
      </w:pPr>
      <w:r w:rsidRPr="002F7D27">
        <w:rPr>
          <w:rFonts w:ascii="Inter" w:hAnsi="Inter"/>
          <w:sz w:val="32"/>
          <w:szCs w:val="32"/>
        </w:rPr>
        <w:br/>
        <w:t>Hlavní hodnota těchto podniků pramení z jejich patentů a potenciálu budoucího růstu spojeného s těmito inovacemi. Patenty představují intelektuální vlastnictví, které může firmě poskytnout konkurenční výhodu a zajistit monopolní postavení na určitém trhu po dobu platnosti patentu. Tento monopol umožňuje firmě stanovovat ceny, které maximalizují zisk, a generovat vyšší marže.</w:t>
      </w:r>
    </w:p>
    <w:p w14:paraId="0598F517" w14:textId="77777777" w:rsidR="002F7D27" w:rsidRDefault="002F7D27" w:rsidP="00CF51F5">
      <w:pPr>
        <w:jc w:val="both"/>
        <w:rPr>
          <w:rFonts w:ascii="Inter" w:hAnsi="Inter"/>
          <w:sz w:val="32"/>
          <w:szCs w:val="32"/>
        </w:rPr>
      </w:pPr>
      <w:r w:rsidRPr="002F7D27">
        <w:rPr>
          <w:rFonts w:ascii="Inter" w:hAnsi="Inter"/>
          <w:sz w:val="32"/>
          <w:szCs w:val="32"/>
        </w:rPr>
        <w:lastRenderedPageBreak/>
        <w:br/>
        <w:t>Existuje několik metod, jak ocenit podniky založené na patentech. Jednou z nich je metoda ocenění produktových opcí. Pokud existuje aktivní trh pro obchodování s produktovými opcemi, mohou se tyto opce ocenit přímo a jejich hodnota se přidá k hodnotě firmy, která je získána tradičními metodami, jako je metoda diskontovaných peněžních toků (DCF). Produktové opce představují právo, ale ne povinnost, investovat do budoucích projektů nebo technologií, které mohou v budoucnu generovat výnosy.</w:t>
      </w:r>
    </w:p>
    <w:p w14:paraId="2AB06F22" w14:textId="57FF21A9" w:rsidR="002F7D27" w:rsidRPr="002F7D27" w:rsidRDefault="002F7D27" w:rsidP="00CF51F5">
      <w:pPr>
        <w:jc w:val="both"/>
        <w:rPr>
          <w:rFonts w:ascii="Inter" w:hAnsi="Inter"/>
          <w:sz w:val="32"/>
          <w:szCs w:val="32"/>
        </w:rPr>
      </w:pPr>
      <w:r w:rsidRPr="002F7D27">
        <w:rPr>
          <w:rFonts w:ascii="Inter" w:hAnsi="Inter"/>
          <w:sz w:val="32"/>
          <w:szCs w:val="32"/>
        </w:rPr>
        <w:br/>
        <w:t xml:space="preserve">Další metodou je použití vyšší míry </w:t>
      </w:r>
      <w:proofErr w:type="gramStart"/>
      <w:r w:rsidRPr="002F7D27">
        <w:rPr>
          <w:rFonts w:ascii="Inter" w:hAnsi="Inter"/>
          <w:sz w:val="32"/>
          <w:szCs w:val="32"/>
        </w:rPr>
        <w:t>růstu</w:t>
      </w:r>
      <w:proofErr w:type="gramEnd"/>
      <w:r w:rsidRPr="002F7D27">
        <w:rPr>
          <w:rFonts w:ascii="Inter" w:hAnsi="Inter"/>
          <w:sz w:val="32"/>
          <w:szCs w:val="32"/>
        </w:rPr>
        <w:t xml:space="preserve"> než je odůvodněná stávajícími projekty a aktivy. Tímto způsobem se snažíme zachytit hodnotu budoucích produktových opcí a inovací, které firma může v budoucnu vyvinout. Tato metoda je založena na předpokladu, že podniky s vysokým výdajem na výzkum a vývoj budou schopny generovat nadprůměrný růst díky svým inovacím.</w:t>
      </w:r>
    </w:p>
    <w:p w14:paraId="68DF928F" w14:textId="77777777" w:rsidR="002F7D27" w:rsidRDefault="002F7D27" w:rsidP="00CF51F5">
      <w:pPr>
        <w:jc w:val="both"/>
        <w:rPr>
          <w:rFonts w:ascii="Inter" w:hAnsi="Inter"/>
          <w:b/>
          <w:bCs/>
          <w:sz w:val="40"/>
          <w:szCs w:val="40"/>
        </w:rPr>
      </w:pPr>
    </w:p>
    <w:p w14:paraId="1408A922" w14:textId="5AA04648" w:rsidR="002F7D27" w:rsidRDefault="00270D1E" w:rsidP="00CF51F5">
      <w:pPr>
        <w:jc w:val="both"/>
        <w:rPr>
          <w:rFonts w:ascii="Inter" w:hAnsi="Inter"/>
          <w:b/>
          <w:bCs/>
          <w:sz w:val="40"/>
          <w:szCs w:val="40"/>
          <w:lang w:val="pl-PL"/>
        </w:rPr>
      </w:pPr>
      <w:proofErr w:type="spellStart"/>
      <w:r w:rsidRPr="00270D1E">
        <w:rPr>
          <w:rFonts w:ascii="Inter" w:hAnsi="Inter"/>
          <w:b/>
          <w:bCs/>
          <w:sz w:val="40"/>
          <w:szCs w:val="40"/>
          <w:lang w:val="pl-PL"/>
        </w:rPr>
        <w:t>Oceňování</w:t>
      </w:r>
      <w:proofErr w:type="spellEnd"/>
      <w:r w:rsidRPr="00270D1E">
        <w:rPr>
          <w:rFonts w:ascii="Inter" w:hAnsi="Inter"/>
          <w:b/>
          <w:bCs/>
          <w:sz w:val="40"/>
          <w:szCs w:val="40"/>
          <w:lang w:val="pl-PL"/>
        </w:rPr>
        <w:t xml:space="preserve"> </w:t>
      </w:r>
      <w:proofErr w:type="spellStart"/>
      <w:r w:rsidRPr="00270D1E">
        <w:rPr>
          <w:rFonts w:ascii="Inter" w:hAnsi="Inter"/>
          <w:b/>
          <w:bCs/>
          <w:sz w:val="40"/>
          <w:szCs w:val="40"/>
          <w:lang w:val="pl-PL"/>
        </w:rPr>
        <w:t>startupů</w:t>
      </w:r>
      <w:proofErr w:type="spellEnd"/>
    </w:p>
    <w:p w14:paraId="5E5A3D43" w14:textId="77777777" w:rsidR="00270D1E" w:rsidRDefault="00270D1E" w:rsidP="00CF51F5">
      <w:pPr>
        <w:jc w:val="both"/>
        <w:rPr>
          <w:rFonts w:ascii="Inter" w:hAnsi="Inter"/>
          <w:b/>
          <w:bCs/>
          <w:sz w:val="40"/>
          <w:szCs w:val="40"/>
          <w:lang w:val="pl-PL"/>
        </w:rPr>
      </w:pPr>
    </w:p>
    <w:p w14:paraId="04A678CF" w14:textId="77777777" w:rsidR="00270D1E" w:rsidRPr="00270D1E" w:rsidRDefault="00270D1E" w:rsidP="00270D1E">
      <w:pPr>
        <w:numPr>
          <w:ilvl w:val="0"/>
          <w:numId w:val="252"/>
        </w:numPr>
        <w:jc w:val="both"/>
        <w:rPr>
          <w:rFonts w:ascii="Inter" w:hAnsi="Inter"/>
          <w:sz w:val="32"/>
          <w:szCs w:val="32"/>
        </w:rPr>
      </w:pPr>
      <w:r w:rsidRPr="00270D1E">
        <w:rPr>
          <w:rFonts w:ascii="Inter" w:hAnsi="Inter"/>
          <w:sz w:val="32"/>
          <w:szCs w:val="32"/>
        </w:rPr>
        <w:t>Startupy často začínají jako nápady a procházejí obdobím ztrát, než se stanou ziskovými komerčními podniky. Hodnota těchto firem je velmi volatilní a oceňování je náročné.</w:t>
      </w:r>
    </w:p>
    <w:p w14:paraId="017544B1" w14:textId="77777777" w:rsidR="00270D1E" w:rsidRPr="00270D1E" w:rsidRDefault="00270D1E" w:rsidP="00270D1E">
      <w:pPr>
        <w:numPr>
          <w:ilvl w:val="1"/>
          <w:numId w:val="252"/>
        </w:numPr>
        <w:jc w:val="both"/>
        <w:rPr>
          <w:rFonts w:ascii="Inter" w:hAnsi="Inter"/>
          <w:sz w:val="32"/>
          <w:szCs w:val="32"/>
        </w:rPr>
      </w:pPr>
      <w:r w:rsidRPr="00270D1E">
        <w:rPr>
          <w:rFonts w:ascii="Inter" w:hAnsi="Inter"/>
          <w:sz w:val="32"/>
          <w:szCs w:val="32"/>
        </w:rPr>
        <w:t>Fáze nápadů a komerční přechod: Mnoho startupů zpočátku vykazuje ztráty, ale to neznamená, že jsou bezcenné. Dobré nápady mohou mít značnou hodnotu, jak ukázal boom nových technologických firem v 90. letech.</w:t>
      </w:r>
    </w:p>
    <w:p w14:paraId="0AD8E337" w14:textId="77777777" w:rsidR="00270D1E" w:rsidRPr="00270D1E" w:rsidRDefault="00270D1E" w:rsidP="00270D1E">
      <w:pPr>
        <w:numPr>
          <w:ilvl w:val="1"/>
          <w:numId w:val="252"/>
        </w:numPr>
        <w:jc w:val="both"/>
        <w:rPr>
          <w:rFonts w:ascii="Inter" w:hAnsi="Inter"/>
          <w:sz w:val="32"/>
          <w:szCs w:val="32"/>
        </w:rPr>
      </w:pPr>
      <w:r w:rsidRPr="00270D1E">
        <w:rPr>
          <w:rFonts w:ascii="Inter" w:hAnsi="Inter"/>
          <w:sz w:val="32"/>
          <w:szCs w:val="32"/>
        </w:rPr>
        <w:t>Problémy při oceňování: Oceňování startupů je obtížné kvůli vysoké nejistotě a volatilitě. Venture kapitáloví investoři a investoři do soukromého kapitálu tradičně požadují vysoké návratnosti na tyto investice, aby kompenzovali riziko.</w:t>
      </w:r>
    </w:p>
    <w:p w14:paraId="3D916F34" w14:textId="77777777" w:rsidR="00270D1E" w:rsidRPr="00270D1E" w:rsidRDefault="00270D1E" w:rsidP="00270D1E">
      <w:pPr>
        <w:numPr>
          <w:ilvl w:val="1"/>
          <w:numId w:val="252"/>
        </w:numPr>
        <w:jc w:val="both"/>
        <w:rPr>
          <w:rFonts w:ascii="Inter" w:hAnsi="Inter"/>
          <w:sz w:val="32"/>
          <w:szCs w:val="32"/>
        </w:rPr>
      </w:pPr>
      <w:r w:rsidRPr="00270D1E">
        <w:rPr>
          <w:rFonts w:ascii="Inter" w:hAnsi="Inter"/>
          <w:sz w:val="32"/>
          <w:szCs w:val="32"/>
        </w:rPr>
        <w:lastRenderedPageBreak/>
        <w:t>Veřejně obchodované startupy: Složitost se zvyšuje, když jsou startupy veřejně obchodované, protože tržní hodnota může být velmi proměnlivá.</w:t>
      </w:r>
    </w:p>
    <w:p w14:paraId="10EB5AB2" w14:textId="77777777" w:rsidR="00270D1E" w:rsidRPr="00270D1E" w:rsidRDefault="00270D1E" w:rsidP="00CF51F5">
      <w:pPr>
        <w:jc w:val="both"/>
        <w:rPr>
          <w:rFonts w:ascii="Inter" w:hAnsi="Inter"/>
          <w:b/>
          <w:bCs/>
          <w:sz w:val="32"/>
          <w:szCs w:val="32"/>
        </w:rPr>
      </w:pPr>
    </w:p>
    <w:p w14:paraId="7B5A4EE2" w14:textId="77777777" w:rsidR="00270D1E" w:rsidRPr="00270D1E" w:rsidRDefault="00270D1E" w:rsidP="00270D1E">
      <w:pPr>
        <w:jc w:val="both"/>
        <w:rPr>
          <w:rFonts w:ascii="Inter" w:hAnsi="Inter"/>
          <w:sz w:val="28"/>
          <w:szCs w:val="28"/>
        </w:rPr>
      </w:pPr>
      <w:r w:rsidRPr="00270D1E">
        <w:rPr>
          <w:rFonts w:ascii="Inter" w:hAnsi="Inter"/>
          <w:sz w:val="28"/>
          <w:szCs w:val="28"/>
        </w:rPr>
        <w:t>Oceňování startupů je jedním z nejkomplexnějších a nejvíce diskutovaných témat v oblasti podnikání a financí. Startupy často začínají jako pouhé nápady a procházejí obdobím ztrát, než se stanou ziskovými komerčními podniky. Tento přechod od nápadu k udržitelnému podnikání je klíčovou fází, která může trvat několik let a je často plná rizik.</w:t>
      </w:r>
    </w:p>
    <w:p w14:paraId="52911CED" w14:textId="0F77890B" w:rsidR="00270D1E" w:rsidRPr="00270D1E" w:rsidRDefault="00270D1E" w:rsidP="00270D1E">
      <w:pPr>
        <w:jc w:val="both"/>
        <w:rPr>
          <w:rFonts w:ascii="Inter" w:hAnsi="Inter"/>
          <w:sz w:val="28"/>
          <w:szCs w:val="28"/>
        </w:rPr>
      </w:pPr>
      <w:r w:rsidRPr="00270D1E">
        <w:rPr>
          <w:rFonts w:ascii="Inter" w:hAnsi="Inter"/>
          <w:sz w:val="28"/>
          <w:szCs w:val="28"/>
        </w:rPr>
        <w:br/>
        <w:t>V počáteční fázi mnoho startupů vykazuje ztráty. To však neznamená, že jsou tyto firmy bezcenné. Naopak, dobré nápady mohou mít značnou hodnotu, jak ukázal boom nových technologických firem v 90. letech. Příkladem jsou společnosti jako Amazon, Google nebo Apple, které začínaly s nápady a dnes patří mezi nejhodnotnější firmy na světě. Hodnota těchto firem je však velmi volatilní a oceňování je náročné. Venture kapitáloví investoři a investoři do soukromého kapitálu tradičně požadují vysoké návratnosti na tyto investice, aby kompenzovali riziko spojené s vysokou nejistotou a volatilitou.</w:t>
      </w:r>
    </w:p>
    <w:p w14:paraId="240F8E6F" w14:textId="77777777" w:rsidR="00270D1E" w:rsidRPr="00270D1E" w:rsidRDefault="00270D1E" w:rsidP="00270D1E">
      <w:pPr>
        <w:jc w:val="both"/>
        <w:rPr>
          <w:rFonts w:ascii="Inter" w:hAnsi="Inter"/>
          <w:sz w:val="28"/>
          <w:szCs w:val="28"/>
        </w:rPr>
      </w:pPr>
      <w:r w:rsidRPr="00270D1E">
        <w:rPr>
          <w:rFonts w:ascii="Inter" w:hAnsi="Inter"/>
          <w:sz w:val="28"/>
          <w:szCs w:val="28"/>
        </w:rPr>
        <w:br/>
        <w:t xml:space="preserve">Oceňování startupů je obtížné z několika důvodů. Především je zde velká nejistota ohledně budoucího vývoje firmy. Startupy často nemají historii zisků nebo stabilních příjmů, což ztěžuje tradiční metody ocenění, jako jsou diskontované cash </w:t>
      </w:r>
      <w:proofErr w:type="spellStart"/>
      <w:r w:rsidRPr="00270D1E">
        <w:rPr>
          <w:rFonts w:ascii="Inter" w:hAnsi="Inter"/>
          <w:sz w:val="28"/>
          <w:szCs w:val="28"/>
        </w:rPr>
        <w:t>flow</w:t>
      </w:r>
      <w:proofErr w:type="spellEnd"/>
      <w:r w:rsidRPr="00270D1E">
        <w:rPr>
          <w:rFonts w:ascii="Inter" w:hAnsi="Inter"/>
          <w:sz w:val="28"/>
          <w:szCs w:val="28"/>
        </w:rPr>
        <w:t xml:space="preserve"> nebo násobky zisku. Navíc, mnoho startupů je založeno na nových technologiích nebo obchodních modelech, které ještě nebyly plně ověřeny trhem. To znamená, že investoři musí často činit rozhodnutí na základě neúplných nebo nepřesných informací. </w:t>
      </w:r>
    </w:p>
    <w:p w14:paraId="03D8061B" w14:textId="77777777" w:rsidR="00270D1E" w:rsidRPr="00270D1E" w:rsidRDefault="00270D1E" w:rsidP="00270D1E">
      <w:pPr>
        <w:jc w:val="both"/>
        <w:rPr>
          <w:rFonts w:ascii="Inter" w:hAnsi="Inter"/>
          <w:sz w:val="28"/>
          <w:szCs w:val="28"/>
        </w:rPr>
      </w:pPr>
      <w:r w:rsidRPr="00270D1E">
        <w:rPr>
          <w:rFonts w:ascii="Inter" w:hAnsi="Inter"/>
          <w:sz w:val="28"/>
          <w:szCs w:val="28"/>
        </w:rPr>
        <w:br/>
        <w:t>Dalším problémem je volatilita hodnoty startupů. Hodnota startupu může dramaticky vzrůst nebo klesnout v krátkém časovém období v závislosti na řadě faktorů, jako jsou změny v technologii, tržní podmínky nebo regulační prostředí. Tato volatilita může být ještě výraznější, pokud je startup veřejně obchodovaný. Veřejně obchodované startupy podléhají neustálému tlaku trhu, což může vést k výrazným výkyvům v jejich tržní hodnotě. Investoři musí být připraveni na tuto volatilitu a mít dlouhodobý horizont, aby mohli těžit z potenciálního růstu hodnoty startupu.</w:t>
      </w:r>
    </w:p>
    <w:p w14:paraId="116EDBC1" w14:textId="77777777" w:rsidR="00270D1E" w:rsidRPr="00270D1E" w:rsidRDefault="00270D1E" w:rsidP="00270D1E">
      <w:pPr>
        <w:jc w:val="both"/>
        <w:rPr>
          <w:rFonts w:ascii="Inter" w:hAnsi="Inter"/>
          <w:sz w:val="28"/>
          <w:szCs w:val="28"/>
        </w:rPr>
      </w:pPr>
      <w:r w:rsidRPr="00270D1E">
        <w:rPr>
          <w:rFonts w:ascii="Inter" w:hAnsi="Inter"/>
          <w:sz w:val="28"/>
          <w:szCs w:val="28"/>
        </w:rPr>
        <w:lastRenderedPageBreak/>
        <w:br/>
        <w:t>Kromě toho jsou zde specifické problémy spojené s oceňováním startupů v různých fázích jejich vývoje. V raných fázích, kdy je startup ještě ve fázi nápadu nebo prototypu, může být oceňování založeno především na kvalitě týmu, potenciálu trhu a inovativnosti produktu nebo služby. Jak se startup vyvíjí a začíná generovat příjmy, mohou investoři používat složitější metody ocenění, které zohledňují finanční výkonnost firmy, růstové projekce a srovnání s podobnými firmami na trhu.</w:t>
      </w:r>
    </w:p>
    <w:p w14:paraId="5664F4EB" w14:textId="77777777" w:rsidR="00270D1E" w:rsidRDefault="00270D1E" w:rsidP="00CF51F5">
      <w:pPr>
        <w:jc w:val="both"/>
        <w:rPr>
          <w:rFonts w:ascii="Inter" w:hAnsi="Inter"/>
          <w:b/>
          <w:bCs/>
          <w:sz w:val="40"/>
          <w:szCs w:val="40"/>
        </w:rPr>
      </w:pPr>
    </w:p>
    <w:p w14:paraId="35C5C0A8" w14:textId="77777777" w:rsidR="002F7D27" w:rsidRPr="00CF51F5" w:rsidRDefault="002F7D27" w:rsidP="00CF51F5">
      <w:pPr>
        <w:jc w:val="both"/>
        <w:rPr>
          <w:rFonts w:ascii="Inter" w:hAnsi="Inter"/>
          <w:b/>
          <w:bCs/>
          <w:sz w:val="40"/>
          <w:szCs w:val="40"/>
        </w:rPr>
      </w:pPr>
    </w:p>
    <w:p w14:paraId="1BF739BD" w14:textId="77777777" w:rsidR="00CF51F5" w:rsidRPr="00CF51F5" w:rsidRDefault="00CF51F5" w:rsidP="00CF51F5">
      <w:pPr>
        <w:jc w:val="both"/>
        <w:rPr>
          <w:rFonts w:ascii="Inter" w:hAnsi="Inter"/>
          <w:b/>
          <w:bCs/>
          <w:sz w:val="40"/>
          <w:szCs w:val="40"/>
        </w:rPr>
      </w:pPr>
      <w:r w:rsidRPr="00CF51F5">
        <w:rPr>
          <w:rFonts w:ascii="Inter" w:hAnsi="Inter"/>
          <w:b/>
          <w:bCs/>
          <w:sz w:val="40"/>
          <w:szCs w:val="40"/>
        </w:rPr>
        <w:t>13.1 Oceňování podniků pomocí opcí</w:t>
      </w:r>
    </w:p>
    <w:p w14:paraId="6B615E09" w14:textId="77777777" w:rsidR="0004445E" w:rsidRDefault="0004445E" w:rsidP="00CF51F5">
      <w:pPr>
        <w:jc w:val="both"/>
        <w:rPr>
          <w:rFonts w:ascii="Inter" w:hAnsi="Inter"/>
          <w:b/>
          <w:bCs/>
          <w:sz w:val="40"/>
          <w:szCs w:val="40"/>
        </w:rPr>
      </w:pPr>
    </w:p>
    <w:p w14:paraId="6B3211B3" w14:textId="1CF09C28" w:rsidR="0004445E" w:rsidRDefault="006F75C0" w:rsidP="00CF51F5">
      <w:pPr>
        <w:jc w:val="both"/>
        <w:rPr>
          <w:rFonts w:ascii="Inter" w:hAnsi="Inter"/>
          <w:b/>
          <w:bCs/>
          <w:sz w:val="40"/>
          <w:szCs w:val="40"/>
        </w:rPr>
      </w:pPr>
      <w:r w:rsidRPr="006F75C0">
        <w:rPr>
          <w:rFonts w:ascii="Inter" w:hAnsi="Inter"/>
          <w:b/>
          <w:bCs/>
          <w:sz w:val="40"/>
          <w:szCs w:val="40"/>
        </w:rPr>
        <w:t>Oceňování reálných opcí</w:t>
      </w:r>
    </w:p>
    <w:p w14:paraId="38EF3E6F" w14:textId="77777777" w:rsidR="006F75C0" w:rsidRDefault="006F75C0" w:rsidP="00CF51F5">
      <w:pPr>
        <w:jc w:val="both"/>
        <w:rPr>
          <w:rFonts w:ascii="Inter" w:hAnsi="Inter"/>
          <w:b/>
          <w:bCs/>
          <w:sz w:val="40"/>
          <w:szCs w:val="40"/>
        </w:rPr>
      </w:pPr>
    </w:p>
    <w:p w14:paraId="043EB09E" w14:textId="77777777" w:rsidR="006F75C0" w:rsidRDefault="006F75C0" w:rsidP="006F75C0">
      <w:pPr>
        <w:numPr>
          <w:ilvl w:val="0"/>
          <w:numId w:val="253"/>
        </w:numPr>
        <w:jc w:val="both"/>
        <w:rPr>
          <w:rFonts w:ascii="Inter" w:hAnsi="Inter"/>
          <w:sz w:val="32"/>
          <w:szCs w:val="32"/>
        </w:rPr>
      </w:pPr>
      <w:r w:rsidRPr="006F75C0">
        <w:rPr>
          <w:rFonts w:ascii="Inter" w:hAnsi="Inter"/>
          <w:sz w:val="32"/>
          <w:szCs w:val="32"/>
        </w:rPr>
        <w:t>Oceňování podniků pomocí opcí, známé také jako oceňování reálných opcí (</w:t>
      </w:r>
      <w:r w:rsidRPr="006F75C0">
        <w:rPr>
          <w:rFonts w:ascii="Inter" w:hAnsi="Inter"/>
          <w:i/>
          <w:iCs/>
          <w:sz w:val="32"/>
          <w:szCs w:val="32"/>
        </w:rPr>
        <w:t xml:space="preserve">Real </w:t>
      </w:r>
      <w:proofErr w:type="spellStart"/>
      <w:r w:rsidRPr="006F75C0">
        <w:rPr>
          <w:rFonts w:ascii="Inter" w:hAnsi="Inter"/>
          <w:i/>
          <w:iCs/>
          <w:sz w:val="32"/>
          <w:szCs w:val="32"/>
        </w:rPr>
        <w:t>Options</w:t>
      </w:r>
      <w:proofErr w:type="spellEnd"/>
      <w:r w:rsidRPr="006F75C0">
        <w:rPr>
          <w:rFonts w:ascii="Inter" w:hAnsi="Inter"/>
          <w:i/>
          <w:iCs/>
          <w:sz w:val="32"/>
          <w:szCs w:val="32"/>
        </w:rPr>
        <w:t xml:space="preserve"> </w:t>
      </w:r>
      <w:proofErr w:type="spellStart"/>
      <w:r w:rsidRPr="006F75C0">
        <w:rPr>
          <w:rFonts w:ascii="Inter" w:hAnsi="Inter"/>
          <w:i/>
          <w:iCs/>
          <w:sz w:val="32"/>
          <w:szCs w:val="32"/>
        </w:rPr>
        <w:t>Valuation</w:t>
      </w:r>
      <w:proofErr w:type="spellEnd"/>
      <w:r w:rsidRPr="006F75C0">
        <w:rPr>
          <w:rFonts w:ascii="Inter" w:hAnsi="Inter"/>
          <w:sz w:val="32"/>
          <w:szCs w:val="32"/>
        </w:rPr>
        <w:t>, ROV), je metoda, která používá koncepty finančních opcí k hodnocení hodnoty flexibilních a nejistých investičních projektů. Tento přístup je zvláště užitečný při oceňování podniků a projektů, kde existuje možnost přizpůsobit se změnám na trhu nebo v technologii.</w:t>
      </w:r>
    </w:p>
    <w:p w14:paraId="08C6319D" w14:textId="77777777" w:rsidR="006F75C0" w:rsidRPr="006F75C0" w:rsidRDefault="006F75C0" w:rsidP="006F75C0">
      <w:pPr>
        <w:ind w:left="720"/>
        <w:jc w:val="both"/>
        <w:rPr>
          <w:rFonts w:ascii="Inter" w:hAnsi="Inter"/>
          <w:sz w:val="32"/>
          <w:szCs w:val="32"/>
        </w:rPr>
      </w:pPr>
    </w:p>
    <w:p w14:paraId="740A60FB" w14:textId="77777777" w:rsidR="006F75C0" w:rsidRPr="006F75C0" w:rsidRDefault="006F75C0" w:rsidP="006F75C0">
      <w:pPr>
        <w:numPr>
          <w:ilvl w:val="0"/>
          <w:numId w:val="253"/>
        </w:numPr>
        <w:jc w:val="both"/>
        <w:rPr>
          <w:rFonts w:ascii="Inter" w:hAnsi="Inter"/>
          <w:sz w:val="32"/>
          <w:szCs w:val="32"/>
        </w:rPr>
      </w:pPr>
      <w:r w:rsidRPr="006F75C0">
        <w:rPr>
          <w:rFonts w:ascii="Inter" w:hAnsi="Inter"/>
          <w:sz w:val="32"/>
          <w:szCs w:val="32"/>
        </w:rPr>
        <w:t>Reálné opce jsou analogií k finančním opcím, ale místo finančních aktiv se vztahují na reálná aktiva a projekty. Představují právo, ale ne povinnost, provést určité obchodní rozhodnutí, jako je investování, odložení, rozšíření nebo opuštění projektu.</w:t>
      </w:r>
    </w:p>
    <w:p w14:paraId="6CB7AC74" w14:textId="77777777" w:rsidR="006F75C0" w:rsidRPr="00ED6BFC" w:rsidRDefault="006F75C0" w:rsidP="00CF51F5">
      <w:pPr>
        <w:jc w:val="both"/>
        <w:rPr>
          <w:rFonts w:ascii="Inter" w:hAnsi="Inter"/>
          <w:b/>
          <w:bCs/>
          <w:sz w:val="32"/>
          <w:szCs w:val="32"/>
        </w:rPr>
      </w:pPr>
    </w:p>
    <w:p w14:paraId="5134A4AD" w14:textId="77777777" w:rsidR="00221DD7" w:rsidRDefault="00ED6BFC" w:rsidP="00CF51F5">
      <w:pPr>
        <w:jc w:val="both"/>
        <w:rPr>
          <w:rFonts w:ascii="Inter" w:hAnsi="Inter"/>
          <w:sz w:val="28"/>
          <w:szCs w:val="28"/>
        </w:rPr>
      </w:pPr>
      <w:r w:rsidRPr="00ED6BFC">
        <w:rPr>
          <w:rFonts w:ascii="Inter" w:hAnsi="Inter"/>
          <w:sz w:val="28"/>
          <w:szCs w:val="28"/>
        </w:rPr>
        <w:t>Oceňování podniků pomocí opcí, známé také jako oceňování reálných opcí (</w:t>
      </w:r>
      <w:r w:rsidRPr="006D167E">
        <w:rPr>
          <w:rFonts w:ascii="Inter" w:hAnsi="Inter"/>
          <w:i/>
          <w:iCs/>
          <w:sz w:val="28"/>
          <w:szCs w:val="28"/>
        </w:rPr>
        <w:t xml:space="preserve">Real </w:t>
      </w:r>
      <w:proofErr w:type="spellStart"/>
      <w:r w:rsidRPr="006D167E">
        <w:rPr>
          <w:rFonts w:ascii="Inter" w:hAnsi="Inter"/>
          <w:i/>
          <w:iCs/>
          <w:sz w:val="28"/>
          <w:szCs w:val="28"/>
        </w:rPr>
        <w:t>Options</w:t>
      </w:r>
      <w:proofErr w:type="spellEnd"/>
      <w:r w:rsidRPr="006D167E">
        <w:rPr>
          <w:rFonts w:ascii="Inter" w:hAnsi="Inter"/>
          <w:i/>
          <w:iCs/>
          <w:sz w:val="28"/>
          <w:szCs w:val="28"/>
        </w:rPr>
        <w:t xml:space="preserve"> </w:t>
      </w:r>
      <w:proofErr w:type="spellStart"/>
      <w:r w:rsidRPr="006D167E">
        <w:rPr>
          <w:rFonts w:ascii="Inter" w:hAnsi="Inter"/>
          <w:i/>
          <w:iCs/>
          <w:sz w:val="28"/>
          <w:szCs w:val="28"/>
        </w:rPr>
        <w:t>Valuation</w:t>
      </w:r>
      <w:proofErr w:type="spellEnd"/>
      <w:r w:rsidRPr="00ED6BFC">
        <w:rPr>
          <w:rFonts w:ascii="Inter" w:hAnsi="Inter"/>
          <w:sz w:val="28"/>
          <w:szCs w:val="28"/>
        </w:rPr>
        <w:t xml:space="preserve">, ROV), je sofistikovaná metoda, která čerpá z konceptů finančních opcí k hodnocení hodnoty flexibilních a nejistých investičních projektů. Tento přístup se stal významným nástrojem pro manažery a investory při rozhodování o alokaci zdrojů v prostředí s vysokou nejistotou. Základem této metody je myšlenka, že podniky a projekty mohou obsahovat skryté hodnoty, které nejsou </w:t>
      </w:r>
      <w:r w:rsidRPr="00ED6BFC">
        <w:rPr>
          <w:rFonts w:ascii="Inter" w:hAnsi="Inter"/>
          <w:sz w:val="28"/>
          <w:szCs w:val="28"/>
        </w:rPr>
        <w:lastRenderedPageBreak/>
        <w:t>zachyceny tradičními metodami oceňování, jako jsou například čistá současná hodnota (NPV) nebo vnitřní míra výnosnosti (IRR).</w:t>
      </w:r>
    </w:p>
    <w:p w14:paraId="060BFB74" w14:textId="77777777" w:rsidR="00221DD7" w:rsidRDefault="00ED6BFC" w:rsidP="00CF51F5">
      <w:pPr>
        <w:jc w:val="both"/>
        <w:rPr>
          <w:rFonts w:ascii="Inter" w:hAnsi="Inter"/>
          <w:sz w:val="28"/>
          <w:szCs w:val="28"/>
        </w:rPr>
      </w:pPr>
      <w:r w:rsidRPr="00ED6BFC">
        <w:rPr>
          <w:rFonts w:ascii="Inter" w:hAnsi="Inter"/>
          <w:sz w:val="28"/>
          <w:szCs w:val="28"/>
        </w:rPr>
        <w:br/>
        <w:t>Reálné opce jsou analogií k finančním opcím, ale na rozdíl od nich se vztahují na reálná aktiva a projekty. Finanční opce dávají držiteli právo, ale ne povinnost, koupit nebo prodat finanční aktivum za předem stanovenou cenu v určitém časovém období. Podobně reálné opce představují právo, ale ne povinnost, provést určité obchodní rozhodnutí, jako je investování, odložení, rozšíření nebo opuštění projektu.</w:t>
      </w:r>
      <w:r w:rsidRPr="00ED6BFC">
        <w:rPr>
          <w:rFonts w:ascii="Inter" w:hAnsi="Inter"/>
          <w:sz w:val="28"/>
          <w:szCs w:val="28"/>
        </w:rPr>
        <w:br/>
      </w:r>
      <w:r w:rsidRPr="00ED6BFC">
        <w:rPr>
          <w:rFonts w:ascii="Inter" w:hAnsi="Inter"/>
          <w:sz w:val="28"/>
          <w:szCs w:val="28"/>
        </w:rPr>
        <w:br/>
        <w:t>Představme si například společnost, která zvažuje investici do nové technologie. Tradiční metody oceňování by se zaměřily na předpokládané peněžní toky a jejich diskontování na současnou hodnotu. Nicméně tato analýza by mohla přehlédnout hodnotu flexibility, kterou tato investice nabízí. Společnost může mít možnost investici odložit, dokud nebudou známy další informace o trhu nebo technologii, což může výrazně ovlivnit její rozhodování. Tato možnost odložení investice je analogií k finanční opci na koupi, kde společnost má právo, ale ne povinnost, investovat v budoucnosti.</w:t>
      </w:r>
    </w:p>
    <w:p w14:paraId="669911C1" w14:textId="77777777" w:rsidR="00221DD7" w:rsidRDefault="00ED6BFC" w:rsidP="00CF51F5">
      <w:pPr>
        <w:jc w:val="both"/>
        <w:rPr>
          <w:rFonts w:ascii="Inter" w:hAnsi="Inter"/>
          <w:sz w:val="28"/>
          <w:szCs w:val="28"/>
        </w:rPr>
      </w:pPr>
      <w:r w:rsidRPr="00ED6BFC">
        <w:rPr>
          <w:rFonts w:ascii="Inter" w:hAnsi="Inter"/>
          <w:sz w:val="28"/>
          <w:szCs w:val="28"/>
        </w:rPr>
        <w:br/>
        <w:t>Dalším příkladem může být situace, kdy podnik zvažuje rozšíření své výrobní kapacity. Tradiční metody by opět zhodnotily očekávané peněžní toky z tohoto rozšíření. Ale co kdyby existovala možnost, že se trh výrazně zvětší nebo zmenší? Reálná opce na rozšíření výrobní kapacity by umožnila podniku tuto expanzi provést pouze v případě, že tržní podmínky budou příznivé. Tímto způsobem může podnik minimalizovat riziko a maximalizovat potenciální zisky.</w:t>
      </w:r>
    </w:p>
    <w:p w14:paraId="61E8D335" w14:textId="194B1892" w:rsidR="0004445E" w:rsidRPr="00ED6BFC" w:rsidRDefault="00ED6BFC" w:rsidP="00CF51F5">
      <w:pPr>
        <w:jc w:val="both"/>
        <w:rPr>
          <w:rFonts w:ascii="Inter" w:hAnsi="Inter"/>
          <w:sz w:val="28"/>
          <w:szCs w:val="28"/>
        </w:rPr>
      </w:pPr>
      <w:r w:rsidRPr="00ED6BFC">
        <w:rPr>
          <w:rFonts w:ascii="Inter" w:hAnsi="Inter"/>
          <w:sz w:val="28"/>
          <w:szCs w:val="28"/>
        </w:rPr>
        <w:br/>
        <w:t>Oceňování reálných opcí tedy zahrnuje nejen kvantifikaci současné hodnoty očekávaných peněžních toků, ale také zohledňuje hodnotu flexibility a možnosti přizpůsobit se změnám v budoucnosti. Tato flexibilita může být klíčová pro úspěch projektu nebo celého podniku, zvláště v dynamickém a nejistém prostředí.</w:t>
      </w:r>
    </w:p>
    <w:p w14:paraId="3C850427" w14:textId="77777777" w:rsidR="0004445E" w:rsidRDefault="0004445E" w:rsidP="00CF51F5">
      <w:pPr>
        <w:jc w:val="both"/>
        <w:rPr>
          <w:rFonts w:ascii="Inter" w:hAnsi="Inter"/>
          <w:b/>
          <w:bCs/>
          <w:sz w:val="40"/>
          <w:szCs w:val="40"/>
        </w:rPr>
      </w:pPr>
    </w:p>
    <w:p w14:paraId="4D2B1790" w14:textId="77777777" w:rsidR="00221DD7" w:rsidRDefault="00221DD7" w:rsidP="00CF51F5">
      <w:pPr>
        <w:jc w:val="both"/>
        <w:rPr>
          <w:rFonts w:ascii="Inter" w:hAnsi="Inter"/>
          <w:b/>
          <w:bCs/>
          <w:sz w:val="40"/>
          <w:szCs w:val="40"/>
        </w:rPr>
      </w:pPr>
    </w:p>
    <w:p w14:paraId="766ECE8A" w14:textId="3BFB8E0B" w:rsidR="00CF51F5" w:rsidRPr="00CF51F5" w:rsidRDefault="00CF51F5" w:rsidP="00CF51F5">
      <w:pPr>
        <w:jc w:val="both"/>
        <w:rPr>
          <w:rFonts w:ascii="Inter" w:hAnsi="Inter"/>
          <w:b/>
          <w:bCs/>
          <w:sz w:val="40"/>
          <w:szCs w:val="40"/>
        </w:rPr>
      </w:pPr>
      <w:r w:rsidRPr="00CF51F5">
        <w:rPr>
          <w:rFonts w:ascii="Inter" w:hAnsi="Inter"/>
          <w:b/>
          <w:bCs/>
          <w:sz w:val="40"/>
          <w:szCs w:val="40"/>
        </w:rPr>
        <w:t>13.2 Hlavní rysy reálných opcí</w:t>
      </w:r>
    </w:p>
    <w:p w14:paraId="262E0702" w14:textId="77777777" w:rsidR="00221DD7" w:rsidRDefault="00221DD7" w:rsidP="00CF51F5">
      <w:pPr>
        <w:jc w:val="both"/>
        <w:rPr>
          <w:rFonts w:ascii="Inter" w:hAnsi="Inter"/>
          <w:b/>
          <w:bCs/>
          <w:sz w:val="40"/>
          <w:szCs w:val="40"/>
        </w:rPr>
      </w:pPr>
    </w:p>
    <w:p w14:paraId="44A45F6E" w14:textId="77777777" w:rsidR="00221DD7" w:rsidRDefault="00221DD7" w:rsidP="00221DD7">
      <w:pPr>
        <w:numPr>
          <w:ilvl w:val="0"/>
          <w:numId w:val="254"/>
        </w:numPr>
        <w:jc w:val="both"/>
        <w:rPr>
          <w:rFonts w:ascii="Inter" w:hAnsi="Inter"/>
          <w:sz w:val="32"/>
          <w:szCs w:val="32"/>
        </w:rPr>
      </w:pPr>
      <w:r w:rsidRPr="00221DD7">
        <w:rPr>
          <w:rFonts w:ascii="Inter" w:hAnsi="Inter"/>
          <w:b/>
          <w:bCs/>
          <w:sz w:val="32"/>
          <w:szCs w:val="32"/>
        </w:rPr>
        <w:lastRenderedPageBreak/>
        <w:t>Flexibilita rozhodování:</w:t>
      </w:r>
      <w:r w:rsidRPr="00221DD7">
        <w:rPr>
          <w:rFonts w:ascii="Inter" w:hAnsi="Inter"/>
          <w:sz w:val="32"/>
          <w:szCs w:val="32"/>
        </w:rPr>
        <w:t xml:space="preserve"> Oceňování pomocí reálných opcí uznává hodnotu flexibility a schopnosti přizpůsobit se změnám v budoucnosti. Firmy mohou využít reálné opce k tomu, aby zohlednily možnosti, které by mohly zvýšit hodnotu projektu tím, že se přizpůsobí nečekaným tržním podmínkám.</w:t>
      </w:r>
    </w:p>
    <w:p w14:paraId="3A5E3E82" w14:textId="77777777" w:rsidR="00221DD7" w:rsidRPr="00221DD7" w:rsidRDefault="00221DD7" w:rsidP="00221DD7">
      <w:pPr>
        <w:ind w:left="720"/>
        <w:jc w:val="both"/>
        <w:rPr>
          <w:rFonts w:ascii="Inter" w:hAnsi="Inter"/>
          <w:sz w:val="32"/>
          <w:szCs w:val="32"/>
        </w:rPr>
      </w:pPr>
    </w:p>
    <w:p w14:paraId="70EDEA55" w14:textId="77777777" w:rsidR="00221DD7" w:rsidRPr="00221DD7" w:rsidRDefault="00221DD7" w:rsidP="00221DD7">
      <w:pPr>
        <w:numPr>
          <w:ilvl w:val="0"/>
          <w:numId w:val="254"/>
        </w:numPr>
        <w:jc w:val="both"/>
        <w:rPr>
          <w:rFonts w:ascii="Inter" w:hAnsi="Inter"/>
          <w:sz w:val="32"/>
          <w:szCs w:val="32"/>
        </w:rPr>
      </w:pPr>
      <w:r w:rsidRPr="00221DD7">
        <w:rPr>
          <w:rFonts w:ascii="Inter" w:hAnsi="Inter"/>
          <w:b/>
          <w:bCs/>
          <w:sz w:val="32"/>
          <w:szCs w:val="32"/>
        </w:rPr>
        <w:t>Nesourodost s tradičním DCF:</w:t>
      </w:r>
      <w:r w:rsidRPr="00221DD7">
        <w:rPr>
          <w:rFonts w:ascii="Inter" w:hAnsi="Inter"/>
          <w:sz w:val="32"/>
          <w:szCs w:val="32"/>
        </w:rPr>
        <w:t xml:space="preserve"> Tradiční metoda diskontovaných peněžních toků (DCF) často ignoruje hodnotu flexibility a nejistoty. Naopak, oceňování pomocí reálných opcí poskytuje rámec pro zahrnutí těchto aspektů do analýzy hodnoty. Například, DCF může podhodnotit projekt s vysokým potenciálem růstu, pokud nezohlední možnost rozšíření nebo přizpůsobení projektu.</w:t>
      </w:r>
    </w:p>
    <w:p w14:paraId="104C1FD1" w14:textId="77777777" w:rsidR="00221DD7" w:rsidRPr="00EA6C29" w:rsidRDefault="00221DD7" w:rsidP="00CF51F5">
      <w:pPr>
        <w:jc w:val="both"/>
        <w:rPr>
          <w:rFonts w:ascii="Inter" w:hAnsi="Inter"/>
          <w:b/>
          <w:bCs/>
          <w:sz w:val="32"/>
          <w:szCs w:val="32"/>
        </w:rPr>
      </w:pPr>
    </w:p>
    <w:p w14:paraId="3985977B" w14:textId="77777777" w:rsidR="00EA6C29" w:rsidRDefault="00EA6C29" w:rsidP="00CF51F5">
      <w:pPr>
        <w:jc w:val="both"/>
        <w:rPr>
          <w:rFonts w:ascii="Inter" w:hAnsi="Inter"/>
          <w:sz w:val="28"/>
          <w:szCs w:val="28"/>
        </w:rPr>
      </w:pPr>
      <w:r w:rsidRPr="00EA6C29">
        <w:rPr>
          <w:rFonts w:ascii="Inter" w:hAnsi="Inter"/>
          <w:sz w:val="28"/>
          <w:szCs w:val="28"/>
        </w:rPr>
        <w:t>Oceňování reálných opcí představuje moderní přístup k hodnocení investičních projektů, který zdůrazňuje význam flexibility a schopnosti přizpůsobit se měnícím se tržním podmínkám. Tento přístup je v kontrastu s tradiční metodou diskontovaných peněžních toků (DCF), která často opomíjí hodnotu flexibility a nejistoty, čímž může vést k podcenění projektů s vysokým růstovým potenciálem.</w:t>
      </w:r>
    </w:p>
    <w:p w14:paraId="3743832A" w14:textId="77777777" w:rsidR="00EA6C29" w:rsidRDefault="00EA6C29" w:rsidP="00CF51F5">
      <w:pPr>
        <w:jc w:val="both"/>
        <w:rPr>
          <w:rFonts w:ascii="Inter" w:hAnsi="Inter"/>
          <w:sz w:val="28"/>
          <w:szCs w:val="28"/>
        </w:rPr>
      </w:pPr>
      <w:r w:rsidRPr="00EA6C29">
        <w:rPr>
          <w:rFonts w:ascii="Inter" w:hAnsi="Inter"/>
          <w:sz w:val="28"/>
          <w:szCs w:val="28"/>
        </w:rPr>
        <w:br/>
        <w:t>Jedním z hlavních rysů oceňování reálných opcí je uznání hodnoty flexibility rozhodování. V dynamickém podnikatelském prostředí je schopnost rychle reagovat a přizpůsobit se novým podmínkám klíčová. Firmy, které dokážou využít reálné opce, mají možnost zohlednit různé scénáře a možnosti, které mohou zvýšit hodnotu jejich projektů. Například, pokud tržní podmínky naznačují potenciál pro expanzi, firma může tuto možnost zahrnout do své analýzy a tím zvýšit celkovou hodnotu projektu. Oceňování reálných opcí tedy poskytuje rámec, který umožňuje firmám lépe se připravit na nejistotu a využít příležitostí, které by tradiční metody mohly přehlédnout.</w:t>
      </w:r>
    </w:p>
    <w:p w14:paraId="51291D7E" w14:textId="340BA95E" w:rsidR="00EA6C29" w:rsidRPr="00EA6C29" w:rsidRDefault="00EA6C29" w:rsidP="00CF51F5">
      <w:pPr>
        <w:jc w:val="both"/>
        <w:rPr>
          <w:rFonts w:ascii="Inter" w:hAnsi="Inter"/>
          <w:sz w:val="28"/>
          <w:szCs w:val="28"/>
        </w:rPr>
      </w:pPr>
      <w:r w:rsidRPr="00EA6C29">
        <w:rPr>
          <w:rFonts w:ascii="Inter" w:hAnsi="Inter"/>
          <w:sz w:val="28"/>
          <w:szCs w:val="28"/>
        </w:rPr>
        <w:br/>
        <w:t xml:space="preserve">Na rozdíl od tradiční metody DCF, která se zaměřuje na diskontování očekávaných peněžních toků na současnou hodnotu, oceňování reálných opcí zahrnuje různé scénáře a možnosti, jak se projekt může vyvíjet v čase. Tradiční metoda DCF často ignoruje skutečnost, že firmy mohou aktivně měnit své strategie na základě nových informací </w:t>
      </w:r>
      <w:r w:rsidRPr="00EA6C29">
        <w:rPr>
          <w:rFonts w:ascii="Inter" w:hAnsi="Inter"/>
          <w:sz w:val="28"/>
          <w:szCs w:val="28"/>
        </w:rPr>
        <w:lastRenderedPageBreak/>
        <w:t>a tržních podmínek. To může vést k podcenění projektů, které mají vysoký potenciál růstu nebo které mohou být přizpůsobeny tak, aby lépe odpovídaly budoucím podmínkám. Například, projekt, který má možnost expanze, může mít v realitě mnohem vyšší hodnotu, než by naznačovaly tradiční metody, pokud by tato možnost nebyla zohledněna.</w:t>
      </w:r>
      <w:r w:rsidRPr="00EA6C29">
        <w:rPr>
          <w:rFonts w:ascii="Inter" w:hAnsi="Inter"/>
          <w:sz w:val="28"/>
          <w:szCs w:val="28"/>
        </w:rPr>
        <w:br/>
      </w:r>
      <w:r w:rsidRPr="00EA6C29">
        <w:rPr>
          <w:rFonts w:ascii="Inter" w:hAnsi="Inter"/>
          <w:sz w:val="28"/>
          <w:szCs w:val="28"/>
        </w:rPr>
        <w:br/>
        <w:t>Reálné opce poskytují firmám nástroj k modelování a oceňování této flexibility. Pomocí reálných opcí mohou firmy ocenit různé možnosti, jako je zahájení, odložení, rozšíření nebo ukončení projektu, na základě aktuálních tržních podmínek a nových informací. Tímto způsobem mohou firmy lépe řídit rizika a využívat příležitostí, které by jinak zůstaly nepovšimnuty. Oceňování reálných opcí tedy umožňuje firmám lépe porozumět hodnotě svých investic a přijímat informovanější rozhodnutí.</w:t>
      </w:r>
    </w:p>
    <w:p w14:paraId="0C5D5B25" w14:textId="77777777" w:rsidR="00221DD7" w:rsidRDefault="00221DD7" w:rsidP="00CF51F5">
      <w:pPr>
        <w:jc w:val="both"/>
        <w:rPr>
          <w:rFonts w:ascii="Inter" w:hAnsi="Inter"/>
          <w:b/>
          <w:bCs/>
          <w:sz w:val="40"/>
          <w:szCs w:val="40"/>
        </w:rPr>
      </w:pPr>
    </w:p>
    <w:p w14:paraId="7FCD48D5" w14:textId="77777777" w:rsidR="00EA6C29" w:rsidRDefault="00EA6C29" w:rsidP="00CF51F5">
      <w:pPr>
        <w:jc w:val="both"/>
        <w:rPr>
          <w:rFonts w:ascii="Inter" w:hAnsi="Inter"/>
          <w:b/>
          <w:bCs/>
          <w:sz w:val="40"/>
          <w:szCs w:val="40"/>
        </w:rPr>
      </w:pPr>
    </w:p>
    <w:p w14:paraId="13F67DE5" w14:textId="4ECFADD2" w:rsidR="00CF51F5" w:rsidRPr="00CF51F5" w:rsidRDefault="00CF51F5" w:rsidP="00CF51F5">
      <w:pPr>
        <w:jc w:val="both"/>
        <w:rPr>
          <w:rFonts w:ascii="Inter" w:hAnsi="Inter"/>
          <w:b/>
          <w:bCs/>
          <w:sz w:val="40"/>
          <w:szCs w:val="40"/>
        </w:rPr>
      </w:pPr>
      <w:r w:rsidRPr="00CF51F5">
        <w:rPr>
          <w:rFonts w:ascii="Inter" w:hAnsi="Inter"/>
          <w:b/>
          <w:bCs/>
          <w:sz w:val="40"/>
          <w:szCs w:val="40"/>
        </w:rPr>
        <w:t>13.3 Typy reálných opcí</w:t>
      </w:r>
    </w:p>
    <w:p w14:paraId="0994FB34" w14:textId="77777777" w:rsidR="003C105D" w:rsidRDefault="003C105D" w:rsidP="00CF51F5">
      <w:pPr>
        <w:jc w:val="both"/>
        <w:rPr>
          <w:rFonts w:ascii="Inter" w:hAnsi="Inter"/>
          <w:b/>
          <w:bCs/>
          <w:sz w:val="40"/>
          <w:szCs w:val="40"/>
        </w:rPr>
      </w:pPr>
    </w:p>
    <w:p w14:paraId="43A42049" w14:textId="77777777" w:rsidR="003C105D" w:rsidRDefault="003C105D" w:rsidP="003C105D">
      <w:pPr>
        <w:numPr>
          <w:ilvl w:val="0"/>
          <w:numId w:val="255"/>
        </w:numPr>
        <w:jc w:val="both"/>
        <w:rPr>
          <w:rFonts w:ascii="Inter" w:hAnsi="Inter"/>
          <w:sz w:val="32"/>
          <w:szCs w:val="32"/>
        </w:rPr>
      </w:pPr>
      <w:r w:rsidRPr="003C105D">
        <w:rPr>
          <w:rFonts w:ascii="Inter" w:hAnsi="Inter"/>
          <w:b/>
          <w:bCs/>
          <w:sz w:val="32"/>
          <w:szCs w:val="32"/>
        </w:rPr>
        <w:t>Opce na rozšíření</w:t>
      </w:r>
      <w:r w:rsidRPr="003C105D">
        <w:rPr>
          <w:rFonts w:ascii="Inter" w:hAnsi="Inter"/>
          <w:sz w:val="32"/>
          <w:szCs w:val="32"/>
        </w:rPr>
        <w:t xml:space="preserve"> (</w:t>
      </w:r>
      <w:proofErr w:type="spellStart"/>
      <w:r w:rsidRPr="003C105D">
        <w:rPr>
          <w:rFonts w:ascii="Inter" w:hAnsi="Inter"/>
          <w:i/>
          <w:iCs/>
          <w:sz w:val="32"/>
          <w:szCs w:val="32"/>
        </w:rPr>
        <w:t>Expansion</w:t>
      </w:r>
      <w:proofErr w:type="spellEnd"/>
      <w:r w:rsidRPr="003C105D">
        <w:rPr>
          <w:rFonts w:ascii="Inter" w:hAnsi="Inter"/>
          <w:i/>
          <w:iCs/>
          <w:sz w:val="32"/>
          <w:szCs w:val="32"/>
        </w:rPr>
        <w:t xml:space="preserve"> </w:t>
      </w:r>
      <w:proofErr w:type="spellStart"/>
      <w:r w:rsidRPr="003C105D">
        <w:rPr>
          <w:rFonts w:ascii="Inter" w:hAnsi="Inter"/>
          <w:i/>
          <w:iCs/>
          <w:sz w:val="32"/>
          <w:szCs w:val="32"/>
        </w:rPr>
        <w:t>Option</w:t>
      </w:r>
      <w:proofErr w:type="spellEnd"/>
      <w:r w:rsidRPr="003C105D">
        <w:rPr>
          <w:rFonts w:ascii="Inter" w:hAnsi="Inter"/>
          <w:sz w:val="32"/>
          <w:szCs w:val="32"/>
        </w:rPr>
        <w:t>): Poskytuje firmě právo rozšířit svůj projekt nebo podnikání v budoucnu, pokud se podmínky ukážou jako příznivé. Například, firma může investovat do malé pilotní výrobní linky s možností jejího rozšíření na plnou kapacitu, pokud bude poptávka vyšší, než se očekávalo.</w:t>
      </w:r>
    </w:p>
    <w:p w14:paraId="634A49AA" w14:textId="77777777" w:rsidR="003C105D" w:rsidRPr="003C105D" w:rsidRDefault="003C105D" w:rsidP="003C105D">
      <w:pPr>
        <w:ind w:left="720"/>
        <w:jc w:val="both"/>
        <w:rPr>
          <w:rFonts w:ascii="Inter" w:hAnsi="Inter"/>
          <w:sz w:val="32"/>
          <w:szCs w:val="32"/>
        </w:rPr>
      </w:pPr>
    </w:p>
    <w:p w14:paraId="0A776737" w14:textId="77777777" w:rsidR="003C105D" w:rsidRPr="003C105D" w:rsidRDefault="003C105D" w:rsidP="003C105D">
      <w:pPr>
        <w:numPr>
          <w:ilvl w:val="0"/>
          <w:numId w:val="255"/>
        </w:numPr>
        <w:jc w:val="both"/>
        <w:rPr>
          <w:rFonts w:ascii="Inter" w:hAnsi="Inter"/>
          <w:sz w:val="32"/>
          <w:szCs w:val="32"/>
        </w:rPr>
      </w:pPr>
      <w:r w:rsidRPr="003C105D">
        <w:rPr>
          <w:rFonts w:ascii="Inter" w:hAnsi="Inter"/>
          <w:b/>
          <w:bCs/>
          <w:sz w:val="32"/>
          <w:szCs w:val="32"/>
        </w:rPr>
        <w:t>Opce na odložení</w:t>
      </w:r>
      <w:r w:rsidRPr="003C105D">
        <w:rPr>
          <w:rFonts w:ascii="Inter" w:hAnsi="Inter"/>
          <w:sz w:val="32"/>
          <w:szCs w:val="32"/>
        </w:rPr>
        <w:t xml:space="preserve"> (</w:t>
      </w:r>
      <w:proofErr w:type="spellStart"/>
      <w:r w:rsidRPr="003C105D">
        <w:rPr>
          <w:rFonts w:ascii="Inter" w:hAnsi="Inter"/>
          <w:i/>
          <w:iCs/>
          <w:sz w:val="32"/>
          <w:szCs w:val="32"/>
        </w:rPr>
        <w:t>Deferral</w:t>
      </w:r>
      <w:proofErr w:type="spellEnd"/>
      <w:r w:rsidRPr="003C105D">
        <w:rPr>
          <w:rFonts w:ascii="Inter" w:hAnsi="Inter"/>
          <w:i/>
          <w:iCs/>
          <w:sz w:val="32"/>
          <w:szCs w:val="32"/>
        </w:rPr>
        <w:t xml:space="preserve"> </w:t>
      </w:r>
      <w:proofErr w:type="spellStart"/>
      <w:r w:rsidRPr="003C105D">
        <w:rPr>
          <w:rFonts w:ascii="Inter" w:hAnsi="Inter"/>
          <w:i/>
          <w:iCs/>
          <w:sz w:val="32"/>
          <w:szCs w:val="32"/>
        </w:rPr>
        <w:t>Option</w:t>
      </w:r>
      <w:proofErr w:type="spellEnd"/>
      <w:r w:rsidRPr="003C105D">
        <w:rPr>
          <w:rFonts w:ascii="Inter" w:hAnsi="Inter"/>
          <w:sz w:val="32"/>
          <w:szCs w:val="32"/>
        </w:rPr>
        <w:t>): Umožňuje firmě odložit investiční rozhodnutí až do doby, kdy bude mít více informací nebo bude méně nejistoty. Například, developerská společnost může mít právo koupit pozemek, ale rozhodne se počkat, až bude jasnější, jaký bude budoucí trh s nemovitostmi.</w:t>
      </w:r>
    </w:p>
    <w:p w14:paraId="44BC7E7E" w14:textId="77777777" w:rsidR="003C105D" w:rsidRPr="003C105D" w:rsidRDefault="003C105D" w:rsidP="00CF51F5">
      <w:pPr>
        <w:jc w:val="both"/>
        <w:rPr>
          <w:rFonts w:ascii="Inter" w:hAnsi="Inter"/>
          <w:b/>
          <w:bCs/>
          <w:sz w:val="32"/>
          <w:szCs w:val="32"/>
        </w:rPr>
      </w:pPr>
    </w:p>
    <w:p w14:paraId="0EC58E6F" w14:textId="77777777" w:rsidR="003C105D" w:rsidRDefault="003C105D" w:rsidP="00CF51F5">
      <w:pPr>
        <w:jc w:val="both"/>
        <w:rPr>
          <w:rFonts w:ascii="Inter" w:hAnsi="Inter"/>
          <w:sz w:val="28"/>
          <w:szCs w:val="28"/>
        </w:rPr>
      </w:pPr>
      <w:r w:rsidRPr="003C105D">
        <w:rPr>
          <w:rFonts w:ascii="Inter" w:hAnsi="Inter"/>
          <w:sz w:val="28"/>
          <w:szCs w:val="28"/>
        </w:rPr>
        <w:t xml:space="preserve">Opce na rozšíření, známá také jako </w:t>
      </w:r>
      <w:proofErr w:type="spellStart"/>
      <w:r w:rsidRPr="003C105D">
        <w:rPr>
          <w:rFonts w:ascii="Inter" w:hAnsi="Inter"/>
          <w:i/>
          <w:iCs/>
          <w:sz w:val="28"/>
          <w:szCs w:val="28"/>
        </w:rPr>
        <w:t>Expansion</w:t>
      </w:r>
      <w:proofErr w:type="spellEnd"/>
      <w:r w:rsidRPr="003C105D">
        <w:rPr>
          <w:rFonts w:ascii="Inter" w:hAnsi="Inter"/>
          <w:i/>
          <w:iCs/>
          <w:sz w:val="28"/>
          <w:szCs w:val="28"/>
        </w:rPr>
        <w:t xml:space="preserve"> </w:t>
      </w:r>
      <w:proofErr w:type="spellStart"/>
      <w:r w:rsidRPr="003C105D">
        <w:rPr>
          <w:rFonts w:ascii="Inter" w:hAnsi="Inter"/>
          <w:i/>
          <w:iCs/>
          <w:sz w:val="28"/>
          <w:szCs w:val="28"/>
        </w:rPr>
        <w:t>Option</w:t>
      </w:r>
      <w:proofErr w:type="spellEnd"/>
      <w:r w:rsidRPr="003C105D">
        <w:rPr>
          <w:rFonts w:ascii="Inter" w:hAnsi="Inter"/>
          <w:sz w:val="28"/>
          <w:szCs w:val="28"/>
        </w:rPr>
        <w:t xml:space="preserve">, poskytuje firmě právo rozšířit svůj projekt nebo podnikání v budoucnu, pokud se podmínky ukážou jako příznivé. Tato flexibilita je obzvláště důležitá v kontextu nejistých tržních podmínek. Například firma může nejprve </w:t>
      </w:r>
      <w:r w:rsidRPr="003C105D">
        <w:rPr>
          <w:rFonts w:ascii="Inter" w:hAnsi="Inter"/>
          <w:sz w:val="28"/>
          <w:szCs w:val="28"/>
        </w:rPr>
        <w:lastRenderedPageBreak/>
        <w:t>investovat do malé pilotní výrobní linky. Pokud se ukáže, že je poptávka po produktu vyšší, než se původně očekávalo, má firma možnost tuto linku rozšířit na plnou kapacitu. Tímto způsobem může podnik minimalizovat počáteční investiční rizika a zároveň být připraven na růst v případě příznivých podmínek.</w:t>
      </w:r>
    </w:p>
    <w:p w14:paraId="1B67360D" w14:textId="77777777" w:rsidR="003C105D" w:rsidRDefault="003C105D" w:rsidP="00CF51F5">
      <w:pPr>
        <w:jc w:val="both"/>
        <w:rPr>
          <w:rFonts w:ascii="Inter" w:hAnsi="Inter"/>
          <w:sz w:val="28"/>
          <w:szCs w:val="28"/>
        </w:rPr>
      </w:pPr>
      <w:r w:rsidRPr="003C105D">
        <w:rPr>
          <w:rFonts w:ascii="Inter" w:hAnsi="Inter"/>
          <w:sz w:val="28"/>
          <w:szCs w:val="28"/>
        </w:rPr>
        <w:br/>
        <w:t>Opce na rozšíření je často využívána v odvětvích, kde je vysoká nejistota ohledně budoucí poptávky nebo technologických změn. Například v technologickém sektoru mohou firmy nejprve zavést nový produkt na omezeném trhu, a pokud se produkt osvědčí, mohou rychle zareagovat a rozšířit svou výrobu a prodej. Tímto způsobem reálné opce na rozšíření umožňují firmám být agilní a efektivně reagovat na změny na trhu.</w:t>
      </w:r>
    </w:p>
    <w:p w14:paraId="0ABB47FB" w14:textId="77777777" w:rsidR="003C105D" w:rsidRDefault="003C105D" w:rsidP="00CF51F5">
      <w:pPr>
        <w:jc w:val="both"/>
        <w:rPr>
          <w:rFonts w:ascii="Inter" w:hAnsi="Inter"/>
          <w:sz w:val="28"/>
          <w:szCs w:val="28"/>
        </w:rPr>
      </w:pPr>
      <w:r w:rsidRPr="003C105D">
        <w:rPr>
          <w:rFonts w:ascii="Inter" w:hAnsi="Inter"/>
          <w:sz w:val="28"/>
          <w:szCs w:val="28"/>
        </w:rPr>
        <w:br/>
        <w:t xml:space="preserve">Dalším významným typem reálné opce je opce na odložení, známá jako </w:t>
      </w:r>
      <w:proofErr w:type="spellStart"/>
      <w:r w:rsidRPr="003C105D">
        <w:rPr>
          <w:rFonts w:ascii="Inter" w:hAnsi="Inter"/>
          <w:i/>
          <w:iCs/>
          <w:sz w:val="28"/>
          <w:szCs w:val="28"/>
        </w:rPr>
        <w:t>Deferral</w:t>
      </w:r>
      <w:proofErr w:type="spellEnd"/>
      <w:r w:rsidRPr="003C105D">
        <w:rPr>
          <w:rFonts w:ascii="Inter" w:hAnsi="Inter"/>
          <w:i/>
          <w:iCs/>
          <w:sz w:val="28"/>
          <w:szCs w:val="28"/>
        </w:rPr>
        <w:t xml:space="preserve"> </w:t>
      </w:r>
      <w:proofErr w:type="spellStart"/>
      <w:r w:rsidRPr="003C105D">
        <w:rPr>
          <w:rFonts w:ascii="Inter" w:hAnsi="Inter"/>
          <w:i/>
          <w:iCs/>
          <w:sz w:val="28"/>
          <w:szCs w:val="28"/>
        </w:rPr>
        <w:t>Option</w:t>
      </w:r>
      <w:proofErr w:type="spellEnd"/>
      <w:r w:rsidRPr="003C105D">
        <w:rPr>
          <w:rFonts w:ascii="Inter" w:hAnsi="Inter"/>
          <w:sz w:val="28"/>
          <w:szCs w:val="28"/>
        </w:rPr>
        <w:t>. Tento typ opce umožňuje firmě odložit investiční rozhodnutí až do doby, kdy bude mít více informací nebo bude méně nejistoty. To je obzvláště užitečné v situacích, kdy je budoucí trh nejistý nebo kdy existují významné regulační nebo technologické změny na obzoru. Například developerská společnost může mít právo koupit pozemek, ale rozhodne se počkat s nákupem, až bude jasnější, jaký bude budoucí trh s nemovitostmi. Tímto způsobem může firma minimalizovat riziko spojené s nepříznivými tržními podmínkami a učinit informované investiční rozhodnutí.</w:t>
      </w:r>
    </w:p>
    <w:p w14:paraId="6F043B72" w14:textId="4DC51EF5" w:rsidR="003C105D" w:rsidRPr="003C105D" w:rsidRDefault="003C105D" w:rsidP="00CF51F5">
      <w:pPr>
        <w:jc w:val="both"/>
        <w:rPr>
          <w:rFonts w:ascii="Inter" w:hAnsi="Inter"/>
          <w:sz w:val="28"/>
          <w:szCs w:val="28"/>
        </w:rPr>
      </w:pPr>
      <w:r w:rsidRPr="003C105D">
        <w:rPr>
          <w:rFonts w:ascii="Inter" w:hAnsi="Inter"/>
          <w:sz w:val="28"/>
          <w:szCs w:val="28"/>
        </w:rPr>
        <w:br/>
        <w:t>Opce na odložení je často využívána v odvětvích, kde jsou dlouhé investiční cykly a vysoká nejistota ohledně budoucího vývoje. V energetickém sektoru, například, mohou firmy čekat s investicemi do nových technologií nebo projektů, dokud nebude k dispozici více informací o regulačním prostředí nebo o cenách energií. Tento přístup umožňuje firmám být opatrnější a optimalizovat své investiční rozhodnutí na základě aktuálních a relevantních informací.</w:t>
      </w:r>
    </w:p>
    <w:p w14:paraId="17EAE589" w14:textId="77777777" w:rsidR="003C105D" w:rsidRDefault="003C105D" w:rsidP="00CF51F5">
      <w:pPr>
        <w:jc w:val="both"/>
        <w:rPr>
          <w:rFonts w:ascii="Inter" w:hAnsi="Inter"/>
          <w:b/>
          <w:bCs/>
          <w:sz w:val="40"/>
          <w:szCs w:val="40"/>
        </w:rPr>
      </w:pPr>
    </w:p>
    <w:p w14:paraId="4F343CC1" w14:textId="57B863B8" w:rsidR="003C105D" w:rsidRDefault="003C105D" w:rsidP="00CF51F5">
      <w:pPr>
        <w:jc w:val="both"/>
        <w:rPr>
          <w:rFonts w:ascii="Inter" w:hAnsi="Inter"/>
          <w:b/>
          <w:bCs/>
          <w:sz w:val="40"/>
          <w:szCs w:val="40"/>
        </w:rPr>
      </w:pPr>
      <w:r w:rsidRPr="003C105D">
        <w:rPr>
          <w:rFonts w:ascii="Inter" w:hAnsi="Inter"/>
          <w:b/>
          <w:bCs/>
          <w:sz w:val="40"/>
          <w:szCs w:val="40"/>
        </w:rPr>
        <w:t>Typy reálných opcí</w:t>
      </w:r>
    </w:p>
    <w:p w14:paraId="2CEAE026" w14:textId="77777777" w:rsidR="003C105D" w:rsidRDefault="003C105D" w:rsidP="00CF51F5">
      <w:pPr>
        <w:jc w:val="both"/>
        <w:rPr>
          <w:rFonts w:ascii="Inter" w:hAnsi="Inter"/>
          <w:b/>
          <w:bCs/>
          <w:sz w:val="40"/>
          <w:szCs w:val="40"/>
        </w:rPr>
      </w:pPr>
    </w:p>
    <w:p w14:paraId="3FF3E0B8" w14:textId="77777777" w:rsidR="003C105D" w:rsidRDefault="003C105D" w:rsidP="003C105D">
      <w:pPr>
        <w:numPr>
          <w:ilvl w:val="0"/>
          <w:numId w:val="256"/>
        </w:numPr>
        <w:jc w:val="both"/>
        <w:rPr>
          <w:rFonts w:ascii="Inter" w:hAnsi="Inter"/>
          <w:sz w:val="32"/>
          <w:szCs w:val="32"/>
        </w:rPr>
      </w:pPr>
      <w:r w:rsidRPr="003C105D">
        <w:rPr>
          <w:rFonts w:ascii="Inter" w:hAnsi="Inter"/>
          <w:b/>
          <w:bCs/>
          <w:sz w:val="32"/>
          <w:szCs w:val="32"/>
        </w:rPr>
        <w:t>Opce na opuštění</w:t>
      </w:r>
      <w:r w:rsidRPr="003C105D">
        <w:rPr>
          <w:rFonts w:ascii="Inter" w:hAnsi="Inter"/>
          <w:sz w:val="32"/>
          <w:szCs w:val="32"/>
        </w:rPr>
        <w:t xml:space="preserve"> (</w:t>
      </w:r>
      <w:proofErr w:type="spellStart"/>
      <w:r w:rsidRPr="003C105D">
        <w:rPr>
          <w:rFonts w:ascii="Inter" w:hAnsi="Inter"/>
          <w:i/>
          <w:iCs/>
          <w:sz w:val="32"/>
          <w:szCs w:val="32"/>
        </w:rPr>
        <w:t>Abandonment</w:t>
      </w:r>
      <w:proofErr w:type="spellEnd"/>
      <w:r w:rsidRPr="003C105D">
        <w:rPr>
          <w:rFonts w:ascii="Inter" w:hAnsi="Inter"/>
          <w:i/>
          <w:iCs/>
          <w:sz w:val="32"/>
          <w:szCs w:val="32"/>
        </w:rPr>
        <w:t xml:space="preserve"> </w:t>
      </w:r>
      <w:proofErr w:type="spellStart"/>
      <w:r w:rsidRPr="003C105D">
        <w:rPr>
          <w:rFonts w:ascii="Inter" w:hAnsi="Inter"/>
          <w:i/>
          <w:iCs/>
          <w:sz w:val="32"/>
          <w:szCs w:val="32"/>
        </w:rPr>
        <w:t>Option</w:t>
      </w:r>
      <w:proofErr w:type="spellEnd"/>
      <w:r w:rsidRPr="003C105D">
        <w:rPr>
          <w:rFonts w:ascii="Inter" w:hAnsi="Inter"/>
          <w:sz w:val="32"/>
          <w:szCs w:val="32"/>
        </w:rPr>
        <w:t xml:space="preserve">): Dává firmě právo opustit projekt nebo prodat aktiva, pokud se ukáže, že projekt není ziskový nebo nese příliš vysoké riziko. Například, těžební společnost může mít možnost </w:t>
      </w:r>
      <w:r w:rsidRPr="003C105D">
        <w:rPr>
          <w:rFonts w:ascii="Inter" w:hAnsi="Inter"/>
          <w:sz w:val="32"/>
          <w:szCs w:val="32"/>
        </w:rPr>
        <w:lastRenderedPageBreak/>
        <w:t>prodat svůj těžební projekt, pokud cena komodity klesne pod určitou úroveň.</w:t>
      </w:r>
    </w:p>
    <w:p w14:paraId="72CA1F32" w14:textId="77777777" w:rsidR="003C105D" w:rsidRPr="003C105D" w:rsidRDefault="003C105D" w:rsidP="003C105D">
      <w:pPr>
        <w:ind w:left="720"/>
        <w:jc w:val="both"/>
        <w:rPr>
          <w:rFonts w:ascii="Inter" w:hAnsi="Inter"/>
          <w:sz w:val="32"/>
          <w:szCs w:val="32"/>
        </w:rPr>
      </w:pPr>
    </w:p>
    <w:p w14:paraId="0A00C917" w14:textId="77777777" w:rsidR="003C105D" w:rsidRPr="003C105D" w:rsidRDefault="003C105D" w:rsidP="003C105D">
      <w:pPr>
        <w:numPr>
          <w:ilvl w:val="0"/>
          <w:numId w:val="256"/>
        </w:numPr>
        <w:jc w:val="both"/>
        <w:rPr>
          <w:rFonts w:ascii="Inter" w:hAnsi="Inter"/>
          <w:sz w:val="32"/>
          <w:szCs w:val="32"/>
        </w:rPr>
      </w:pPr>
      <w:r w:rsidRPr="003C105D">
        <w:rPr>
          <w:rFonts w:ascii="Inter" w:hAnsi="Inter"/>
          <w:b/>
          <w:bCs/>
          <w:sz w:val="32"/>
          <w:szCs w:val="32"/>
        </w:rPr>
        <w:t>Opce na změnu provozu</w:t>
      </w:r>
      <w:r w:rsidRPr="003C105D">
        <w:rPr>
          <w:rFonts w:ascii="Inter" w:hAnsi="Inter"/>
          <w:sz w:val="32"/>
          <w:szCs w:val="32"/>
        </w:rPr>
        <w:t xml:space="preserve"> (</w:t>
      </w:r>
      <w:proofErr w:type="spellStart"/>
      <w:r w:rsidRPr="003C105D">
        <w:rPr>
          <w:rFonts w:ascii="Inter" w:hAnsi="Inter"/>
          <w:i/>
          <w:iCs/>
          <w:sz w:val="32"/>
          <w:szCs w:val="32"/>
        </w:rPr>
        <w:t>Switching</w:t>
      </w:r>
      <w:proofErr w:type="spellEnd"/>
      <w:r w:rsidRPr="003C105D">
        <w:rPr>
          <w:rFonts w:ascii="Inter" w:hAnsi="Inter"/>
          <w:i/>
          <w:iCs/>
          <w:sz w:val="32"/>
          <w:szCs w:val="32"/>
        </w:rPr>
        <w:t xml:space="preserve"> </w:t>
      </w:r>
      <w:proofErr w:type="spellStart"/>
      <w:r w:rsidRPr="003C105D">
        <w:rPr>
          <w:rFonts w:ascii="Inter" w:hAnsi="Inter"/>
          <w:i/>
          <w:iCs/>
          <w:sz w:val="32"/>
          <w:szCs w:val="32"/>
        </w:rPr>
        <w:t>Option</w:t>
      </w:r>
      <w:proofErr w:type="spellEnd"/>
      <w:r w:rsidRPr="003C105D">
        <w:rPr>
          <w:rFonts w:ascii="Inter" w:hAnsi="Inter"/>
          <w:sz w:val="32"/>
          <w:szCs w:val="32"/>
        </w:rPr>
        <w:t>): Umožňuje firmě přepnout mezi různými provozními režimy nebo využitími aktiv. Například, energetická společnost může mít možnost přepnout mezi výrobou elektrické energie z uhlí a zemního plynu v závislosti na cenách těchto paliv.</w:t>
      </w:r>
    </w:p>
    <w:p w14:paraId="7A17CF99" w14:textId="77777777" w:rsidR="003C105D" w:rsidRPr="003C105D" w:rsidRDefault="003C105D" w:rsidP="00CF51F5">
      <w:pPr>
        <w:jc w:val="both"/>
        <w:rPr>
          <w:rFonts w:ascii="Inter" w:hAnsi="Inter"/>
          <w:b/>
          <w:bCs/>
          <w:sz w:val="32"/>
          <w:szCs w:val="32"/>
        </w:rPr>
      </w:pPr>
    </w:p>
    <w:p w14:paraId="3D725803" w14:textId="77777777" w:rsidR="003C105D" w:rsidRDefault="003C105D" w:rsidP="00CF51F5">
      <w:pPr>
        <w:jc w:val="both"/>
        <w:rPr>
          <w:rFonts w:ascii="Inter" w:hAnsi="Inter"/>
          <w:sz w:val="28"/>
          <w:szCs w:val="28"/>
        </w:rPr>
      </w:pPr>
      <w:r w:rsidRPr="003C105D">
        <w:rPr>
          <w:rFonts w:ascii="Inter" w:hAnsi="Inter"/>
          <w:sz w:val="28"/>
          <w:szCs w:val="28"/>
        </w:rPr>
        <w:t xml:space="preserve">Opce na opuštění, známá také jako </w:t>
      </w:r>
      <w:proofErr w:type="spellStart"/>
      <w:r w:rsidRPr="003C105D">
        <w:rPr>
          <w:rFonts w:ascii="Inter" w:hAnsi="Inter"/>
          <w:i/>
          <w:iCs/>
          <w:sz w:val="28"/>
          <w:szCs w:val="28"/>
        </w:rPr>
        <w:t>abandonment</w:t>
      </w:r>
      <w:proofErr w:type="spellEnd"/>
      <w:r w:rsidRPr="003C105D">
        <w:rPr>
          <w:rFonts w:ascii="Inter" w:hAnsi="Inter"/>
          <w:i/>
          <w:iCs/>
          <w:sz w:val="28"/>
          <w:szCs w:val="28"/>
        </w:rPr>
        <w:t xml:space="preserve"> </w:t>
      </w:r>
      <w:proofErr w:type="spellStart"/>
      <w:r w:rsidRPr="003C105D">
        <w:rPr>
          <w:rFonts w:ascii="Inter" w:hAnsi="Inter"/>
          <w:i/>
          <w:iCs/>
          <w:sz w:val="28"/>
          <w:szCs w:val="28"/>
        </w:rPr>
        <w:t>option</w:t>
      </w:r>
      <w:proofErr w:type="spellEnd"/>
      <w:r w:rsidRPr="003C105D">
        <w:rPr>
          <w:rFonts w:ascii="Inter" w:hAnsi="Inter"/>
          <w:sz w:val="28"/>
          <w:szCs w:val="28"/>
        </w:rPr>
        <w:t>, představuje pro firmu právo opustit projekt nebo prodat aktiva, pokud se ukáže, že projekt není ziskový nebo nese příliš vysoké riziko. Toto právo poskytuje firmě cennou možnost minimalizovat ztráty v případě nepříznivého vývoje. Například těžební společnost může mít možnost prodat svůj těžební projekt, pokud cena komodity klesne pod určitou úroveň. To znamená, že firma není nucena pokračovat v projektu, který by mohl přinést finanční ztráty, ale místo toho může rozhodnout o jeho ukončení a minimalizovat tak své ztráty. Tato flexibilita je obzvláště hodnotná v odvětvích s vysokou volatilitou cen, jako je těžební průmysl nebo energetika.</w:t>
      </w:r>
    </w:p>
    <w:p w14:paraId="767CE8D4" w14:textId="66A731BF" w:rsidR="003C105D" w:rsidRPr="003C105D" w:rsidRDefault="003C105D" w:rsidP="00CF51F5">
      <w:pPr>
        <w:jc w:val="both"/>
        <w:rPr>
          <w:rFonts w:ascii="Inter" w:hAnsi="Inter"/>
          <w:sz w:val="28"/>
          <w:szCs w:val="28"/>
        </w:rPr>
      </w:pPr>
      <w:r w:rsidRPr="003C105D">
        <w:rPr>
          <w:rFonts w:ascii="Inter" w:hAnsi="Inter"/>
          <w:sz w:val="28"/>
          <w:szCs w:val="28"/>
        </w:rPr>
        <w:br/>
        <w:t xml:space="preserve">Dalším typem reálné opce je opce na změnu provozu, známá také jako </w:t>
      </w:r>
      <w:proofErr w:type="spellStart"/>
      <w:r w:rsidRPr="003C105D">
        <w:rPr>
          <w:rFonts w:ascii="Inter" w:hAnsi="Inter"/>
          <w:i/>
          <w:iCs/>
          <w:sz w:val="28"/>
          <w:szCs w:val="28"/>
        </w:rPr>
        <w:t>switching</w:t>
      </w:r>
      <w:proofErr w:type="spellEnd"/>
      <w:r w:rsidRPr="003C105D">
        <w:rPr>
          <w:rFonts w:ascii="Inter" w:hAnsi="Inter"/>
          <w:i/>
          <w:iCs/>
          <w:sz w:val="28"/>
          <w:szCs w:val="28"/>
        </w:rPr>
        <w:t xml:space="preserve"> </w:t>
      </w:r>
      <w:proofErr w:type="spellStart"/>
      <w:r w:rsidRPr="003C105D">
        <w:rPr>
          <w:rFonts w:ascii="Inter" w:hAnsi="Inter"/>
          <w:i/>
          <w:iCs/>
          <w:sz w:val="28"/>
          <w:szCs w:val="28"/>
        </w:rPr>
        <w:t>option</w:t>
      </w:r>
      <w:proofErr w:type="spellEnd"/>
      <w:r w:rsidRPr="003C105D">
        <w:rPr>
          <w:rFonts w:ascii="Inter" w:hAnsi="Inter"/>
          <w:sz w:val="28"/>
          <w:szCs w:val="28"/>
        </w:rPr>
        <w:t>. Tato opce umožňuje firmě přepnout mezi různými provozními režimy nebo využitími aktiv v závislosti na aktuálních podmínkách na trhu. Například energetická společnost může mít možnost přepnout mezi výrobou elektrické energie z uhlí a zemního plynu v závislosti na cenách těchto paliv. Pokud cena uhlí stoupne a cena zemního plynu klesne, firma může přepnout na výrobu z levnějšího zemního plynu a naopak. Tímto způsobem může firma optimalizovat své náklady a maximalizovat zisk. Tento typ opce je obzvláště užitečný v odvětvích, kde jsou náklady na vstupy proměnlivé a kde existuje možnost využívat různé výrobní technologie.</w:t>
      </w:r>
    </w:p>
    <w:p w14:paraId="31A5E6E8" w14:textId="77777777" w:rsidR="003C105D" w:rsidRDefault="003C105D" w:rsidP="00CF51F5">
      <w:pPr>
        <w:jc w:val="both"/>
        <w:rPr>
          <w:rFonts w:ascii="Inter" w:hAnsi="Inter"/>
          <w:b/>
          <w:bCs/>
          <w:sz w:val="40"/>
          <w:szCs w:val="40"/>
        </w:rPr>
      </w:pPr>
    </w:p>
    <w:p w14:paraId="3BED49F2" w14:textId="77777777" w:rsidR="003C105D" w:rsidRDefault="003C105D" w:rsidP="00CF51F5">
      <w:pPr>
        <w:jc w:val="both"/>
        <w:rPr>
          <w:rFonts w:ascii="Inter" w:hAnsi="Inter"/>
          <w:b/>
          <w:bCs/>
          <w:sz w:val="40"/>
          <w:szCs w:val="40"/>
        </w:rPr>
      </w:pPr>
    </w:p>
    <w:p w14:paraId="7248741C" w14:textId="3375AEB7" w:rsidR="00CF51F5" w:rsidRPr="00CF51F5" w:rsidRDefault="00CF51F5" w:rsidP="00CF51F5">
      <w:pPr>
        <w:jc w:val="both"/>
        <w:rPr>
          <w:rFonts w:ascii="Inter" w:hAnsi="Inter"/>
          <w:b/>
          <w:bCs/>
          <w:sz w:val="40"/>
          <w:szCs w:val="40"/>
        </w:rPr>
      </w:pPr>
      <w:r w:rsidRPr="00CF51F5">
        <w:rPr>
          <w:rFonts w:ascii="Inter" w:hAnsi="Inter"/>
          <w:b/>
          <w:bCs/>
          <w:sz w:val="40"/>
          <w:szCs w:val="40"/>
        </w:rPr>
        <w:t>13.4 Výhody reálných opcí</w:t>
      </w:r>
    </w:p>
    <w:p w14:paraId="7823E78F" w14:textId="77777777" w:rsidR="003C105D" w:rsidRDefault="003C105D" w:rsidP="00CF51F5">
      <w:pPr>
        <w:jc w:val="both"/>
        <w:rPr>
          <w:rFonts w:ascii="Inter" w:hAnsi="Inter"/>
          <w:b/>
          <w:bCs/>
          <w:sz w:val="40"/>
          <w:szCs w:val="40"/>
        </w:rPr>
      </w:pPr>
    </w:p>
    <w:p w14:paraId="4E400A2B" w14:textId="77777777" w:rsidR="003C105D" w:rsidRDefault="003C105D" w:rsidP="003C105D">
      <w:pPr>
        <w:numPr>
          <w:ilvl w:val="0"/>
          <w:numId w:val="257"/>
        </w:numPr>
        <w:jc w:val="both"/>
        <w:rPr>
          <w:rFonts w:ascii="Inter" w:hAnsi="Inter"/>
          <w:sz w:val="32"/>
          <w:szCs w:val="32"/>
        </w:rPr>
      </w:pPr>
      <w:r w:rsidRPr="003C105D">
        <w:rPr>
          <w:rFonts w:ascii="Inter" w:hAnsi="Inter"/>
          <w:b/>
          <w:bCs/>
          <w:sz w:val="32"/>
          <w:szCs w:val="32"/>
        </w:rPr>
        <w:lastRenderedPageBreak/>
        <w:t>Zohlednění flexibility:</w:t>
      </w:r>
      <w:r w:rsidRPr="003C105D">
        <w:rPr>
          <w:rFonts w:ascii="Inter" w:hAnsi="Inter"/>
          <w:sz w:val="32"/>
          <w:szCs w:val="32"/>
        </w:rPr>
        <w:t xml:space="preserve"> Reálné opce poskytují hodnotu flexibility a umožňují firmám reagovat na změny v tržním prostředí.</w:t>
      </w:r>
    </w:p>
    <w:p w14:paraId="3FA6A85F" w14:textId="77777777" w:rsidR="003C105D" w:rsidRPr="003C105D" w:rsidRDefault="003C105D" w:rsidP="003C105D">
      <w:pPr>
        <w:ind w:left="720"/>
        <w:jc w:val="both"/>
        <w:rPr>
          <w:rFonts w:ascii="Inter" w:hAnsi="Inter"/>
          <w:sz w:val="32"/>
          <w:szCs w:val="32"/>
        </w:rPr>
      </w:pPr>
    </w:p>
    <w:p w14:paraId="09D2F2EF" w14:textId="77777777" w:rsidR="003C105D" w:rsidRDefault="003C105D" w:rsidP="003C105D">
      <w:pPr>
        <w:numPr>
          <w:ilvl w:val="0"/>
          <w:numId w:val="257"/>
        </w:numPr>
        <w:jc w:val="both"/>
        <w:rPr>
          <w:rFonts w:ascii="Inter" w:hAnsi="Inter"/>
          <w:sz w:val="32"/>
          <w:szCs w:val="32"/>
        </w:rPr>
      </w:pPr>
      <w:r w:rsidRPr="003C105D">
        <w:rPr>
          <w:rFonts w:ascii="Inter" w:hAnsi="Inter"/>
          <w:b/>
          <w:bCs/>
          <w:sz w:val="32"/>
          <w:szCs w:val="32"/>
        </w:rPr>
        <w:t>Realistické zohlednění nejistoty:</w:t>
      </w:r>
      <w:r w:rsidRPr="003C105D">
        <w:rPr>
          <w:rFonts w:ascii="Inter" w:hAnsi="Inter"/>
          <w:sz w:val="32"/>
          <w:szCs w:val="32"/>
        </w:rPr>
        <w:t xml:space="preserve"> Tato metoda lépe odráží nejistotu a variabilitu budoucích podmínek než tradiční metody, jako je DCF.</w:t>
      </w:r>
    </w:p>
    <w:p w14:paraId="51B5FB4B" w14:textId="77777777" w:rsidR="003C105D" w:rsidRPr="003C105D" w:rsidRDefault="003C105D" w:rsidP="003C105D">
      <w:pPr>
        <w:jc w:val="both"/>
        <w:rPr>
          <w:rFonts w:ascii="Inter" w:hAnsi="Inter"/>
          <w:sz w:val="32"/>
          <w:szCs w:val="32"/>
        </w:rPr>
      </w:pPr>
    </w:p>
    <w:p w14:paraId="7CBE7018" w14:textId="77777777" w:rsidR="003C105D" w:rsidRPr="003C105D" w:rsidRDefault="003C105D" w:rsidP="003C105D">
      <w:pPr>
        <w:numPr>
          <w:ilvl w:val="0"/>
          <w:numId w:val="257"/>
        </w:numPr>
        <w:jc w:val="both"/>
        <w:rPr>
          <w:rFonts w:ascii="Inter" w:hAnsi="Inter"/>
          <w:sz w:val="32"/>
          <w:szCs w:val="32"/>
        </w:rPr>
      </w:pPr>
      <w:r w:rsidRPr="003C105D">
        <w:rPr>
          <w:rFonts w:ascii="Inter" w:hAnsi="Inter"/>
          <w:b/>
          <w:bCs/>
          <w:sz w:val="32"/>
          <w:szCs w:val="32"/>
        </w:rPr>
        <w:t>Strategické plánování:</w:t>
      </w:r>
      <w:r w:rsidRPr="003C105D">
        <w:rPr>
          <w:rFonts w:ascii="Inter" w:hAnsi="Inter"/>
          <w:sz w:val="32"/>
          <w:szCs w:val="32"/>
        </w:rPr>
        <w:t xml:space="preserve"> Oceňování reálných opcí podporuje lepší strategické rozhodování a může identifikovat příležitosti k přidané hodnotě.</w:t>
      </w:r>
    </w:p>
    <w:p w14:paraId="422DF8B5" w14:textId="77777777" w:rsidR="003C105D" w:rsidRPr="009C53BB" w:rsidRDefault="003C105D" w:rsidP="00CF51F5">
      <w:pPr>
        <w:jc w:val="both"/>
        <w:rPr>
          <w:rFonts w:ascii="Inter" w:hAnsi="Inter"/>
          <w:b/>
          <w:bCs/>
          <w:sz w:val="32"/>
          <w:szCs w:val="32"/>
        </w:rPr>
      </w:pPr>
    </w:p>
    <w:p w14:paraId="3749EA4F" w14:textId="77777777" w:rsidR="009C53BB" w:rsidRDefault="009C53BB" w:rsidP="00CF51F5">
      <w:pPr>
        <w:jc w:val="both"/>
        <w:rPr>
          <w:rFonts w:ascii="Inter" w:hAnsi="Inter"/>
          <w:sz w:val="28"/>
          <w:szCs w:val="28"/>
        </w:rPr>
      </w:pPr>
      <w:r w:rsidRPr="009C53BB">
        <w:rPr>
          <w:rFonts w:ascii="Inter" w:hAnsi="Inter"/>
          <w:sz w:val="28"/>
          <w:szCs w:val="28"/>
        </w:rPr>
        <w:t>Jednou z hlavních výhod reálných opcí je zohlednění flexibility. V dynamickém tržním prostředí, kde se podmínky mohou rychle měnit, je schopnost adaptovat se a reagovat na vývoj situace klíčová. Reálné opce poskytují firmám hodnotu flexibility, protože umožňují odložit rozhodnutí, kdykoli je to výhodné, nebo naopak urychlit investice v případě příznivých podmínek. Tímto způsobem mohou firmy lépe využít příležitosti, které se na trhu objeví, a minimalizovat rizika spojená s nepředvídatelnými změnami.</w:t>
      </w:r>
    </w:p>
    <w:p w14:paraId="2DAC0CEB" w14:textId="77777777" w:rsidR="009C53BB" w:rsidRDefault="009C53BB" w:rsidP="00CF51F5">
      <w:pPr>
        <w:jc w:val="both"/>
        <w:rPr>
          <w:rFonts w:ascii="Inter" w:hAnsi="Inter"/>
          <w:sz w:val="28"/>
          <w:szCs w:val="28"/>
        </w:rPr>
      </w:pPr>
      <w:r w:rsidRPr="009C53BB">
        <w:rPr>
          <w:rFonts w:ascii="Inter" w:hAnsi="Inter"/>
          <w:sz w:val="28"/>
          <w:szCs w:val="28"/>
        </w:rPr>
        <w:br/>
        <w:t xml:space="preserve">Další významnou výhodou oceňování reálných opcí je realistické zohlednění nejistoty. Tradiční metody, jako je například diskontované cash </w:t>
      </w:r>
      <w:proofErr w:type="spellStart"/>
      <w:r w:rsidRPr="009C53BB">
        <w:rPr>
          <w:rFonts w:ascii="Inter" w:hAnsi="Inter"/>
          <w:sz w:val="28"/>
          <w:szCs w:val="28"/>
        </w:rPr>
        <w:t>flow</w:t>
      </w:r>
      <w:proofErr w:type="spellEnd"/>
      <w:r w:rsidRPr="009C53BB">
        <w:rPr>
          <w:rFonts w:ascii="Inter" w:hAnsi="Inter"/>
          <w:sz w:val="28"/>
          <w:szCs w:val="28"/>
        </w:rPr>
        <w:t xml:space="preserve"> (DCF), často předpokládají relativně stabilní a předvídatelné podmínky. Avšak reálné opce lépe odrážejí skutečnou variabilitu a nejistotu budoucích podmínek. Tato metoda umožňuje firmám pracovat s různými scénáři a pravděpodobnostmi, což vede k přesnějšímu a realistickému hodnocení investičních projektů. Firmy tak mohou lépe připravit své strategie na různé možné budoucí situace a efektivněji řídit rizika.</w:t>
      </w:r>
    </w:p>
    <w:p w14:paraId="438D6369" w14:textId="77777777" w:rsidR="009C53BB" w:rsidRDefault="009C53BB" w:rsidP="00CF51F5">
      <w:pPr>
        <w:jc w:val="both"/>
        <w:rPr>
          <w:rFonts w:ascii="Inter" w:hAnsi="Inter"/>
          <w:sz w:val="28"/>
          <w:szCs w:val="28"/>
        </w:rPr>
      </w:pPr>
      <w:r w:rsidRPr="009C53BB">
        <w:rPr>
          <w:rFonts w:ascii="Inter" w:hAnsi="Inter"/>
          <w:sz w:val="28"/>
          <w:szCs w:val="28"/>
        </w:rPr>
        <w:br/>
        <w:t>Oceňování reálných opcí také podporuje lepší strategické plánování. Díky této metodě mohou firmy identifikovat příležitosti k přidané hodnotě, které by mohly být přehlédnuty při použití tradičních metod hodnocení. Reálné opce poskytují nástroje pro analýzu a kvantifikaci hodnoty různých strategických možností, jako je rozšíření projektu, zastavení projektu, odložení investice nebo její urychlení. Tímto způsobem mohou firmy lépe identifikovat a využít příležitosti, které se na trhu objeví, a optimalizovat své investiční portfolia.</w:t>
      </w:r>
    </w:p>
    <w:p w14:paraId="0BA4CB9E" w14:textId="222B7B9A" w:rsidR="009C53BB" w:rsidRPr="009C53BB" w:rsidRDefault="009C53BB" w:rsidP="00CF51F5">
      <w:pPr>
        <w:jc w:val="both"/>
        <w:rPr>
          <w:rFonts w:ascii="Inter" w:hAnsi="Inter"/>
          <w:sz w:val="28"/>
          <w:szCs w:val="28"/>
        </w:rPr>
      </w:pPr>
      <w:r w:rsidRPr="009C53BB">
        <w:rPr>
          <w:rFonts w:ascii="Inter" w:hAnsi="Inter"/>
          <w:sz w:val="28"/>
          <w:szCs w:val="28"/>
        </w:rPr>
        <w:lastRenderedPageBreak/>
        <w:br/>
        <w:t>Dále, reálné opce umožňují firmám lépe komunikovat hodnotu svých projektů a strategií s investory a dalšími zainteresovanými stranami. Tradiční metody hodnocení mohou někdy opomíjet hodnotu flexibility a strategických možností, což může vést k podhodnocení projektů. Reálné opce naopak umožňují kvantifikovat a prezentovat tuto hodnotu, což může vést k lepšímu porozumění a podpoře ze strany investorů.</w:t>
      </w:r>
      <w:r w:rsidRPr="009C53BB">
        <w:rPr>
          <w:rFonts w:ascii="Inter" w:hAnsi="Inter"/>
          <w:sz w:val="28"/>
          <w:szCs w:val="28"/>
        </w:rPr>
        <w:br/>
      </w:r>
      <w:r w:rsidRPr="009C53BB">
        <w:rPr>
          <w:rFonts w:ascii="Inter" w:hAnsi="Inter"/>
          <w:sz w:val="28"/>
          <w:szCs w:val="28"/>
        </w:rPr>
        <w:br/>
        <w:t>V neposlední řadě, metoda oceňování reálných opcí přispívá k rozvoji inovací a podnikatelské iniciativy. Firmy, které jsou schopny lépe zohlednit nejistotu a variabilitu budoucích podmínek, jsou často ochotnější investovat do inovativních projektů a nových technologií. Tímto způsobem mohou získat konkurenční výhodu a dosáhnout dlouhodobého růstu a úspěchu.</w:t>
      </w:r>
    </w:p>
    <w:p w14:paraId="1B3E9F99" w14:textId="77777777" w:rsidR="003C105D" w:rsidRDefault="003C105D" w:rsidP="00CF51F5">
      <w:pPr>
        <w:jc w:val="both"/>
        <w:rPr>
          <w:rFonts w:ascii="Inter" w:hAnsi="Inter"/>
          <w:b/>
          <w:bCs/>
          <w:sz w:val="40"/>
          <w:szCs w:val="40"/>
        </w:rPr>
      </w:pPr>
    </w:p>
    <w:p w14:paraId="475B7EC5" w14:textId="77777777" w:rsidR="009C53BB" w:rsidRDefault="009C53BB" w:rsidP="00CF51F5">
      <w:pPr>
        <w:jc w:val="both"/>
        <w:rPr>
          <w:rFonts w:ascii="Inter" w:hAnsi="Inter"/>
          <w:b/>
          <w:bCs/>
          <w:sz w:val="40"/>
          <w:szCs w:val="40"/>
        </w:rPr>
      </w:pPr>
    </w:p>
    <w:p w14:paraId="609B3FAB" w14:textId="14775CC0" w:rsidR="00CF51F5" w:rsidRPr="00CF51F5" w:rsidRDefault="00CF51F5" w:rsidP="00CF51F5">
      <w:pPr>
        <w:jc w:val="both"/>
        <w:rPr>
          <w:rFonts w:ascii="Inter" w:hAnsi="Inter"/>
          <w:b/>
          <w:bCs/>
          <w:sz w:val="40"/>
          <w:szCs w:val="40"/>
        </w:rPr>
      </w:pPr>
      <w:r w:rsidRPr="00CF51F5">
        <w:rPr>
          <w:rFonts w:ascii="Inter" w:hAnsi="Inter"/>
          <w:b/>
          <w:bCs/>
          <w:sz w:val="40"/>
          <w:szCs w:val="40"/>
        </w:rPr>
        <w:t>13.5 Problémy při oceňování reálných opcí</w:t>
      </w:r>
    </w:p>
    <w:p w14:paraId="3EE679BC" w14:textId="77777777" w:rsidR="00CF51F5" w:rsidRDefault="00CF51F5" w:rsidP="00CF51F5">
      <w:pPr>
        <w:jc w:val="both"/>
        <w:rPr>
          <w:rFonts w:ascii="Inter" w:hAnsi="Inter"/>
          <w:b/>
          <w:bCs/>
          <w:sz w:val="40"/>
          <w:szCs w:val="40"/>
        </w:rPr>
      </w:pPr>
    </w:p>
    <w:p w14:paraId="52899859" w14:textId="77777777" w:rsidR="009C53BB" w:rsidRDefault="009C53BB" w:rsidP="009C53BB">
      <w:pPr>
        <w:numPr>
          <w:ilvl w:val="0"/>
          <w:numId w:val="258"/>
        </w:numPr>
        <w:jc w:val="both"/>
        <w:rPr>
          <w:rFonts w:ascii="Inter" w:hAnsi="Inter"/>
          <w:sz w:val="32"/>
          <w:szCs w:val="32"/>
        </w:rPr>
      </w:pPr>
      <w:r w:rsidRPr="009C53BB">
        <w:rPr>
          <w:rFonts w:ascii="Inter" w:hAnsi="Inter"/>
          <w:b/>
          <w:bCs/>
          <w:sz w:val="32"/>
          <w:szCs w:val="32"/>
        </w:rPr>
        <w:t>Komplexita:</w:t>
      </w:r>
      <w:r w:rsidRPr="009C53BB">
        <w:rPr>
          <w:rFonts w:ascii="Inter" w:hAnsi="Inter"/>
          <w:sz w:val="32"/>
          <w:szCs w:val="32"/>
        </w:rPr>
        <w:t xml:space="preserve"> Oceňování reálných opcí může být složité a vyžaduje pokročilé analytické a matematické dovednosti.</w:t>
      </w:r>
    </w:p>
    <w:p w14:paraId="3E20B94F" w14:textId="77777777" w:rsidR="009C53BB" w:rsidRPr="009C53BB" w:rsidRDefault="009C53BB" w:rsidP="009C53BB">
      <w:pPr>
        <w:ind w:left="720"/>
        <w:jc w:val="both"/>
        <w:rPr>
          <w:rFonts w:ascii="Inter" w:hAnsi="Inter"/>
          <w:sz w:val="32"/>
          <w:szCs w:val="32"/>
        </w:rPr>
      </w:pPr>
    </w:p>
    <w:p w14:paraId="03A66D1F" w14:textId="77777777" w:rsidR="009C53BB" w:rsidRDefault="009C53BB" w:rsidP="009C53BB">
      <w:pPr>
        <w:numPr>
          <w:ilvl w:val="0"/>
          <w:numId w:val="258"/>
        </w:numPr>
        <w:jc w:val="both"/>
        <w:rPr>
          <w:rFonts w:ascii="Inter" w:hAnsi="Inter"/>
          <w:sz w:val="32"/>
          <w:szCs w:val="32"/>
        </w:rPr>
      </w:pPr>
      <w:r w:rsidRPr="009C53BB">
        <w:rPr>
          <w:rFonts w:ascii="Inter" w:hAnsi="Inter"/>
          <w:b/>
          <w:bCs/>
          <w:sz w:val="32"/>
          <w:szCs w:val="32"/>
        </w:rPr>
        <w:t>Náročnost na data:</w:t>
      </w:r>
      <w:r w:rsidRPr="009C53BB">
        <w:rPr>
          <w:rFonts w:ascii="Inter" w:hAnsi="Inter"/>
          <w:sz w:val="32"/>
          <w:szCs w:val="32"/>
        </w:rPr>
        <w:t xml:space="preserve"> Vyžaduje spolehlivé a detailní informace o hodnotě aktiv, nákladech, riziku a volatilitě.</w:t>
      </w:r>
    </w:p>
    <w:p w14:paraId="1143D60E" w14:textId="77777777" w:rsidR="009C53BB" w:rsidRPr="009C53BB" w:rsidRDefault="009C53BB" w:rsidP="009C53BB">
      <w:pPr>
        <w:jc w:val="both"/>
        <w:rPr>
          <w:rFonts w:ascii="Inter" w:hAnsi="Inter"/>
          <w:sz w:val="32"/>
          <w:szCs w:val="32"/>
        </w:rPr>
      </w:pPr>
    </w:p>
    <w:p w14:paraId="22B4E91F" w14:textId="77777777" w:rsidR="009C53BB" w:rsidRPr="009C53BB" w:rsidRDefault="009C53BB" w:rsidP="009C53BB">
      <w:pPr>
        <w:numPr>
          <w:ilvl w:val="0"/>
          <w:numId w:val="258"/>
        </w:numPr>
        <w:jc w:val="both"/>
        <w:rPr>
          <w:rFonts w:ascii="Inter" w:hAnsi="Inter"/>
          <w:sz w:val="32"/>
          <w:szCs w:val="32"/>
        </w:rPr>
      </w:pPr>
      <w:r w:rsidRPr="009C53BB">
        <w:rPr>
          <w:rFonts w:ascii="Inter" w:hAnsi="Inter"/>
          <w:b/>
          <w:bCs/>
          <w:sz w:val="32"/>
          <w:szCs w:val="32"/>
        </w:rPr>
        <w:t>Časová náročnost:</w:t>
      </w:r>
      <w:r w:rsidRPr="009C53BB">
        <w:rPr>
          <w:rFonts w:ascii="Inter" w:hAnsi="Inter"/>
          <w:sz w:val="32"/>
          <w:szCs w:val="32"/>
        </w:rPr>
        <w:t xml:space="preserve"> Implementace a analýza reálných opcí může být časově náročná a nákladná.</w:t>
      </w:r>
    </w:p>
    <w:p w14:paraId="5A51231D" w14:textId="77777777" w:rsidR="009C53BB" w:rsidRPr="009C53BB" w:rsidRDefault="009C53BB" w:rsidP="00CF51F5">
      <w:pPr>
        <w:jc w:val="both"/>
        <w:rPr>
          <w:rFonts w:ascii="Inter" w:hAnsi="Inter"/>
          <w:b/>
          <w:bCs/>
          <w:sz w:val="32"/>
          <w:szCs w:val="32"/>
        </w:rPr>
      </w:pPr>
    </w:p>
    <w:p w14:paraId="0BE97AF5" w14:textId="77777777" w:rsidR="009C53BB" w:rsidRDefault="009C53BB" w:rsidP="00CF51F5">
      <w:pPr>
        <w:jc w:val="both"/>
        <w:rPr>
          <w:rFonts w:ascii="Inter" w:hAnsi="Inter"/>
          <w:sz w:val="28"/>
          <w:szCs w:val="28"/>
        </w:rPr>
      </w:pPr>
      <w:r w:rsidRPr="009C53BB">
        <w:rPr>
          <w:rFonts w:ascii="Inter" w:hAnsi="Inter"/>
          <w:sz w:val="28"/>
          <w:szCs w:val="28"/>
        </w:rPr>
        <w:t>Jednou z hlavních nevýhod oceňování reálných opcí je jeho komplexita. Proces oceňování reálných opcí vyžaduje pokročilé analytické a matematické dovednosti. Na rozdíl od tradičních metod finanční analýzy, které se často opírají o relativně jednoduché výpočty a standardní postupy, oceňování reálných opcí zahrnuje složité modely, jako jsou binomické stromy, Monte Carlo simulace nebo Black-</w:t>
      </w:r>
      <w:proofErr w:type="spellStart"/>
      <w:r w:rsidRPr="009C53BB">
        <w:rPr>
          <w:rFonts w:ascii="Inter" w:hAnsi="Inter"/>
          <w:sz w:val="28"/>
          <w:szCs w:val="28"/>
        </w:rPr>
        <w:t>Scholes</w:t>
      </w:r>
      <w:proofErr w:type="spellEnd"/>
      <w:r w:rsidRPr="009C53BB">
        <w:rPr>
          <w:rFonts w:ascii="Inter" w:hAnsi="Inter"/>
          <w:sz w:val="28"/>
          <w:szCs w:val="28"/>
        </w:rPr>
        <w:t xml:space="preserve"> model. Tyto modely nejenže vyžadují hluboké porozumění matematice a statistice, ale také schopnost interpretovat výsledky a aplikovat je na konkrétní investiční situace. Pro mnoho firem to může </w:t>
      </w:r>
      <w:r w:rsidRPr="009C53BB">
        <w:rPr>
          <w:rFonts w:ascii="Inter" w:hAnsi="Inter"/>
          <w:sz w:val="28"/>
          <w:szCs w:val="28"/>
        </w:rPr>
        <w:lastRenderedPageBreak/>
        <w:t>znamenat potřebu angažovat specialisty nebo investovat do školení stávajících zaměstnanců, což může být nákladné.</w:t>
      </w:r>
    </w:p>
    <w:p w14:paraId="291BA8BF" w14:textId="77777777" w:rsidR="009C53BB" w:rsidRDefault="009C53BB" w:rsidP="00CF51F5">
      <w:pPr>
        <w:jc w:val="both"/>
        <w:rPr>
          <w:rFonts w:ascii="Inter" w:hAnsi="Inter"/>
          <w:sz w:val="28"/>
          <w:szCs w:val="28"/>
        </w:rPr>
      </w:pPr>
      <w:r w:rsidRPr="009C53BB">
        <w:rPr>
          <w:rFonts w:ascii="Inter" w:hAnsi="Inter"/>
          <w:sz w:val="28"/>
          <w:szCs w:val="28"/>
        </w:rPr>
        <w:br/>
        <w:t>Dalším významným faktorem je náročnost na data. Aby bylo možné reálné opce adekvátně ocenit, je zapotřebí mít k dispozici spolehlivé a detailní informace o hodnotě aktiv, nákladech, riziku a volatilitě. Tato data často nejsou snadno dostupná a jejich sběr může být časově i finančně náročný. Navíc, i když jsou data k dispozici, jejich přesnost a relevanci je třeba pečlivě ověřit, což může dále zvýšit náklady a časovou náročnost celého procesu. Bez přesných dat mohou být výsledky oceňování reálných opcí nepřesné, což může vést k chybným investičním rozhodnutím.</w:t>
      </w:r>
    </w:p>
    <w:p w14:paraId="49F8F017" w14:textId="25256DBF" w:rsidR="009C53BB" w:rsidRPr="009C53BB" w:rsidRDefault="009C53BB" w:rsidP="00CF51F5">
      <w:pPr>
        <w:jc w:val="both"/>
        <w:rPr>
          <w:rFonts w:ascii="Inter" w:hAnsi="Inter"/>
          <w:sz w:val="28"/>
          <w:szCs w:val="28"/>
        </w:rPr>
      </w:pPr>
      <w:r w:rsidRPr="009C53BB">
        <w:rPr>
          <w:rFonts w:ascii="Inter" w:hAnsi="Inter"/>
          <w:sz w:val="28"/>
          <w:szCs w:val="28"/>
        </w:rPr>
        <w:br/>
        <w:t>Časová náročnost je další významnou nevýhodou spojenou s oceňováním reálných opcí. Implementace a analýza reálných opcí může být velmi časově náročná, což může být problematické zejména v dynamickém podnikatelském prostředí, kde je třeba rychle reagovat na změny a příležitosti. Proces zahrnuje nejen sběr a analýzu dat, ale také vývoj a testování modelů, interpretaci výsledků a jejich aplikaci na konkrétní rozhodnutí. To vše může zabrat značné množství času, což může vést k opožděným rozhodnutím a zmeškaným příležitostem. Pro firmy, které fungují v rychle se měnících odvětvích, může být tato nevýhoda obzvláště významná.</w:t>
      </w:r>
    </w:p>
    <w:p w14:paraId="6CD5E816" w14:textId="77777777" w:rsidR="009C53BB" w:rsidRDefault="009C53BB" w:rsidP="00CF51F5">
      <w:pPr>
        <w:jc w:val="both"/>
        <w:rPr>
          <w:rFonts w:ascii="Inter" w:hAnsi="Inter"/>
          <w:b/>
          <w:bCs/>
          <w:sz w:val="40"/>
          <w:szCs w:val="40"/>
        </w:rPr>
      </w:pPr>
    </w:p>
    <w:p w14:paraId="3D7149D7" w14:textId="77777777" w:rsidR="009C53BB" w:rsidRPr="00CF51F5" w:rsidRDefault="009C53BB" w:rsidP="00CF51F5">
      <w:pPr>
        <w:jc w:val="both"/>
        <w:rPr>
          <w:rFonts w:ascii="Inter" w:hAnsi="Inter"/>
          <w:b/>
          <w:bCs/>
          <w:sz w:val="40"/>
          <w:szCs w:val="40"/>
        </w:rPr>
      </w:pPr>
    </w:p>
    <w:p w14:paraId="2AD8E961" w14:textId="77777777" w:rsidR="00CF51F5" w:rsidRPr="00CF51F5" w:rsidRDefault="00CF51F5" w:rsidP="00CF51F5">
      <w:pPr>
        <w:jc w:val="both"/>
        <w:rPr>
          <w:rFonts w:ascii="Inter" w:hAnsi="Inter"/>
          <w:b/>
          <w:bCs/>
          <w:sz w:val="40"/>
          <w:szCs w:val="40"/>
        </w:rPr>
      </w:pPr>
      <w:r w:rsidRPr="00CF51F5">
        <w:rPr>
          <w:rFonts w:ascii="Inter" w:hAnsi="Inter"/>
          <w:b/>
          <w:bCs/>
          <w:sz w:val="40"/>
          <w:szCs w:val="40"/>
        </w:rPr>
        <w:t>14.1 Doplnění</w:t>
      </w:r>
    </w:p>
    <w:p w14:paraId="1F8A9EC1" w14:textId="77777777" w:rsidR="009C53BB" w:rsidRDefault="009C53BB" w:rsidP="009C53BB">
      <w:pPr>
        <w:jc w:val="both"/>
        <w:rPr>
          <w:rFonts w:ascii="Inter" w:hAnsi="Inter"/>
          <w:b/>
          <w:bCs/>
          <w:sz w:val="40"/>
          <w:szCs w:val="40"/>
        </w:rPr>
      </w:pPr>
    </w:p>
    <w:p w14:paraId="5E7DFE09" w14:textId="538B3C06" w:rsidR="00CF51F5" w:rsidRPr="00CF51F5" w:rsidRDefault="00CF51F5" w:rsidP="009C53BB">
      <w:pPr>
        <w:jc w:val="both"/>
        <w:rPr>
          <w:rFonts w:ascii="Inter" w:hAnsi="Inter"/>
          <w:b/>
          <w:bCs/>
          <w:sz w:val="40"/>
          <w:szCs w:val="40"/>
        </w:rPr>
      </w:pPr>
      <w:r w:rsidRPr="00CF51F5">
        <w:rPr>
          <w:rFonts w:ascii="Inter" w:hAnsi="Inter"/>
          <w:b/>
          <w:bCs/>
          <w:sz w:val="40"/>
          <w:szCs w:val="40"/>
        </w:rPr>
        <w:t xml:space="preserve">14.1.1 Poznámka k univerzálnosti modelu </w:t>
      </w:r>
    </w:p>
    <w:p w14:paraId="22878A45" w14:textId="77777777" w:rsidR="00CF51F5" w:rsidRDefault="00CF51F5" w:rsidP="009C53BB">
      <w:pPr>
        <w:jc w:val="both"/>
        <w:rPr>
          <w:rFonts w:ascii="Inter" w:hAnsi="Inter"/>
          <w:b/>
          <w:bCs/>
          <w:sz w:val="40"/>
          <w:szCs w:val="40"/>
        </w:rPr>
      </w:pPr>
      <w:r w:rsidRPr="00CF51F5">
        <w:rPr>
          <w:rFonts w:ascii="Inter" w:hAnsi="Inter"/>
          <w:b/>
          <w:bCs/>
          <w:sz w:val="40"/>
          <w:szCs w:val="40"/>
        </w:rPr>
        <w:t xml:space="preserve">diskontovaných cash </w:t>
      </w:r>
      <w:proofErr w:type="spellStart"/>
      <w:r w:rsidRPr="00CF51F5">
        <w:rPr>
          <w:rFonts w:ascii="Inter" w:hAnsi="Inter"/>
          <w:b/>
          <w:bCs/>
          <w:sz w:val="40"/>
          <w:szCs w:val="40"/>
        </w:rPr>
        <w:t>flows</w:t>
      </w:r>
      <w:proofErr w:type="spellEnd"/>
    </w:p>
    <w:p w14:paraId="247A9678" w14:textId="77777777" w:rsidR="009C53BB" w:rsidRDefault="009C53BB" w:rsidP="009C53BB">
      <w:pPr>
        <w:jc w:val="both"/>
        <w:rPr>
          <w:rFonts w:ascii="Inter" w:hAnsi="Inter"/>
          <w:b/>
          <w:bCs/>
          <w:sz w:val="40"/>
          <w:szCs w:val="40"/>
        </w:rPr>
      </w:pPr>
    </w:p>
    <w:p w14:paraId="1228E19A" w14:textId="1DE0BF94" w:rsidR="00B50F78" w:rsidRDefault="00B50F78" w:rsidP="009C53BB">
      <w:pPr>
        <w:jc w:val="both"/>
        <w:rPr>
          <w:rFonts w:ascii="Inter" w:hAnsi="Inter"/>
          <w:b/>
          <w:bCs/>
          <w:sz w:val="40"/>
          <w:szCs w:val="40"/>
        </w:rPr>
      </w:pPr>
      <w:r w:rsidRPr="00B50F78">
        <w:rPr>
          <w:rFonts w:ascii="Inter" w:hAnsi="Inter"/>
          <w:b/>
          <w:bCs/>
          <w:sz w:val="40"/>
          <w:szCs w:val="40"/>
        </w:rPr>
        <w:t>Základní princip</w:t>
      </w:r>
    </w:p>
    <w:p w14:paraId="6132AF36" w14:textId="77777777" w:rsidR="00B50F78" w:rsidRDefault="00B50F78" w:rsidP="009C53BB">
      <w:pPr>
        <w:jc w:val="both"/>
        <w:rPr>
          <w:rFonts w:ascii="Inter" w:hAnsi="Inter"/>
          <w:b/>
          <w:bCs/>
          <w:sz w:val="40"/>
          <w:szCs w:val="40"/>
        </w:rPr>
      </w:pPr>
    </w:p>
    <w:p w14:paraId="1B54F8CF" w14:textId="77777777" w:rsidR="00B50F78" w:rsidRPr="00B50F78" w:rsidRDefault="00B50F78" w:rsidP="00B50F78">
      <w:pPr>
        <w:jc w:val="center"/>
        <w:rPr>
          <w:rFonts w:ascii="Inter" w:hAnsi="Inter"/>
          <w:sz w:val="32"/>
          <w:szCs w:val="32"/>
        </w:rPr>
      </w:pPr>
      <w:r w:rsidRPr="00B50F78">
        <w:rPr>
          <w:rFonts w:ascii="Inter" w:hAnsi="Inter"/>
          <w:sz w:val="32"/>
          <w:szCs w:val="32"/>
        </w:rPr>
        <w:t xml:space="preserve">Hodnota </w:t>
      </w:r>
      <w:r w:rsidRPr="00B50F78">
        <w:rPr>
          <w:rFonts w:ascii="Inter" w:hAnsi="Inter"/>
          <w:i/>
          <w:iCs/>
          <w:sz w:val="32"/>
          <w:szCs w:val="32"/>
        </w:rPr>
        <w:t xml:space="preserve">podniku </w:t>
      </w:r>
      <w:r w:rsidRPr="00B50F78">
        <w:rPr>
          <w:rFonts w:ascii="Inter" w:hAnsi="Inter"/>
          <w:sz w:val="32"/>
          <w:szCs w:val="32"/>
        </w:rPr>
        <w:t>je odvozena z posloupnosti</w:t>
      </w:r>
    </w:p>
    <w:p w14:paraId="25D9E31C" w14:textId="77777777" w:rsidR="00B50F78" w:rsidRPr="00B50F78" w:rsidRDefault="00B50F78" w:rsidP="00B50F78">
      <w:pPr>
        <w:jc w:val="center"/>
        <w:rPr>
          <w:rFonts w:ascii="Inter" w:hAnsi="Inter"/>
          <w:sz w:val="32"/>
          <w:szCs w:val="32"/>
        </w:rPr>
      </w:pPr>
      <w:r w:rsidRPr="00B50F78">
        <w:rPr>
          <w:rFonts w:ascii="Inter" w:hAnsi="Inter"/>
          <w:sz w:val="32"/>
          <w:szCs w:val="32"/>
          <w:u w:val="single"/>
        </w:rPr>
        <w:t>očekávaných</w:t>
      </w:r>
    </w:p>
    <w:p w14:paraId="32EA6EB5" w14:textId="77777777" w:rsidR="00B50F78" w:rsidRPr="00B50F78" w:rsidRDefault="00B50F78" w:rsidP="00B50F78">
      <w:pPr>
        <w:jc w:val="center"/>
        <w:rPr>
          <w:rFonts w:ascii="Inter" w:hAnsi="Inter"/>
          <w:sz w:val="32"/>
          <w:szCs w:val="32"/>
        </w:rPr>
      </w:pPr>
      <w:r w:rsidRPr="00B50F78">
        <w:rPr>
          <w:rFonts w:ascii="Inter" w:hAnsi="Inter"/>
          <w:sz w:val="32"/>
          <w:szCs w:val="32"/>
          <w:u w:val="single"/>
        </w:rPr>
        <w:t>budoucích</w:t>
      </w:r>
    </w:p>
    <w:p w14:paraId="66A5DECF" w14:textId="77777777" w:rsidR="00B50F78" w:rsidRPr="00B50F78" w:rsidRDefault="00B50F78" w:rsidP="00B50F78">
      <w:pPr>
        <w:jc w:val="center"/>
        <w:rPr>
          <w:rFonts w:ascii="Inter" w:hAnsi="Inter"/>
          <w:sz w:val="32"/>
          <w:szCs w:val="32"/>
        </w:rPr>
      </w:pPr>
      <w:r w:rsidRPr="00B50F78">
        <w:rPr>
          <w:rFonts w:ascii="Inter" w:hAnsi="Inter"/>
          <w:sz w:val="32"/>
          <w:szCs w:val="32"/>
          <w:u w:val="single"/>
        </w:rPr>
        <w:t xml:space="preserve">cash </w:t>
      </w:r>
      <w:proofErr w:type="spellStart"/>
      <w:r w:rsidRPr="00B50F78">
        <w:rPr>
          <w:rFonts w:ascii="Inter" w:hAnsi="Inter"/>
          <w:sz w:val="32"/>
          <w:szCs w:val="32"/>
          <w:u w:val="single"/>
        </w:rPr>
        <w:t>flows</w:t>
      </w:r>
      <w:proofErr w:type="spellEnd"/>
    </w:p>
    <w:p w14:paraId="5DEDE69A" w14:textId="046188DD" w:rsidR="00B50F78" w:rsidRPr="00B50F78" w:rsidRDefault="00B50F78" w:rsidP="00B50F78">
      <w:pPr>
        <w:jc w:val="center"/>
        <w:rPr>
          <w:rFonts w:ascii="Inter" w:hAnsi="Inter"/>
          <w:sz w:val="32"/>
          <w:szCs w:val="32"/>
        </w:rPr>
      </w:pPr>
      <w:r w:rsidRPr="00B50F78">
        <w:rPr>
          <w:rFonts w:ascii="Inter" w:hAnsi="Inter"/>
          <w:sz w:val="32"/>
          <w:szCs w:val="32"/>
        </w:rPr>
        <w:lastRenderedPageBreak/>
        <w:t>(peněžních toků).</w:t>
      </w:r>
    </w:p>
    <w:p w14:paraId="156B635B" w14:textId="77777777" w:rsidR="009C53BB" w:rsidRPr="00B50F78" w:rsidRDefault="009C53BB" w:rsidP="009C53BB">
      <w:pPr>
        <w:jc w:val="both"/>
        <w:rPr>
          <w:rFonts w:ascii="Inter" w:hAnsi="Inter"/>
          <w:b/>
          <w:bCs/>
          <w:sz w:val="32"/>
          <w:szCs w:val="32"/>
        </w:rPr>
      </w:pPr>
    </w:p>
    <w:p w14:paraId="3882B982" w14:textId="77777777" w:rsidR="00B50F78" w:rsidRDefault="00B50F78" w:rsidP="00B50F78">
      <w:pPr>
        <w:jc w:val="both"/>
        <w:rPr>
          <w:rFonts w:ascii="Inter" w:hAnsi="Inter"/>
          <w:sz w:val="28"/>
          <w:szCs w:val="28"/>
        </w:rPr>
      </w:pPr>
      <w:r w:rsidRPr="00B50F78">
        <w:rPr>
          <w:rFonts w:ascii="Inter" w:hAnsi="Inter"/>
          <w:sz w:val="28"/>
          <w:szCs w:val="28"/>
        </w:rPr>
        <w:t>Někdy se může zdát, že oceňování podniku je tak trochu o zahlcení různými vzorečky a metodami. Zdá se že všechny tyto vzorce si ani nelze pamatovat, a že i jejich vyhledání v literatuře vám nepřináší plné pochopení metody ocenění.</w:t>
      </w:r>
    </w:p>
    <w:p w14:paraId="3161514B" w14:textId="77777777" w:rsidR="00B50F78" w:rsidRPr="00B50F78" w:rsidRDefault="00B50F78" w:rsidP="00B50F78">
      <w:pPr>
        <w:jc w:val="both"/>
        <w:rPr>
          <w:rFonts w:ascii="Inter" w:hAnsi="Inter"/>
          <w:sz w:val="28"/>
          <w:szCs w:val="28"/>
        </w:rPr>
      </w:pPr>
    </w:p>
    <w:p w14:paraId="0A138653" w14:textId="77777777" w:rsidR="00B50F78" w:rsidRDefault="00B50F78" w:rsidP="00B50F78">
      <w:pPr>
        <w:jc w:val="both"/>
        <w:rPr>
          <w:rFonts w:ascii="Inter" w:hAnsi="Inter"/>
          <w:sz w:val="28"/>
          <w:szCs w:val="28"/>
        </w:rPr>
      </w:pPr>
      <w:r w:rsidRPr="00B50F78">
        <w:rPr>
          <w:rFonts w:ascii="Inter" w:hAnsi="Inter"/>
          <w:sz w:val="28"/>
          <w:szCs w:val="28"/>
        </w:rPr>
        <w:t xml:space="preserve">V této části bych proto chtěl uvést trochu systematičtěji univerzální přístup k oceňování. Tento přístup by vám měl umožnit rychle se zorientovat i ve složitých modelech a metodách. Všechny oceňovací metody jsou odvozeny od tohoto přístupu. Proto když není zřejmé, jakou metodu použít, je dobré se vrátit k základům, to jest k následujícímu univerzálnímu přístupu, který říká že hodnota podniku je odvozena z posloupnosti očekávaných budoucích cash </w:t>
      </w:r>
      <w:proofErr w:type="spellStart"/>
      <w:r w:rsidRPr="00B50F78">
        <w:rPr>
          <w:rFonts w:ascii="Inter" w:hAnsi="Inter"/>
          <w:sz w:val="28"/>
          <w:szCs w:val="28"/>
        </w:rPr>
        <w:t>flows</w:t>
      </w:r>
      <w:proofErr w:type="spellEnd"/>
      <w:r w:rsidRPr="00B50F78">
        <w:rPr>
          <w:rFonts w:ascii="Inter" w:hAnsi="Inter"/>
          <w:sz w:val="28"/>
          <w:szCs w:val="28"/>
        </w:rPr>
        <w:t xml:space="preserve"> (peněžních toků).</w:t>
      </w:r>
    </w:p>
    <w:p w14:paraId="0F204354" w14:textId="77777777" w:rsidR="00B50F78" w:rsidRPr="00B50F78" w:rsidRDefault="00B50F78" w:rsidP="00B50F78">
      <w:pPr>
        <w:jc w:val="both"/>
        <w:rPr>
          <w:rFonts w:ascii="Inter" w:hAnsi="Inter"/>
          <w:sz w:val="28"/>
          <w:szCs w:val="28"/>
        </w:rPr>
      </w:pPr>
    </w:p>
    <w:p w14:paraId="546E30BA" w14:textId="2A14C651" w:rsidR="00B50F78" w:rsidRPr="00B50F78" w:rsidRDefault="00B50F78" w:rsidP="00B50F78">
      <w:pPr>
        <w:jc w:val="both"/>
        <w:rPr>
          <w:rFonts w:ascii="Inter" w:hAnsi="Inter"/>
          <w:sz w:val="28"/>
          <w:szCs w:val="28"/>
        </w:rPr>
      </w:pPr>
      <w:r w:rsidRPr="00B50F78">
        <w:rPr>
          <w:rFonts w:ascii="Inter" w:hAnsi="Inter"/>
          <w:sz w:val="28"/>
          <w:szCs w:val="28"/>
        </w:rPr>
        <w:t>Samozřejmě, to je notoricky známo, ale podívejme se na toto konstatování hlouběji.</w:t>
      </w:r>
    </w:p>
    <w:p w14:paraId="536E0BF9" w14:textId="77777777" w:rsidR="009C53BB" w:rsidRDefault="009C53BB" w:rsidP="009C53BB">
      <w:pPr>
        <w:jc w:val="both"/>
        <w:rPr>
          <w:rFonts w:ascii="Inter" w:hAnsi="Inter"/>
          <w:b/>
          <w:bCs/>
          <w:sz w:val="40"/>
          <w:szCs w:val="40"/>
        </w:rPr>
      </w:pPr>
    </w:p>
    <w:p w14:paraId="6462B22A" w14:textId="1ED169A5" w:rsidR="00B50F78" w:rsidRDefault="00C4412D" w:rsidP="009C53BB">
      <w:pPr>
        <w:jc w:val="both"/>
        <w:rPr>
          <w:rFonts w:ascii="Inter" w:hAnsi="Inter"/>
          <w:b/>
          <w:bCs/>
          <w:sz w:val="40"/>
          <w:szCs w:val="40"/>
        </w:rPr>
      </w:pPr>
      <w:r w:rsidRPr="00C4412D">
        <w:rPr>
          <w:rFonts w:ascii="Inter" w:hAnsi="Inter"/>
          <w:b/>
          <w:bCs/>
          <w:sz w:val="40"/>
          <w:szCs w:val="40"/>
        </w:rPr>
        <w:t>Současná hodnota</w:t>
      </w:r>
    </w:p>
    <w:p w14:paraId="6C6082B0" w14:textId="77777777" w:rsidR="00C4412D" w:rsidRDefault="00C4412D" w:rsidP="009C53BB">
      <w:pPr>
        <w:jc w:val="both"/>
        <w:rPr>
          <w:rFonts w:ascii="Inter" w:hAnsi="Inter"/>
          <w:b/>
          <w:bCs/>
          <w:sz w:val="40"/>
          <w:szCs w:val="40"/>
        </w:rPr>
      </w:pPr>
    </w:p>
    <w:p w14:paraId="2218FA06" w14:textId="37AA3BE2" w:rsidR="00C4412D" w:rsidRDefault="00C4412D" w:rsidP="00C4412D">
      <w:pPr>
        <w:jc w:val="center"/>
        <w:rPr>
          <w:rFonts w:ascii="Inter" w:hAnsi="Inter"/>
          <w:b/>
          <w:bCs/>
          <w:sz w:val="40"/>
          <w:szCs w:val="40"/>
        </w:rPr>
      </w:pPr>
      <w:r w:rsidRPr="00C4412D">
        <w:rPr>
          <w:rFonts w:ascii="Inter" w:hAnsi="Inter"/>
          <w:b/>
          <w:bCs/>
          <w:noProof/>
          <w:sz w:val="40"/>
          <w:szCs w:val="40"/>
        </w:rPr>
        <w:drawing>
          <wp:inline distT="0" distB="0" distL="0" distR="0" wp14:anchorId="18C81A5B" wp14:editId="7862AE5C">
            <wp:extent cx="1991310" cy="687711"/>
            <wp:effectExtent l="0" t="0" r="3175" b="0"/>
            <wp:docPr id="689225516" name="Obrázek 7" descr="Obsah obrázku černá, tma&#10;&#10;Popis byl vytvořen automaticky">
              <a:extLst xmlns:a="http://schemas.openxmlformats.org/drawingml/2006/main">
                <a:ext uri="{FF2B5EF4-FFF2-40B4-BE49-F238E27FC236}">
                  <a16:creationId xmlns:a16="http://schemas.microsoft.com/office/drawing/2014/main" id="{8AA40950-6A22-B9B3-CA05-C7D5AEF171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descr="Obsah obrázku černá, tma&#10;&#10;Popis byl vytvořen automaticky">
                      <a:extLst>
                        <a:ext uri="{FF2B5EF4-FFF2-40B4-BE49-F238E27FC236}">
                          <a16:creationId xmlns:a16="http://schemas.microsoft.com/office/drawing/2014/main" id="{8AA40950-6A22-B9B3-CA05-C7D5AEF171A8}"/>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91310" cy="687711"/>
                    </a:xfrm>
                    <a:prstGeom prst="rect">
                      <a:avLst/>
                    </a:prstGeom>
                  </pic:spPr>
                </pic:pic>
              </a:graphicData>
            </a:graphic>
          </wp:inline>
        </w:drawing>
      </w:r>
    </w:p>
    <w:p w14:paraId="4A7E094C" w14:textId="77777777" w:rsidR="00B50F78" w:rsidRDefault="00B50F78" w:rsidP="009C53BB">
      <w:pPr>
        <w:jc w:val="both"/>
        <w:rPr>
          <w:rFonts w:ascii="Inter" w:hAnsi="Inter"/>
          <w:b/>
          <w:bCs/>
          <w:sz w:val="40"/>
          <w:szCs w:val="40"/>
        </w:rPr>
      </w:pPr>
    </w:p>
    <w:p w14:paraId="1ED53702" w14:textId="5375AE5E" w:rsidR="005B7672" w:rsidRDefault="005B7672" w:rsidP="009C53BB">
      <w:pPr>
        <w:jc w:val="both"/>
        <w:rPr>
          <w:rFonts w:ascii="Inter" w:hAnsi="Inter"/>
          <w:b/>
          <w:bCs/>
          <w:sz w:val="40"/>
          <w:szCs w:val="40"/>
        </w:rPr>
      </w:pPr>
      <w:r w:rsidRPr="005B7672">
        <w:rPr>
          <w:rFonts w:ascii="Inter" w:hAnsi="Inter"/>
          <w:b/>
          <w:bCs/>
          <w:sz w:val="40"/>
          <w:szCs w:val="40"/>
        </w:rPr>
        <w:t>Univerzálnost přístupu</w:t>
      </w:r>
    </w:p>
    <w:p w14:paraId="2DFD2B19" w14:textId="77777777" w:rsidR="005B7672" w:rsidRDefault="005B7672" w:rsidP="009C53BB">
      <w:pPr>
        <w:jc w:val="both"/>
        <w:rPr>
          <w:rFonts w:ascii="Inter" w:hAnsi="Inter"/>
          <w:b/>
          <w:bCs/>
          <w:sz w:val="40"/>
          <w:szCs w:val="40"/>
        </w:rPr>
      </w:pPr>
    </w:p>
    <w:p w14:paraId="35983562" w14:textId="77777777" w:rsidR="005B7672" w:rsidRPr="005B7672" w:rsidRDefault="005B7672" w:rsidP="005B7672">
      <w:pPr>
        <w:jc w:val="both"/>
        <w:rPr>
          <w:rFonts w:ascii="Inter" w:hAnsi="Inter"/>
          <w:sz w:val="32"/>
          <w:szCs w:val="32"/>
        </w:rPr>
      </w:pPr>
      <w:r w:rsidRPr="005B7672">
        <w:rPr>
          <w:rFonts w:ascii="Inter" w:hAnsi="Inter"/>
          <w:sz w:val="32"/>
          <w:szCs w:val="32"/>
        </w:rPr>
        <w:t>Předchozí definice se dá vztáhnout prakticky na všechna aktiva:</w:t>
      </w:r>
    </w:p>
    <w:p w14:paraId="2B44BFE1" w14:textId="77777777" w:rsidR="005B7672" w:rsidRDefault="005B7672" w:rsidP="005B7672">
      <w:pPr>
        <w:numPr>
          <w:ilvl w:val="0"/>
          <w:numId w:val="265"/>
        </w:numPr>
        <w:jc w:val="both"/>
        <w:rPr>
          <w:rFonts w:ascii="Inter" w:hAnsi="Inter"/>
          <w:sz w:val="32"/>
          <w:szCs w:val="32"/>
        </w:rPr>
      </w:pPr>
      <w:r w:rsidRPr="005B7672">
        <w:rPr>
          <w:rFonts w:ascii="Inter" w:hAnsi="Inter"/>
          <w:sz w:val="32"/>
          <w:szCs w:val="32"/>
        </w:rPr>
        <w:t xml:space="preserve">Hodnota nemovitosti – výnosová metoda = posloupnost </w:t>
      </w:r>
      <w:r w:rsidRPr="005B7672">
        <w:rPr>
          <w:rFonts w:ascii="Inter" w:hAnsi="Inter"/>
          <w:i/>
          <w:iCs/>
          <w:sz w:val="32"/>
          <w:szCs w:val="32"/>
        </w:rPr>
        <w:t xml:space="preserve">cash </w:t>
      </w:r>
      <w:proofErr w:type="spellStart"/>
      <w:r w:rsidRPr="005B7672">
        <w:rPr>
          <w:rFonts w:ascii="Inter" w:hAnsi="Inter"/>
          <w:i/>
          <w:iCs/>
          <w:sz w:val="32"/>
          <w:szCs w:val="32"/>
        </w:rPr>
        <w:t>flows</w:t>
      </w:r>
      <w:proofErr w:type="spellEnd"/>
      <w:r w:rsidRPr="005B7672">
        <w:rPr>
          <w:rFonts w:ascii="Inter" w:hAnsi="Inter"/>
          <w:sz w:val="32"/>
          <w:szCs w:val="32"/>
        </w:rPr>
        <w:t xml:space="preserve"> z nájmu minus náklady na údržbu.</w:t>
      </w:r>
    </w:p>
    <w:p w14:paraId="1ACA020C" w14:textId="77777777" w:rsidR="005B7672" w:rsidRPr="005B7672" w:rsidRDefault="005B7672" w:rsidP="005B7672">
      <w:pPr>
        <w:ind w:left="720"/>
        <w:jc w:val="both"/>
        <w:rPr>
          <w:rFonts w:ascii="Inter" w:hAnsi="Inter"/>
          <w:sz w:val="32"/>
          <w:szCs w:val="32"/>
        </w:rPr>
      </w:pPr>
    </w:p>
    <w:p w14:paraId="0781D4F6" w14:textId="77777777" w:rsidR="005B7672" w:rsidRDefault="005B7672" w:rsidP="005B7672">
      <w:pPr>
        <w:numPr>
          <w:ilvl w:val="0"/>
          <w:numId w:val="265"/>
        </w:numPr>
        <w:jc w:val="both"/>
        <w:rPr>
          <w:rFonts w:ascii="Inter" w:hAnsi="Inter"/>
          <w:sz w:val="32"/>
          <w:szCs w:val="32"/>
        </w:rPr>
      </w:pPr>
      <w:r w:rsidRPr="005B7672">
        <w:rPr>
          <w:rFonts w:ascii="Inter" w:hAnsi="Inter"/>
          <w:sz w:val="32"/>
          <w:szCs w:val="32"/>
        </w:rPr>
        <w:t xml:space="preserve">Hodnota nemovitosti – nákladová metoda = jaká </w:t>
      </w:r>
      <w:r w:rsidRPr="005B7672">
        <w:rPr>
          <w:rFonts w:ascii="Inter" w:hAnsi="Inter"/>
          <w:i/>
          <w:iCs/>
          <w:sz w:val="32"/>
          <w:szCs w:val="32"/>
        </w:rPr>
        <w:t xml:space="preserve">cash </w:t>
      </w:r>
      <w:proofErr w:type="spellStart"/>
      <w:r w:rsidRPr="005B7672">
        <w:rPr>
          <w:rFonts w:ascii="Inter" w:hAnsi="Inter"/>
          <w:i/>
          <w:iCs/>
          <w:sz w:val="32"/>
          <w:szCs w:val="32"/>
        </w:rPr>
        <w:t>flow</w:t>
      </w:r>
      <w:proofErr w:type="spellEnd"/>
      <w:r w:rsidRPr="005B7672">
        <w:rPr>
          <w:rFonts w:ascii="Inter" w:hAnsi="Inter"/>
          <w:sz w:val="32"/>
          <w:szCs w:val="32"/>
        </w:rPr>
        <w:t xml:space="preserve"> bychom museli vydat, abychom postavili tuto nemovitost (</w:t>
      </w:r>
      <w:proofErr w:type="spellStart"/>
      <w:r w:rsidRPr="005B7672">
        <w:rPr>
          <w:rFonts w:ascii="Inter" w:hAnsi="Inter"/>
          <w:i/>
          <w:iCs/>
          <w:sz w:val="32"/>
          <w:szCs w:val="32"/>
        </w:rPr>
        <w:t>replacement</w:t>
      </w:r>
      <w:proofErr w:type="spellEnd"/>
      <w:r w:rsidRPr="005B7672">
        <w:rPr>
          <w:rFonts w:ascii="Inter" w:hAnsi="Inter"/>
          <w:i/>
          <w:iCs/>
          <w:sz w:val="32"/>
          <w:szCs w:val="32"/>
        </w:rPr>
        <w:t xml:space="preserve"> </w:t>
      </w:r>
      <w:proofErr w:type="spellStart"/>
      <w:r w:rsidRPr="005B7672">
        <w:rPr>
          <w:rFonts w:ascii="Inter" w:hAnsi="Inter"/>
          <w:i/>
          <w:iCs/>
          <w:sz w:val="32"/>
          <w:szCs w:val="32"/>
        </w:rPr>
        <w:t>costs</w:t>
      </w:r>
      <w:proofErr w:type="spellEnd"/>
      <w:r w:rsidRPr="005B7672">
        <w:rPr>
          <w:rFonts w:ascii="Inter" w:hAnsi="Inter"/>
          <w:sz w:val="32"/>
          <w:szCs w:val="32"/>
        </w:rPr>
        <w:t>).</w:t>
      </w:r>
    </w:p>
    <w:p w14:paraId="15D6830A" w14:textId="77777777" w:rsidR="005B7672" w:rsidRDefault="005B7672" w:rsidP="005B7672">
      <w:pPr>
        <w:pStyle w:val="Odstavecseseznamem"/>
        <w:rPr>
          <w:rFonts w:ascii="Inter" w:hAnsi="Inter"/>
          <w:sz w:val="32"/>
          <w:szCs w:val="32"/>
        </w:rPr>
      </w:pPr>
    </w:p>
    <w:p w14:paraId="3FD97E7E" w14:textId="77777777" w:rsidR="005B7672" w:rsidRPr="005B7672" w:rsidRDefault="005B7672" w:rsidP="005B7672">
      <w:pPr>
        <w:ind w:left="720"/>
        <w:jc w:val="both"/>
        <w:rPr>
          <w:rFonts w:ascii="Inter" w:hAnsi="Inter"/>
          <w:sz w:val="32"/>
          <w:szCs w:val="32"/>
        </w:rPr>
      </w:pPr>
    </w:p>
    <w:p w14:paraId="1AD39A04" w14:textId="77777777" w:rsidR="005B7672" w:rsidRPr="005B7672" w:rsidRDefault="005B7672" w:rsidP="005B7672">
      <w:pPr>
        <w:numPr>
          <w:ilvl w:val="0"/>
          <w:numId w:val="265"/>
        </w:numPr>
        <w:jc w:val="both"/>
        <w:rPr>
          <w:rFonts w:ascii="Inter" w:hAnsi="Inter"/>
          <w:sz w:val="32"/>
          <w:szCs w:val="32"/>
        </w:rPr>
      </w:pPr>
      <w:r w:rsidRPr="005B7672">
        <w:rPr>
          <w:rFonts w:ascii="Inter" w:hAnsi="Inter"/>
          <w:sz w:val="32"/>
          <w:szCs w:val="32"/>
        </w:rPr>
        <w:t xml:space="preserve">Hodnota komodity jako </w:t>
      </w:r>
      <w:r w:rsidRPr="005B7672">
        <w:rPr>
          <w:rFonts w:ascii="Inter" w:hAnsi="Inter"/>
          <w:i/>
          <w:iCs/>
          <w:sz w:val="32"/>
          <w:szCs w:val="32"/>
        </w:rPr>
        <w:t xml:space="preserve">cash </w:t>
      </w:r>
      <w:proofErr w:type="spellStart"/>
      <w:r w:rsidRPr="005B7672">
        <w:rPr>
          <w:rFonts w:ascii="Inter" w:hAnsi="Inter"/>
          <w:i/>
          <w:iCs/>
          <w:sz w:val="32"/>
          <w:szCs w:val="32"/>
        </w:rPr>
        <w:t>flow</w:t>
      </w:r>
      <w:proofErr w:type="spellEnd"/>
      <w:r w:rsidRPr="005B7672">
        <w:rPr>
          <w:rFonts w:ascii="Inter" w:hAnsi="Inter"/>
          <w:sz w:val="32"/>
          <w:szCs w:val="32"/>
        </w:rPr>
        <w:t xml:space="preserve"> z prodeje nyní (</w:t>
      </w:r>
      <w:r w:rsidRPr="005B7672">
        <w:rPr>
          <w:rFonts w:ascii="Inter" w:hAnsi="Inter"/>
          <w:i/>
          <w:iCs/>
          <w:sz w:val="32"/>
          <w:szCs w:val="32"/>
        </w:rPr>
        <w:t>spot</w:t>
      </w:r>
      <w:r w:rsidRPr="005B7672">
        <w:rPr>
          <w:rFonts w:ascii="Inter" w:hAnsi="Inter"/>
          <w:sz w:val="32"/>
          <w:szCs w:val="32"/>
        </w:rPr>
        <w:t>) nebo v budoucnosti (</w:t>
      </w:r>
      <w:r w:rsidRPr="005B7672">
        <w:rPr>
          <w:rFonts w:ascii="Inter" w:hAnsi="Inter"/>
          <w:i/>
          <w:iCs/>
          <w:sz w:val="32"/>
          <w:szCs w:val="32"/>
        </w:rPr>
        <w:t>forward</w:t>
      </w:r>
      <w:r w:rsidRPr="005B7672">
        <w:rPr>
          <w:rFonts w:ascii="Inter" w:hAnsi="Inter"/>
          <w:sz w:val="32"/>
          <w:szCs w:val="32"/>
        </w:rPr>
        <w:t>).</w:t>
      </w:r>
    </w:p>
    <w:p w14:paraId="01024243" w14:textId="77777777" w:rsidR="005B7672" w:rsidRPr="005B7672" w:rsidRDefault="005B7672" w:rsidP="009C53BB">
      <w:pPr>
        <w:jc w:val="both"/>
        <w:rPr>
          <w:rFonts w:ascii="Inter" w:hAnsi="Inter"/>
          <w:b/>
          <w:bCs/>
          <w:sz w:val="32"/>
          <w:szCs w:val="32"/>
        </w:rPr>
      </w:pPr>
    </w:p>
    <w:p w14:paraId="00880B0F" w14:textId="77777777" w:rsidR="005B7672" w:rsidRDefault="005B7672" w:rsidP="005B7672">
      <w:pPr>
        <w:jc w:val="both"/>
        <w:rPr>
          <w:rFonts w:ascii="Inter" w:hAnsi="Inter"/>
          <w:sz w:val="28"/>
          <w:szCs w:val="28"/>
        </w:rPr>
      </w:pPr>
      <w:r w:rsidRPr="005B7672">
        <w:rPr>
          <w:rFonts w:ascii="Inter" w:hAnsi="Inter"/>
          <w:sz w:val="28"/>
          <w:szCs w:val="28"/>
        </w:rPr>
        <w:t>Konstatovali jsme, že hodnota podniku je odvozena z posloupnosti očekávaných budoucích v peněžních toků. Můžeme toto konstatování i zesílit tak, že hodnota podniku jsou právě diskontované budoucí peněžní toky, nic víc. Takto se můžeme dívat nejen na hodnotu podniku, ale rovněž na hodnotu různých dalších aktiv, tento přístup je téměř univerzální.</w:t>
      </w:r>
    </w:p>
    <w:p w14:paraId="496A585F" w14:textId="77777777" w:rsidR="005B7672" w:rsidRPr="005B7672" w:rsidRDefault="005B7672" w:rsidP="005B7672">
      <w:pPr>
        <w:jc w:val="both"/>
        <w:rPr>
          <w:rFonts w:ascii="Inter" w:hAnsi="Inter"/>
          <w:sz w:val="28"/>
          <w:szCs w:val="28"/>
        </w:rPr>
      </w:pPr>
    </w:p>
    <w:p w14:paraId="7E1CFD63" w14:textId="77777777" w:rsidR="005B7672" w:rsidRDefault="005B7672" w:rsidP="005B7672">
      <w:pPr>
        <w:jc w:val="both"/>
        <w:rPr>
          <w:rFonts w:ascii="Inter" w:hAnsi="Inter"/>
          <w:sz w:val="28"/>
          <w:szCs w:val="28"/>
        </w:rPr>
      </w:pPr>
      <w:r w:rsidRPr="005B7672">
        <w:rPr>
          <w:rFonts w:ascii="Inter" w:hAnsi="Inter"/>
          <w:sz w:val="28"/>
          <w:szCs w:val="28"/>
        </w:rPr>
        <w:t>Zde jsou uvedeny některé příklady takového pohledu. Mohou se zdát triviální, ale podtrhují univerzálnost přístupu diskontovaných peněžních toků.</w:t>
      </w:r>
    </w:p>
    <w:p w14:paraId="48254A72" w14:textId="77777777" w:rsidR="005B7672" w:rsidRPr="005B7672" w:rsidRDefault="005B7672" w:rsidP="005B7672">
      <w:pPr>
        <w:jc w:val="both"/>
        <w:rPr>
          <w:rFonts w:ascii="Inter" w:hAnsi="Inter"/>
          <w:sz w:val="28"/>
          <w:szCs w:val="28"/>
        </w:rPr>
      </w:pPr>
    </w:p>
    <w:p w14:paraId="3931AEFC" w14:textId="77777777" w:rsidR="005B7672" w:rsidRDefault="005B7672" w:rsidP="005B7672">
      <w:pPr>
        <w:jc w:val="both"/>
        <w:rPr>
          <w:rFonts w:ascii="Inter" w:hAnsi="Inter"/>
          <w:sz w:val="28"/>
          <w:szCs w:val="28"/>
        </w:rPr>
      </w:pPr>
      <w:r w:rsidRPr="005B7672">
        <w:rPr>
          <w:rFonts w:ascii="Inter" w:hAnsi="Inter"/>
          <w:sz w:val="28"/>
          <w:szCs w:val="28"/>
        </w:rPr>
        <w:t xml:space="preserve">V prvním příkladu můžeme považovat hodnotu nemovitosti oceněné výnosovou metodou jako posloupnost budoucích cash </w:t>
      </w:r>
      <w:proofErr w:type="spellStart"/>
      <w:r w:rsidRPr="005B7672">
        <w:rPr>
          <w:rFonts w:ascii="Inter" w:hAnsi="Inter"/>
          <w:sz w:val="28"/>
          <w:szCs w:val="28"/>
        </w:rPr>
        <w:t>flow</w:t>
      </w:r>
      <w:proofErr w:type="spellEnd"/>
      <w:r w:rsidRPr="005B7672">
        <w:rPr>
          <w:rFonts w:ascii="Inter" w:hAnsi="Inter"/>
          <w:sz w:val="28"/>
          <w:szCs w:val="28"/>
        </w:rPr>
        <w:t xml:space="preserve"> z nájmu, samozřejmě s odečtením nákladů na údržbu a další služby.</w:t>
      </w:r>
    </w:p>
    <w:p w14:paraId="499019D4" w14:textId="77777777" w:rsidR="005B7672" w:rsidRPr="005B7672" w:rsidRDefault="005B7672" w:rsidP="005B7672">
      <w:pPr>
        <w:jc w:val="both"/>
        <w:rPr>
          <w:rFonts w:ascii="Inter" w:hAnsi="Inter"/>
          <w:sz w:val="28"/>
          <w:szCs w:val="28"/>
        </w:rPr>
      </w:pPr>
    </w:p>
    <w:p w14:paraId="4212CDB1" w14:textId="77777777" w:rsidR="005B7672" w:rsidRDefault="005B7672" w:rsidP="005B7672">
      <w:pPr>
        <w:jc w:val="both"/>
        <w:rPr>
          <w:rFonts w:ascii="Inter" w:hAnsi="Inter"/>
          <w:sz w:val="28"/>
          <w:szCs w:val="28"/>
        </w:rPr>
      </w:pPr>
      <w:r w:rsidRPr="005B7672">
        <w:rPr>
          <w:rFonts w:ascii="Inter" w:hAnsi="Inter"/>
          <w:sz w:val="28"/>
          <w:szCs w:val="28"/>
        </w:rPr>
        <w:t>Ale i v druhém případě, že hodnotu nemovitosti stanovujeme nákladovou metodou můžeme říci, že vlastně jde opět o diskontované peněžní toky, v tomto případě však peněžní toky, které byly použity na stavbu stejné nemovitosti. V tomto případě je tak pomocí peněžních toků simulována náhrada původního aktiva.</w:t>
      </w:r>
    </w:p>
    <w:p w14:paraId="65220DB8" w14:textId="77777777" w:rsidR="005B7672" w:rsidRPr="005B7672" w:rsidRDefault="005B7672" w:rsidP="005B7672">
      <w:pPr>
        <w:jc w:val="both"/>
        <w:rPr>
          <w:rFonts w:ascii="Inter" w:hAnsi="Inter"/>
          <w:sz w:val="28"/>
          <w:szCs w:val="28"/>
        </w:rPr>
      </w:pPr>
    </w:p>
    <w:p w14:paraId="6669D877" w14:textId="77777777" w:rsidR="005B7672" w:rsidRPr="005B7672" w:rsidRDefault="005B7672" w:rsidP="005B7672">
      <w:pPr>
        <w:jc w:val="both"/>
        <w:rPr>
          <w:rFonts w:ascii="Inter" w:hAnsi="Inter"/>
          <w:sz w:val="28"/>
          <w:szCs w:val="28"/>
        </w:rPr>
      </w:pPr>
      <w:r w:rsidRPr="005B7672">
        <w:rPr>
          <w:rFonts w:ascii="Inter" w:hAnsi="Inter"/>
          <w:sz w:val="28"/>
          <w:szCs w:val="28"/>
        </w:rPr>
        <w:t xml:space="preserve">V dalším příkladě zde máme stanovení hodnoty komodity jako cash </w:t>
      </w:r>
      <w:proofErr w:type="spellStart"/>
      <w:r w:rsidRPr="005B7672">
        <w:rPr>
          <w:rFonts w:ascii="Inter" w:hAnsi="Inter"/>
          <w:sz w:val="28"/>
          <w:szCs w:val="28"/>
        </w:rPr>
        <w:t>flow</w:t>
      </w:r>
      <w:proofErr w:type="spellEnd"/>
      <w:r w:rsidRPr="005B7672">
        <w:rPr>
          <w:rFonts w:ascii="Inter" w:hAnsi="Inter"/>
          <w:sz w:val="28"/>
          <w:szCs w:val="28"/>
        </w:rPr>
        <w:t xml:space="preserve"> z prodeje, buď nyní, což znamená spotová cenu nebo v budoucnosti, což znamená forwardovou cenu. Je zřejmé že tyto dvě hodnoty mohou být odlišné z mnoha důvodů.</w:t>
      </w:r>
    </w:p>
    <w:p w14:paraId="4D4E1611" w14:textId="77777777" w:rsidR="005B7672" w:rsidRDefault="005B7672" w:rsidP="009C53BB">
      <w:pPr>
        <w:jc w:val="both"/>
        <w:rPr>
          <w:rFonts w:ascii="Inter" w:hAnsi="Inter"/>
          <w:b/>
          <w:bCs/>
          <w:sz w:val="40"/>
          <w:szCs w:val="40"/>
        </w:rPr>
      </w:pPr>
    </w:p>
    <w:p w14:paraId="1E721EA1" w14:textId="1B0DC774" w:rsidR="00AA05E5" w:rsidRDefault="00AA05E5" w:rsidP="009C53BB">
      <w:pPr>
        <w:jc w:val="both"/>
        <w:rPr>
          <w:rFonts w:ascii="Inter" w:hAnsi="Inter"/>
          <w:b/>
          <w:bCs/>
          <w:sz w:val="40"/>
          <w:szCs w:val="40"/>
        </w:rPr>
      </w:pPr>
      <w:r w:rsidRPr="00AA05E5">
        <w:rPr>
          <w:rFonts w:ascii="Inter" w:hAnsi="Inter"/>
          <w:b/>
          <w:bCs/>
          <w:sz w:val="40"/>
          <w:szCs w:val="40"/>
        </w:rPr>
        <w:t>Základní princip</w:t>
      </w:r>
    </w:p>
    <w:p w14:paraId="0C9D017A" w14:textId="7A747B3C" w:rsidR="00AA05E5" w:rsidRDefault="00AA05E5" w:rsidP="009C53BB">
      <w:pPr>
        <w:jc w:val="both"/>
        <w:rPr>
          <w:rFonts w:ascii="Inter" w:hAnsi="Inter"/>
          <w:b/>
          <w:bCs/>
          <w:sz w:val="40"/>
          <w:szCs w:val="40"/>
        </w:rPr>
      </w:pPr>
    </w:p>
    <w:tbl>
      <w:tblPr>
        <w:tblpPr w:leftFromText="141" w:rightFromText="141" w:vertAnchor="text" w:horzAnchor="margin" w:tblpXSpec="center" w:tblpY="20"/>
        <w:tblW w:w="9204" w:type="dxa"/>
        <w:tblCellMar>
          <w:left w:w="0" w:type="dxa"/>
          <w:right w:w="0" w:type="dxa"/>
        </w:tblCellMar>
        <w:tblLook w:val="0420" w:firstRow="1" w:lastRow="0" w:firstColumn="0" w:lastColumn="0" w:noHBand="0" w:noVBand="1"/>
      </w:tblPr>
      <w:tblGrid>
        <w:gridCol w:w="1843"/>
        <w:gridCol w:w="7361"/>
      </w:tblGrid>
      <w:tr w:rsidR="00AA05E5" w:rsidRPr="00AA05E5" w14:paraId="6BA9D442" w14:textId="77777777" w:rsidTr="00AA05E5">
        <w:trPr>
          <w:trHeight w:val="1458"/>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BB8C7C" w14:textId="77777777" w:rsidR="00AA05E5" w:rsidRPr="00AA05E5" w:rsidRDefault="00AA05E5" w:rsidP="00AA05E5">
            <w:pPr>
              <w:jc w:val="both"/>
              <w:rPr>
                <w:rFonts w:ascii="Inter" w:hAnsi="Inter"/>
                <w:sz w:val="28"/>
                <w:szCs w:val="28"/>
              </w:rPr>
            </w:pPr>
            <w:r w:rsidRPr="00AA05E5">
              <w:rPr>
                <w:rFonts w:ascii="Inter" w:hAnsi="Inter"/>
                <w:sz w:val="28"/>
                <w:szCs w:val="28"/>
              </w:rPr>
              <w:t>očekávané</w:t>
            </w:r>
          </w:p>
        </w:tc>
        <w:tc>
          <w:tcPr>
            <w:tcW w:w="73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095FB6" w14:textId="77777777" w:rsidR="00AA05E5" w:rsidRPr="00AA05E5" w:rsidRDefault="00AA05E5" w:rsidP="00AA05E5">
            <w:pPr>
              <w:jc w:val="both"/>
              <w:rPr>
                <w:rFonts w:ascii="Inter" w:hAnsi="Inter"/>
                <w:sz w:val="28"/>
                <w:szCs w:val="28"/>
              </w:rPr>
            </w:pPr>
            <w:r w:rsidRPr="00AA05E5">
              <w:rPr>
                <w:rFonts w:ascii="Inter" w:hAnsi="Inter"/>
                <w:sz w:val="28"/>
                <w:szCs w:val="28"/>
              </w:rPr>
              <w:t xml:space="preserve">Skoro nikdy není dopředu známo, zda peněžní tok bude na 100 % realizován. Toky podléhají </w:t>
            </w:r>
            <w:r w:rsidRPr="00AA05E5">
              <w:rPr>
                <w:rFonts w:ascii="Inter" w:hAnsi="Inter"/>
                <w:sz w:val="28"/>
                <w:szCs w:val="28"/>
                <w:highlight w:val="green"/>
              </w:rPr>
              <w:t>určitému riziku</w:t>
            </w:r>
            <w:r w:rsidRPr="00AA05E5">
              <w:rPr>
                <w:rFonts w:ascii="Inter" w:hAnsi="Inter"/>
                <w:sz w:val="28"/>
                <w:szCs w:val="28"/>
              </w:rPr>
              <w:t xml:space="preserve">. Cash </w:t>
            </w:r>
            <w:proofErr w:type="spellStart"/>
            <w:r w:rsidRPr="00AA05E5">
              <w:rPr>
                <w:rFonts w:ascii="Inter" w:hAnsi="Inter"/>
                <w:sz w:val="28"/>
                <w:szCs w:val="28"/>
              </w:rPr>
              <w:t>flows</w:t>
            </w:r>
            <w:proofErr w:type="spellEnd"/>
            <w:r w:rsidRPr="00AA05E5">
              <w:rPr>
                <w:rFonts w:ascii="Inter" w:hAnsi="Inter"/>
                <w:sz w:val="28"/>
                <w:szCs w:val="28"/>
              </w:rPr>
              <w:t xml:space="preserve"> státních dluhopisů nastane s mnohem vyšší pravděpodobností než cash </w:t>
            </w:r>
            <w:proofErr w:type="spellStart"/>
            <w:r w:rsidRPr="00AA05E5">
              <w:rPr>
                <w:rFonts w:ascii="Inter" w:hAnsi="Inter"/>
                <w:sz w:val="28"/>
                <w:szCs w:val="28"/>
              </w:rPr>
              <w:t>flow</w:t>
            </w:r>
            <w:proofErr w:type="spellEnd"/>
            <w:r w:rsidRPr="00AA05E5">
              <w:rPr>
                <w:rFonts w:ascii="Inter" w:hAnsi="Inter"/>
                <w:sz w:val="28"/>
                <w:szCs w:val="28"/>
              </w:rPr>
              <w:t xml:space="preserve"> z úvěru problematickému podniku.</w:t>
            </w:r>
          </w:p>
        </w:tc>
      </w:tr>
      <w:tr w:rsidR="00AA05E5" w:rsidRPr="00AA05E5" w14:paraId="2C2B41A5" w14:textId="77777777" w:rsidTr="00AA05E5">
        <w:trPr>
          <w:trHeight w:val="1179"/>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40CDA7" w14:textId="77777777" w:rsidR="00AA05E5" w:rsidRPr="00AA05E5" w:rsidRDefault="00AA05E5" w:rsidP="00AA05E5">
            <w:pPr>
              <w:jc w:val="both"/>
              <w:rPr>
                <w:rFonts w:ascii="Inter" w:hAnsi="Inter"/>
                <w:sz w:val="28"/>
                <w:szCs w:val="28"/>
              </w:rPr>
            </w:pPr>
            <w:r w:rsidRPr="00AA05E5">
              <w:rPr>
                <w:rFonts w:ascii="Inter" w:hAnsi="Inter"/>
                <w:sz w:val="28"/>
                <w:szCs w:val="28"/>
              </w:rPr>
              <w:lastRenderedPageBreak/>
              <w:t>budoucí</w:t>
            </w:r>
          </w:p>
        </w:tc>
        <w:tc>
          <w:tcPr>
            <w:tcW w:w="73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1E6C3D" w14:textId="77777777" w:rsidR="00AA05E5" w:rsidRPr="00AA05E5" w:rsidRDefault="00AA05E5" w:rsidP="00AA05E5">
            <w:pPr>
              <w:jc w:val="both"/>
              <w:rPr>
                <w:rFonts w:ascii="Inter" w:hAnsi="Inter"/>
                <w:sz w:val="28"/>
                <w:szCs w:val="28"/>
              </w:rPr>
            </w:pPr>
            <w:r w:rsidRPr="00AA05E5">
              <w:rPr>
                <w:rFonts w:ascii="Inter" w:hAnsi="Inter"/>
                <w:sz w:val="28"/>
                <w:szCs w:val="28"/>
              </w:rPr>
              <w:t xml:space="preserve">Minulé cash </w:t>
            </w:r>
            <w:proofErr w:type="spellStart"/>
            <w:r w:rsidRPr="00AA05E5">
              <w:rPr>
                <w:rFonts w:ascii="Inter" w:hAnsi="Inter"/>
                <w:sz w:val="28"/>
                <w:szCs w:val="28"/>
              </w:rPr>
              <w:t>flows</w:t>
            </w:r>
            <w:proofErr w:type="spellEnd"/>
            <w:r w:rsidRPr="00AA05E5">
              <w:rPr>
                <w:rFonts w:ascii="Inter" w:hAnsi="Inter"/>
                <w:sz w:val="28"/>
                <w:szCs w:val="28"/>
              </w:rPr>
              <w:t xml:space="preserve"> nás nezajímají, ty již byly inkasovány. Zajímají nás pouze cash </w:t>
            </w:r>
            <w:proofErr w:type="spellStart"/>
            <w:r w:rsidRPr="00AA05E5">
              <w:rPr>
                <w:rFonts w:ascii="Inter" w:hAnsi="Inter"/>
                <w:sz w:val="28"/>
                <w:szCs w:val="28"/>
              </w:rPr>
              <w:t>flow</w:t>
            </w:r>
            <w:proofErr w:type="spellEnd"/>
            <w:r w:rsidRPr="00AA05E5">
              <w:rPr>
                <w:rFonts w:ascii="Inter" w:hAnsi="Inter"/>
                <w:sz w:val="28"/>
                <w:szCs w:val="28"/>
              </w:rPr>
              <w:t xml:space="preserve">, které nastanou v budoucnosti </w:t>
            </w:r>
            <w:r w:rsidRPr="00AA05E5">
              <w:rPr>
                <w:rFonts w:ascii="Inter" w:hAnsi="Inter"/>
                <w:sz w:val="28"/>
                <w:szCs w:val="28"/>
                <w:highlight w:val="green"/>
              </w:rPr>
              <w:t>v určitém čase</w:t>
            </w:r>
            <w:r w:rsidRPr="00AA05E5">
              <w:rPr>
                <w:rFonts w:ascii="Inter" w:hAnsi="Inter"/>
                <w:sz w:val="28"/>
                <w:szCs w:val="28"/>
              </w:rPr>
              <w:t>.</w:t>
            </w:r>
          </w:p>
        </w:tc>
      </w:tr>
      <w:tr w:rsidR="00AA05E5" w:rsidRPr="00AA05E5" w14:paraId="16BD5249" w14:textId="77777777" w:rsidTr="00AA05E5">
        <w:trPr>
          <w:trHeight w:val="549"/>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82167C" w14:textId="77777777" w:rsidR="00AA05E5" w:rsidRPr="00AA05E5" w:rsidRDefault="00AA05E5" w:rsidP="00AA05E5">
            <w:pPr>
              <w:jc w:val="both"/>
              <w:rPr>
                <w:rFonts w:ascii="Inter" w:hAnsi="Inter"/>
                <w:sz w:val="28"/>
                <w:szCs w:val="28"/>
              </w:rPr>
            </w:pPr>
            <w:r w:rsidRPr="00AA05E5">
              <w:rPr>
                <w:rFonts w:ascii="Inter" w:hAnsi="Inter"/>
                <w:sz w:val="28"/>
                <w:szCs w:val="28"/>
              </w:rPr>
              <w:t xml:space="preserve">cash </w:t>
            </w:r>
            <w:proofErr w:type="spellStart"/>
            <w:r w:rsidRPr="00AA05E5">
              <w:rPr>
                <w:rFonts w:ascii="Inter" w:hAnsi="Inter"/>
                <w:sz w:val="28"/>
                <w:szCs w:val="28"/>
              </w:rPr>
              <w:t>flows</w:t>
            </w:r>
            <w:proofErr w:type="spellEnd"/>
          </w:p>
        </w:tc>
        <w:tc>
          <w:tcPr>
            <w:tcW w:w="73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A547B9" w14:textId="77777777" w:rsidR="00AA05E5" w:rsidRPr="00AA05E5" w:rsidRDefault="00AA05E5" w:rsidP="00AA05E5">
            <w:pPr>
              <w:jc w:val="both"/>
              <w:rPr>
                <w:rFonts w:ascii="Inter" w:hAnsi="Inter"/>
                <w:sz w:val="28"/>
                <w:szCs w:val="28"/>
              </w:rPr>
            </w:pPr>
            <w:r w:rsidRPr="00AA05E5">
              <w:rPr>
                <w:rFonts w:ascii="Inter" w:hAnsi="Inter"/>
                <w:sz w:val="28"/>
                <w:szCs w:val="28"/>
              </w:rPr>
              <w:t xml:space="preserve">Samozřejmě nás zajímá </w:t>
            </w:r>
            <w:r w:rsidRPr="00AA05E5">
              <w:rPr>
                <w:rFonts w:ascii="Inter" w:hAnsi="Inter"/>
                <w:sz w:val="28"/>
                <w:szCs w:val="28"/>
                <w:highlight w:val="green"/>
              </w:rPr>
              <w:t xml:space="preserve">výše konkrétního cash </w:t>
            </w:r>
            <w:proofErr w:type="spellStart"/>
            <w:r w:rsidRPr="00AA05E5">
              <w:rPr>
                <w:rFonts w:ascii="Inter" w:hAnsi="Inter"/>
                <w:sz w:val="28"/>
                <w:szCs w:val="28"/>
                <w:highlight w:val="green"/>
              </w:rPr>
              <w:t>flow</w:t>
            </w:r>
            <w:proofErr w:type="spellEnd"/>
            <w:r w:rsidRPr="00AA05E5">
              <w:rPr>
                <w:rFonts w:ascii="Inter" w:hAnsi="Inter"/>
                <w:sz w:val="28"/>
                <w:szCs w:val="28"/>
              </w:rPr>
              <w:t>.</w:t>
            </w:r>
          </w:p>
        </w:tc>
      </w:tr>
    </w:tbl>
    <w:p w14:paraId="1D30B2D5" w14:textId="244A613E" w:rsidR="0006117C" w:rsidRPr="0029135B" w:rsidRDefault="00AA05E5" w:rsidP="009C53BB">
      <w:pPr>
        <w:jc w:val="both"/>
        <w:rPr>
          <w:rFonts w:ascii="Inter" w:hAnsi="Inter"/>
          <w:b/>
          <w:bCs/>
          <w:sz w:val="32"/>
          <w:szCs w:val="32"/>
        </w:rPr>
      </w:pPr>
      <w:r w:rsidRPr="00AA05E5">
        <w:rPr>
          <w:rFonts w:ascii="Inter" w:hAnsi="Inter"/>
          <w:b/>
          <w:bCs/>
          <w:sz w:val="40"/>
          <w:szCs w:val="40"/>
        </w:rPr>
        <w:t xml:space="preserve"> </w:t>
      </w:r>
    </w:p>
    <w:p w14:paraId="59AB6342" w14:textId="6847D778" w:rsidR="0029135B" w:rsidRPr="0029135B" w:rsidRDefault="0029135B" w:rsidP="0029135B">
      <w:pPr>
        <w:jc w:val="both"/>
        <w:rPr>
          <w:rFonts w:ascii="Inter" w:hAnsi="Inter"/>
          <w:sz w:val="28"/>
          <w:szCs w:val="28"/>
        </w:rPr>
      </w:pPr>
      <w:r w:rsidRPr="0029135B">
        <w:rPr>
          <w:rFonts w:ascii="Inter" w:hAnsi="Inter"/>
          <w:sz w:val="28"/>
          <w:szCs w:val="28"/>
        </w:rPr>
        <w:t>Takže co nám předchozí konstatování o hodnotě podniku říká? Zaprvé, je potřeba si uvědomit že mluvíme o očekávaných peněžních tocích, nikoliv o peněžních tocích, které jsou jisté. Peněžní toky podléhají určitému riziku. Toto riziko se potom může projevit tak, že některý peněžní tok nemusí být realizován vůbec nebo jen z části nebo také v jiný čas, než je očekáváno.  Všechny tyto události jsou realizací rizika. Pokud si máme uvést příklad, je zřejmé že peněžní tok ze státních dluhopisů nastane z mnohem vyšší pravděpodobností než peněžní tok z úvěru problematického podniku. Do modelu tak máme organicky zakomponováno riziko, záleží však na tom, jak ho v modelu kvantifikujeme.</w:t>
      </w:r>
    </w:p>
    <w:p w14:paraId="1F0BD004" w14:textId="14A966F3" w:rsidR="0029135B" w:rsidRPr="0029135B" w:rsidRDefault="0029135B" w:rsidP="0029135B">
      <w:pPr>
        <w:jc w:val="both"/>
        <w:rPr>
          <w:rFonts w:ascii="Inter" w:hAnsi="Inter"/>
          <w:sz w:val="28"/>
          <w:szCs w:val="28"/>
        </w:rPr>
      </w:pPr>
      <w:r w:rsidRPr="0029135B">
        <w:rPr>
          <w:rFonts w:ascii="Inter" w:hAnsi="Inter"/>
          <w:sz w:val="28"/>
          <w:szCs w:val="28"/>
        </w:rPr>
        <w:t> </w:t>
      </w:r>
    </w:p>
    <w:p w14:paraId="2337F8A8" w14:textId="0C24A812" w:rsidR="0029135B" w:rsidRPr="0029135B" w:rsidRDefault="0029135B" w:rsidP="0029135B">
      <w:pPr>
        <w:jc w:val="both"/>
        <w:rPr>
          <w:rFonts w:ascii="Inter" w:hAnsi="Inter"/>
          <w:sz w:val="28"/>
          <w:szCs w:val="28"/>
        </w:rPr>
      </w:pPr>
      <w:r w:rsidRPr="0029135B">
        <w:rPr>
          <w:rFonts w:ascii="Inter" w:hAnsi="Inter"/>
          <w:sz w:val="28"/>
          <w:szCs w:val="28"/>
        </w:rPr>
        <w:t>Slovo budoucí znamená, že se zaměřujeme pouze na budoucí peněžní toky, minulé peněžní toky nás nezajímají. Nijak z tohoto pohledu neovlivňují hodnotu podniku.</w:t>
      </w:r>
    </w:p>
    <w:p w14:paraId="69831ACB" w14:textId="1D3C6D52" w:rsidR="00AA05E5" w:rsidRDefault="00AA05E5" w:rsidP="009C53BB">
      <w:pPr>
        <w:jc w:val="both"/>
        <w:rPr>
          <w:rFonts w:ascii="Inter" w:hAnsi="Inter"/>
          <w:b/>
          <w:bCs/>
          <w:sz w:val="40"/>
          <w:szCs w:val="40"/>
        </w:rPr>
      </w:pPr>
    </w:p>
    <w:p w14:paraId="71262589" w14:textId="320F8B3C" w:rsidR="00AA05E5" w:rsidRDefault="008E7D2F" w:rsidP="009C53BB">
      <w:pPr>
        <w:jc w:val="both"/>
        <w:rPr>
          <w:rFonts w:ascii="Inter" w:hAnsi="Inter"/>
          <w:b/>
          <w:bCs/>
          <w:sz w:val="40"/>
          <w:szCs w:val="40"/>
        </w:rPr>
      </w:pPr>
      <w:r w:rsidRPr="008E7D2F">
        <w:rPr>
          <w:rFonts w:ascii="Inter" w:hAnsi="Inter"/>
          <w:b/>
          <w:bCs/>
          <w:sz w:val="40"/>
          <w:szCs w:val="40"/>
        </w:rPr>
        <w:t xml:space="preserve">Realizace rizika </w:t>
      </w:r>
      <w:r>
        <w:rPr>
          <w:rFonts w:ascii="Inter" w:hAnsi="Inter"/>
          <w:b/>
          <w:bCs/>
          <w:sz w:val="40"/>
          <w:szCs w:val="40"/>
        </w:rPr>
        <w:t>–</w:t>
      </w:r>
      <w:r w:rsidRPr="008E7D2F">
        <w:rPr>
          <w:rFonts w:ascii="Inter" w:hAnsi="Inter"/>
          <w:b/>
          <w:bCs/>
          <w:sz w:val="40"/>
          <w:szCs w:val="40"/>
        </w:rPr>
        <w:t xml:space="preserve"> příklady</w:t>
      </w:r>
    </w:p>
    <w:p w14:paraId="52D25801" w14:textId="1B1879A2" w:rsidR="008E7D2F" w:rsidRDefault="00DB01D8" w:rsidP="00DB01D8">
      <w:pPr>
        <w:jc w:val="right"/>
        <w:rPr>
          <w:rFonts w:ascii="Inter" w:hAnsi="Inter"/>
          <w:b/>
          <w:bCs/>
          <w:sz w:val="40"/>
          <w:szCs w:val="40"/>
        </w:rPr>
      </w:pPr>
      <w:r w:rsidRPr="00DB01D8">
        <w:rPr>
          <w:rFonts w:ascii="Inter" w:hAnsi="Inter"/>
          <w:b/>
          <w:bCs/>
          <w:noProof/>
          <w:sz w:val="40"/>
          <w:szCs w:val="40"/>
        </w:rPr>
        <w:drawing>
          <wp:inline distT="0" distB="0" distL="0" distR="0" wp14:anchorId="14FEF061" wp14:editId="13587961">
            <wp:extent cx="3045600" cy="2685622"/>
            <wp:effectExtent l="0" t="0" r="2540" b="0"/>
            <wp:docPr id="387874693" name="Grafický objekt 10">
              <a:extLst xmlns:a="http://schemas.openxmlformats.org/drawingml/2006/main">
                <a:ext uri="{FF2B5EF4-FFF2-40B4-BE49-F238E27FC236}">
                  <a16:creationId xmlns:a16="http://schemas.microsoft.com/office/drawing/2014/main" id="{EF4AA0B5-5D93-8735-0C3D-A58B78FE57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cký objekt 10">
                      <a:extLst>
                        <a:ext uri="{FF2B5EF4-FFF2-40B4-BE49-F238E27FC236}">
                          <a16:creationId xmlns:a16="http://schemas.microsoft.com/office/drawing/2014/main" id="{EF4AA0B5-5D93-8735-0C3D-A58B78FE572E}"/>
                        </a:ext>
                      </a:extLst>
                    </pic:cNvPr>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067948" cy="2705329"/>
                    </a:xfrm>
                    <a:prstGeom prst="rect">
                      <a:avLst/>
                    </a:prstGeom>
                  </pic:spPr>
                </pic:pic>
              </a:graphicData>
            </a:graphic>
          </wp:inline>
        </w:drawing>
      </w:r>
      <w:r w:rsidRPr="00DB01D8">
        <w:rPr>
          <w:rFonts w:ascii="Inter" w:hAnsi="Inter"/>
          <w:b/>
          <w:bCs/>
          <w:noProof/>
          <w:sz w:val="40"/>
          <w:szCs w:val="40"/>
        </w:rPr>
        <mc:AlternateContent>
          <mc:Choice Requires="wps">
            <w:drawing>
              <wp:anchor distT="0" distB="0" distL="114300" distR="114300" simplePos="0" relativeHeight="251688960" behindDoc="0" locked="0" layoutInCell="1" allowOverlap="1" wp14:anchorId="3A1181DA" wp14:editId="546AE19D">
                <wp:simplePos x="0" y="0"/>
                <wp:positionH relativeFrom="column">
                  <wp:posOffset>14605</wp:posOffset>
                </wp:positionH>
                <wp:positionV relativeFrom="paragraph">
                  <wp:posOffset>130615</wp:posOffset>
                </wp:positionV>
                <wp:extent cx="2764800" cy="2476800"/>
                <wp:effectExtent l="0" t="0" r="0" b="0"/>
                <wp:wrapNone/>
                <wp:docPr id="791269393" name="Zástupný text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64800" cy="2476800"/>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a14="http://schemas.microsoft.com/office/drawing/2010/main" xmlns="" xmlns:lc="http://schemas.openxmlformats.org/drawingml/2006/lockedCanvas" val="1"/>
                          </a:ext>
                        </a:extLst>
                      </wps:spPr>
                      <wps:txbx>
                        <w:txbxContent>
                          <w:p w14:paraId="78DA9918" w14:textId="77777777" w:rsidR="00DB01D8" w:rsidRPr="00DB01D8" w:rsidRDefault="00DB01D8" w:rsidP="00DB01D8">
                            <w:pPr>
                              <w:pStyle w:val="Odstavecseseznamem"/>
                              <w:numPr>
                                <w:ilvl w:val="0"/>
                                <w:numId w:val="266"/>
                              </w:numPr>
                              <w:spacing w:line="276" w:lineRule="auto"/>
                              <w:textAlignment w:val="baseline"/>
                              <w:rPr>
                                <w:rFonts w:hAnsi="Calibri"/>
                                <w:color w:val="000000" w:themeColor="text1"/>
                                <w:sz w:val="36"/>
                                <w:szCs w:val="32"/>
                              </w:rPr>
                            </w:pPr>
                            <w:r w:rsidRPr="00DB01D8">
                              <w:rPr>
                                <w:rFonts w:hAnsi="Calibri"/>
                                <w:color w:val="000000" w:themeColor="text1"/>
                                <w:sz w:val="32"/>
                                <w:szCs w:val="32"/>
                              </w:rPr>
                              <w:t>Cash flow mají být realizovány v určitém čase v určité výši</w:t>
                            </w:r>
                          </w:p>
                          <w:p w14:paraId="75302ED2" w14:textId="77777777" w:rsidR="00DB01D8" w:rsidRPr="00DB01D8" w:rsidRDefault="00DB01D8" w:rsidP="00DB01D8">
                            <w:pPr>
                              <w:pStyle w:val="Odstavecseseznamem"/>
                              <w:numPr>
                                <w:ilvl w:val="0"/>
                                <w:numId w:val="266"/>
                              </w:numPr>
                              <w:spacing w:line="276" w:lineRule="auto"/>
                              <w:textAlignment w:val="baseline"/>
                              <w:rPr>
                                <w:rFonts w:hAnsi="Calibri"/>
                                <w:color w:val="000000" w:themeColor="text1"/>
                                <w:sz w:val="36"/>
                                <w:szCs w:val="32"/>
                              </w:rPr>
                            </w:pPr>
                            <w:r w:rsidRPr="00DB01D8">
                              <w:rPr>
                                <w:rFonts w:hAnsi="Calibri"/>
                                <w:color w:val="000000" w:themeColor="text1"/>
                                <w:sz w:val="32"/>
                                <w:szCs w:val="32"/>
                              </w:rPr>
                              <w:t>Inkaso od odběratele – co když nezaplatí = &gt; kreditní riziko</w:t>
                            </w:r>
                          </w:p>
                          <w:p w14:paraId="54811DDB" w14:textId="77777777" w:rsidR="00DB01D8" w:rsidRPr="00DB01D8" w:rsidRDefault="00DB01D8" w:rsidP="00DB01D8">
                            <w:pPr>
                              <w:pStyle w:val="Odstavecseseznamem"/>
                              <w:numPr>
                                <w:ilvl w:val="0"/>
                                <w:numId w:val="266"/>
                              </w:numPr>
                              <w:spacing w:line="276" w:lineRule="auto"/>
                              <w:textAlignment w:val="baseline"/>
                              <w:rPr>
                                <w:rFonts w:hAnsi="Calibri"/>
                                <w:color w:val="000000" w:themeColor="text1"/>
                                <w:sz w:val="36"/>
                                <w:szCs w:val="32"/>
                              </w:rPr>
                            </w:pPr>
                            <w:r w:rsidRPr="00DB01D8">
                              <w:rPr>
                                <w:rFonts w:hAnsi="Calibri"/>
                                <w:color w:val="000000" w:themeColor="text1"/>
                                <w:sz w:val="32"/>
                                <w:szCs w:val="32"/>
                              </w:rPr>
                              <w:t>Platba úroků bance – pokud je sazba vázána na PRIBOR, může se měnit =&gt; úrokové riziko</w:t>
                            </w:r>
                          </w:p>
                          <w:p w14:paraId="7863463A" w14:textId="77777777" w:rsidR="00DB01D8" w:rsidRPr="00DB01D8" w:rsidRDefault="00DB01D8" w:rsidP="00DB01D8">
                            <w:pPr>
                              <w:pStyle w:val="Odstavecseseznamem"/>
                              <w:numPr>
                                <w:ilvl w:val="0"/>
                                <w:numId w:val="266"/>
                              </w:numPr>
                              <w:spacing w:line="276" w:lineRule="auto"/>
                              <w:textAlignment w:val="baseline"/>
                              <w:rPr>
                                <w:rFonts w:hAnsi="Calibri"/>
                                <w:color w:val="000000" w:themeColor="text1"/>
                                <w:sz w:val="36"/>
                                <w:szCs w:val="32"/>
                              </w:rPr>
                            </w:pPr>
                            <w:r w:rsidRPr="00DB01D8">
                              <w:rPr>
                                <w:rFonts w:hAnsi="Calibri"/>
                                <w:color w:val="000000" w:themeColor="text1"/>
                                <w:sz w:val="32"/>
                                <w:szCs w:val="32"/>
                              </w:rPr>
                              <w:t>Platba dodavateli v € - může se měnit kurz =&gt; kurzové riziko</w:t>
                            </w:r>
                          </w:p>
                        </w:txbxContent>
                      </wps:txbx>
                      <wps:bodyPr wrap="square" lIns="0" tIns="91424" rIns="91424" bIns="91424">
                        <a:noAutofit/>
                      </wps:bodyPr>
                    </wps:wsp>
                  </a:graphicData>
                </a:graphic>
                <wp14:sizeRelH relativeFrom="margin">
                  <wp14:pctWidth>0</wp14:pctWidth>
                </wp14:sizeRelH>
                <wp14:sizeRelV relativeFrom="margin">
                  <wp14:pctHeight>0</wp14:pctHeight>
                </wp14:sizeRelV>
              </wp:anchor>
            </w:drawing>
          </mc:Choice>
          <mc:Fallback>
            <w:pict>
              <v:rect w14:anchorId="3A1181DA" id="Zástupný text 2" o:spid="_x0000_s1031" style="position:absolute;left:0;text-align:left;margin-left:1.15pt;margin-top:10.3pt;width:217.7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aSKsAEAAFIDAAAOAAAAZHJzL2Uyb0RvYy54bWysU8Fu2zAMvQ/YPwi6L3YML+mMOMWAYsWA&#13;&#10;YivQ7gMUWYqFWaJGKbHz96MUNw22W1EfCD2Jenp8pDe3kx3YUWEw4Fq+XJScKSehM27f8l/P3z7d&#13;&#10;cBaicJ0YwKmWn1Tgt9uPHzajb1QFPQydQkYkLjSjb3kfo2+KIsheWREW4JWjQw1oRSSI+6JDMRK7&#13;&#10;HYqqLFfFCNh5BKlCoN278yHfZn6tlYw/tQ4qsqHlpC3miDnuUiy2G9HsUfjeyFmGeIMKK4yjRy9U&#13;&#10;dyIKdkDzH5U1EiGAjgsJtgCtjVS5BqpmWf5TzVMvvMq1kDnBX2wK70crfxyf/CMm6cE/gPwdmIN7&#13;&#10;pE4skzfF6ENzyUkgzNmTRptuUQlsyn6eLn6qKTJJm9V6Vd+UZLuks6perxJIrKJ5ue4xxHsFlqVF&#13;&#10;y5Ealn0Ux4cQz6kvKem1wbGRpFVrIkrYmkjjMxjb8rpM30w/uFn7WW4SHqfdxEzX8s8pJ+3soDs9&#13;&#10;Ihup+y0Pfw4CFWfDd0f2plHJiy/Luqo5w2uwuwJJhIOvhwjaZL2vxLMCalyueB6yNBnXOGe9/grb&#13;&#10;vwAAAP//AwBQSwMEFAAGAAgAAAAhAAyg897gAAAADQEAAA8AAABkcnMvZG93bnJldi54bWxMT01P&#13;&#10;wzAMvSPxHyIjcWPpNtShrumEQOwCqtiGdk4br61onKrJssKvx5zg4q9nP7+Xbybbi4ij7xwpmM8S&#13;&#10;EEi1Mx01Cj4OL3cPIHzQZHTvCBV8oYdNcX2V68y4C+0w7kMjmIR8phW0IQyZlL5u0Wo/cwMSYyc3&#13;&#10;Wh24HRtpRn1hctvLRZKk0uqO+EOrB3xqsf7cn62C43tZfaeD2ZaHbdyVr2+yiVEqdXszPa85PK5B&#13;&#10;BJzC3wX8emD9ULCwyp3JeNErWCx5kVOSgmD4frlagai4mPNEFrn876L4AQAA//8DAFBLAQItABQA&#13;&#10;BgAIAAAAIQC2gziS/gAAAOEBAAATAAAAAAAAAAAAAAAAAAAAAABbQ29udGVudF9UeXBlc10ueG1s&#13;&#10;UEsBAi0AFAAGAAgAAAAhADj9If/WAAAAlAEAAAsAAAAAAAAAAAAAAAAALwEAAF9yZWxzLy5yZWxz&#13;&#10;UEsBAi0AFAAGAAgAAAAhAN21pIqwAQAAUgMAAA4AAAAAAAAAAAAAAAAALgIAAGRycy9lMm9Eb2Mu&#13;&#10;eG1sUEsBAi0AFAAGAAgAAAAhAAyg897gAAAADQEAAA8AAAAAAAAAAAAAAAAACgQAAGRycy9kb3du&#13;&#10;cmV2LnhtbFBLBQYAAAAABAAEAPMAAAAXBQAAAAA=&#13;&#10;" filled="f" stroked="f" strokeweight="1pt">
                <v:stroke miterlimit="4"/>
                <o:lock v:ext="edit" grouping="t"/>
                <v:textbox inset="0,2.53956mm,2.53956mm,2.53956mm">
                  <w:txbxContent>
                    <w:p w14:paraId="78DA9918" w14:textId="77777777" w:rsidR="00DB01D8" w:rsidRPr="00DB01D8" w:rsidRDefault="00DB01D8" w:rsidP="00DB01D8">
                      <w:pPr>
                        <w:pStyle w:val="Odstavecseseznamem"/>
                        <w:numPr>
                          <w:ilvl w:val="0"/>
                          <w:numId w:val="266"/>
                        </w:numPr>
                        <w:spacing w:line="276" w:lineRule="auto"/>
                        <w:textAlignment w:val="baseline"/>
                        <w:rPr>
                          <w:rFonts w:hAnsi="Calibri"/>
                          <w:color w:val="000000" w:themeColor="text1"/>
                          <w:sz w:val="36"/>
                          <w:szCs w:val="32"/>
                        </w:rPr>
                      </w:pPr>
                      <w:r w:rsidRPr="00DB01D8">
                        <w:rPr>
                          <w:rFonts w:hAnsi="Calibri"/>
                          <w:color w:val="000000" w:themeColor="text1"/>
                          <w:sz w:val="32"/>
                          <w:szCs w:val="32"/>
                        </w:rPr>
                        <w:t>Cash flow mají být realizovány v určitém čase v určité výši</w:t>
                      </w:r>
                    </w:p>
                    <w:p w14:paraId="75302ED2" w14:textId="77777777" w:rsidR="00DB01D8" w:rsidRPr="00DB01D8" w:rsidRDefault="00DB01D8" w:rsidP="00DB01D8">
                      <w:pPr>
                        <w:pStyle w:val="Odstavecseseznamem"/>
                        <w:numPr>
                          <w:ilvl w:val="0"/>
                          <w:numId w:val="266"/>
                        </w:numPr>
                        <w:spacing w:line="276" w:lineRule="auto"/>
                        <w:textAlignment w:val="baseline"/>
                        <w:rPr>
                          <w:rFonts w:hAnsi="Calibri"/>
                          <w:color w:val="000000" w:themeColor="text1"/>
                          <w:sz w:val="36"/>
                          <w:szCs w:val="32"/>
                        </w:rPr>
                      </w:pPr>
                      <w:r w:rsidRPr="00DB01D8">
                        <w:rPr>
                          <w:rFonts w:hAnsi="Calibri"/>
                          <w:color w:val="000000" w:themeColor="text1"/>
                          <w:sz w:val="32"/>
                          <w:szCs w:val="32"/>
                        </w:rPr>
                        <w:t>Inkaso od odběratele – co když nezaplatí = &gt; kreditní riziko</w:t>
                      </w:r>
                    </w:p>
                    <w:p w14:paraId="54811DDB" w14:textId="77777777" w:rsidR="00DB01D8" w:rsidRPr="00DB01D8" w:rsidRDefault="00DB01D8" w:rsidP="00DB01D8">
                      <w:pPr>
                        <w:pStyle w:val="Odstavecseseznamem"/>
                        <w:numPr>
                          <w:ilvl w:val="0"/>
                          <w:numId w:val="266"/>
                        </w:numPr>
                        <w:spacing w:line="276" w:lineRule="auto"/>
                        <w:textAlignment w:val="baseline"/>
                        <w:rPr>
                          <w:rFonts w:hAnsi="Calibri"/>
                          <w:color w:val="000000" w:themeColor="text1"/>
                          <w:sz w:val="36"/>
                          <w:szCs w:val="32"/>
                        </w:rPr>
                      </w:pPr>
                      <w:r w:rsidRPr="00DB01D8">
                        <w:rPr>
                          <w:rFonts w:hAnsi="Calibri"/>
                          <w:color w:val="000000" w:themeColor="text1"/>
                          <w:sz w:val="32"/>
                          <w:szCs w:val="32"/>
                        </w:rPr>
                        <w:t>Platba úroků bance – pokud je sazba vázána na PRIBOR, může se měnit =&gt; úrokové riziko</w:t>
                      </w:r>
                    </w:p>
                    <w:p w14:paraId="7863463A" w14:textId="77777777" w:rsidR="00DB01D8" w:rsidRPr="00DB01D8" w:rsidRDefault="00DB01D8" w:rsidP="00DB01D8">
                      <w:pPr>
                        <w:pStyle w:val="Odstavecseseznamem"/>
                        <w:numPr>
                          <w:ilvl w:val="0"/>
                          <w:numId w:val="266"/>
                        </w:numPr>
                        <w:spacing w:line="276" w:lineRule="auto"/>
                        <w:textAlignment w:val="baseline"/>
                        <w:rPr>
                          <w:rFonts w:hAnsi="Calibri"/>
                          <w:color w:val="000000" w:themeColor="text1"/>
                          <w:sz w:val="36"/>
                          <w:szCs w:val="32"/>
                        </w:rPr>
                      </w:pPr>
                      <w:r w:rsidRPr="00DB01D8">
                        <w:rPr>
                          <w:rFonts w:hAnsi="Calibri"/>
                          <w:color w:val="000000" w:themeColor="text1"/>
                          <w:sz w:val="32"/>
                          <w:szCs w:val="32"/>
                        </w:rPr>
                        <w:t>Platba dodavateli v € - může se měnit kurz =&gt; kurzové riziko</w:t>
                      </w:r>
                    </w:p>
                  </w:txbxContent>
                </v:textbox>
              </v:rect>
            </w:pict>
          </mc:Fallback>
        </mc:AlternateContent>
      </w:r>
    </w:p>
    <w:p w14:paraId="63F63BF8" w14:textId="746B6A0C" w:rsidR="008E7D2F" w:rsidRDefault="008E7D2F" w:rsidP="009C53BB">
      <w:pPr>
        <w:jc w:val="both"/>
        <w:rPr>
          <w:rFonts w:ascii="Inter" w:hAnsi="Inter"/>
          <w:b/>
          <w:bCs/>
          <w:sz w:val="40"/>
          <w:szCs w:val="40"/>
        </w:rPr>
      </w:pPr>
    </w:p>
    <w:p w14:paraId="160C2A6E" w14:textId="77777777" w:rsidR="00DB01D8" w:rsidRDefault="00DB01D8" w:rsidP="009C53BB">
      <w:pPr>
        <w:jc w:val="both"/>
        <w:rPr>
          <w:rFonts w:ascii="Inter" w:hAnsi="Inter"/>
          <w:b/>
          <w:bCs/>
          <w:sz w:val="40"/>
          <w:szCs w:val="40"/>
        </w:rPr>
      </w:pPr>
    </w:p>
    <w:p w14:paraId="6F32CCB3" w14:textId="77777777" w:rsidR="009C53BB" w:rsidRDefault="00CF51F5" w:rsidP="009C53BB">
      <w:pPr>
        <w:jc w:val="both"/>
        <w:rPr>
          <w:rFonts w:ascii="Inter" w:hAnsi="Inter"/>
          <w:b/>
          <w:bCs/>
          <w:sz w:val="40"/>
          <w:szCs w:val="40"/>
        </w:rPr>
      </w:pPr>
      <w:r w:rsidRPr="00CF51F5">
        <w:rPr>
          <w:rFonts w:ascii="Inter" w:hAnsi="Inter"/>
          <w:b/>
          <w:bCs/>
          <w:sz w:val="40"/>
          <w:szCs w:val="40"/>
        </w:rPr>
        <w:lastRenderedPageBreak/>
        <w:t xml:space="preserve">14.1.2 Mýty oceňování podniků – čeho se </w:t>
      </w:r>
    </w:p>
    <w:p w14:paraId="037D08D3" w14:textId="3EFC46BE" w:rsidR="00CF51F5" w:rsidRPr="00CF51F5" w:rsidRDefault="00CF51F5" w:rsidP="009C53BB">
      <w:pPr>
        <w:jc w:val="both"/>
        <w:rPr>
          <w:rFonts w:ascii="Inter" w:hAnsi="Inter"/>
          <w:b/>
          <w:bCs/>
          <w:sz w:val="40"/>
          <w:szCs w:val="40"/>
        </w:rPr>
      </w:pPr>
      <w:r w:rsidRPr="00CF51F5">
        <w:rPr>
          <w:rFonts w:ascii="Inter" w:hAnsi="Inter"/>
          <w:b/>
          <w:bCs/>
          <w:sz w:val="40"/>
          <w:szCs w:val="40"/>
        </w:rPr>
        <w:t>vyvarovat</w:t>
      </w:r>
      <w:r w:rsidR="001273B5">
        <w:rPr>
          <w:rFonts w:ascii="Inter" w:hAnsi="Inter"/>
          <w:b/>
          <w:bCs/>
          <w:sz w:val="40"/>
          <w:szCs w:val="40"/>
        </w:rPr>
        <w:t xml:space="preserve"> </w:t>
      </w:r>
      <w:r w:rsidRPr="00CF51F5">
        <w:rPr>
          <w:rFonts w:ascii="Inter" w:hAnsi="Inter"/>
          <w:b/>
          <w:bCs/>
          <w:sz w:val="40"/>
          <w:szCs w:val="40"/>
        </w:rPr>
        <w:t>při oceňování a jeho prezentaci</w:t>
      </w:r>
    </w:p>
    <w:p w14:paraId="58ADECE6" w14:textId="77777777" w:rsidR="00CF51F5" w:rsidRDefault="00CF51F5" w:rsidP="004A795C">
      <w:pPr>
        <w:jc w:val="both"/>
        <w:rPr>
          <w:rFonts w:ascii="Inter" w:hAnsi="Inter"/>
          <w:b/>
          <w:bCs/>
          <w:sz w:val="40"/>
          <w:szCs w:val="40"/>
        </w:rPr>
      </w:pPr>
    </w:p>
    <w:p w14:paraId="27EB6724" w14:textId="77777777" w:rsidR="009C53BB" w:rsidRDefault="009C53BB" w:rsidP="009C53BB">
      <w:pPr>
        <w:numPr>
          <w:ilvl w:val="0"/>
          <w:numId w:val="259"/>
        </w:numPr>
        <w:jc w:val="both"/>
        <w:rPr>
          <w:rFonts w:ascii="Inter" w:hAnsi="Inter"/>
          <w:sz w:val="32"/>
          <w:szCs w:val="32"/>
        </w:rPr>
      </w:pPr>
      <w:r w:rsidRPr="009C53BB">
        <w:rPr>
          <w:rFonts w:ascii="Inter" w:hAnsi="Inter"/>
          <w:sz w:val="32"/>
          <w:szCs w:val="32"/>
        </w:rPr>
        <w:t>Dále jsou uvedeny čtyři mýty, které tradují v souvislosti s oceňováním podniků (ale nejen jich)</w:t>
      </w:r>
    </w:p>
    <w:p w14:paraId="179AE4E0" w14:textId="77777777" w:rsidR="009C53BB" w:rsidRPr="009C53BB" w:rsidRDefault="009C53BB" w:rsidP="009C53BB">
      <w:pPr>
        <w:ind w:left="720"/>
        <w:jc w:val="both"/>
        <w:rPr>
          <w:rFonts w:ascii="Inter" w:hAnsi="Inter"/>
          <w:sz w:val="32"/>
          <w:szCs w:val="32"/>
        </w:rPr>
      </w:pPr>
    </w:p>
    <w:p w14:paraId="0CE08A00" w14:textId="77777777" w:rsidR="009C53BB" w:rsidRDefault="009C53BB" w:rsidP="009C53BB">
      <w:pPr>
        <w:numPr>
          <w:ilvl w:val="0"/>
          <w:numId w:val="259"/>
        </w:numPr>
        <w:jc w:val="both"/>
        <w:rPr>
          <w:rFonts w:ascii="Inter" w:hAnsi="Inter"/>
          <w:sz w:val="32"/>
          <w:szCs w:val="32"/>
        </w:rPr>
      </w:pPr>
      <w:r w:rsidRPr="009C53BB">
        <w:rPr>
          <w:rFonts w:ascii="Inter" w:hAnsi="Inter"/>
          <w:sz w:val="32"/>
          <w:szCs w:val="32"/>
        </w:rPr>
        <w:t>Je dobré se jich vyvarovat při samotném oceňování, ale také případně vysvětlit příjemcům ocenění</w:t>
      </w:r>
    </w:p>
    <w:p w14:paraId="62697E1E" w14:textId="77777777" w:rsidR="009C53BB" w:rsidRDefault="009C53BB" w:rsidP="004A795C">
      <w:pPr>
        <w:jc w:val="both"/>
        <w:rPr>
          <w:rFonts w:ascii="Inter" w:hAnsi="Inter"/>
          <w:b/>
          <w:bCs/>
          <w:sz w:val="40"/>
          <w:szCs w:val="40"/>
        </w:rPr>
      </w:pPr>
    </w:p>
    <w:p w14:paraId="0E1836FD" w14:textId="01F7F457" w:rsidR="009C53BB" w:rsidRDefault="009C53BB" w:rsidP="004A795C">
      <w:pPr>
        <w:jc w:val="both"/>
        <w:rPr>
          <w:rFonts w:ascii="Inter" w:hAnsi="Inter"/>
          <w:b/>
          <w:bCs/>
          <w:sz w:val="40"/>
          <w:szCs w:val="40"/>
        </w:rPr>
      </w:pPr>
      <w:r w:rsidRPr="009C53BB">
        <w:rPr>
          <w:rFonts w:ascii="Inter" w:hAnsi="Inter"/>
          <w:b/>
          <w:bCs/>
          <w:sz w:val="40"/>
          <w:szCs w:val="40"/>
        </w:rPr>
        <w:t>Oceňování je objektivní, protože používá kvantitativní přístup</w:t>
      </w:r>
    </w:p>
    <w:p w14:paraId="36EE0EB7" w14:textId="397A5985" w:rsidR="009C53BB" w:rsidRDefault="009C53BB" w:rsidP="004A795C">
      <w:pPr>
        <w:jc w:val="both"/>
        <w:rPr>
          <w:rFonts w:ascii="Inter" w:hAnsi="Inter"/>
          <w:b/>
          <w:bCs/>
          <w:sz w:val="40"/>
          <w:szCs w:val="40"/>
        </w:rPr>
      </w:pPr>
    </w:p>
    <w:p w14:paraId="69D18AB9" w14:textId="77777777" w:rsidR="009C53BB" w:rsidRDefault="009C53BB" w:rsidP="009C53BB">
      <w:pPr>
        <w:numPr>
          <w:ilvl w:val="0"/>
          <w:numId w:val="260"/>
        </w:numPr>
        <w:jc w:val="both"/>
        <w:rPr>
          <w:rFonts w:ascii="Inter" w:hAnsi="Inter"/>
          <w:sz w:val="32"/>
          <w:szCs w:val="32"/>
        </w:rPr>
      </w:pPr>
      <w:r w:rsidRPr="009C53BB">
        <w:rPr>
          <w:rFonts w:ascii="Inter" w:hAnsi="Inter"/>
          <w:sz w:val="32"/>
          <w:szCs w:val="32"/>
        </w:rPr>
        <w:t>Je pravdou, že při oceňování podniků se používají kvantitativní modely</w:t>
      </w:r>
    </w:p>
    <w:p w14:paraId="771396FC" w14:textId="77777777" w:rsidR="009C53BB" w:rsidRPr="009C53BB" w:rsidRDefault="009C53BB" w:rsidP="009C53BB">
      <w:pPr>
        <w:ind w:left="720"/>
        <w:jc w:val="both"/>
        <w:rPr>
          <w:rFonts w:ascii="Inter" w:hAnsi="Inter"/>
          <w:sz w:val="32"/>
          <w:szCs w:val="32"/>
        </w:rPr>
      </w:pPr>
    </w:p>
    <w:p w14:paraId="26C3D51E" w14:textId="77777777" w:rsidR="009C53BB" w:rsidRDefault="009C53BB" w:rsidP="009C53BB">
      <w:pPr>
        <w:numPr>
          <w:ilvl w:val="0"/>
          <w:numId w:val="260"/>
        </w:numPr>
        <w:jc w:val="both"/>
        <w:rPr>
          <w:rFonts w:ascii="Inter" w:hAnsi="Inter"/>
          <w:sz w:val="32"/>
          <w:szCs w:val="32"/>
        </w:rPr>
      </w:pPr>
      <w:r w:rsidRPr="009C53BB">
        <w:rPr>
          <w:rFonts w:ascii="Inter" w:hAnsi="Inter"/>
          <w:sz w:val="32"/>
          <w:szCs w:val="32"/>
        </w:rPr>
        <w:t>ALE: každý model má řadu subjektivních předpokladů, které mohou způsobit zkreslení výsledku</w:t>
      </w:r>
    </w:p>
    <w:p w14:paraId="5FD140C7" w14:textId="77777777" w:rsidR="009C53BB" w:rsidRPr="009C53BB" w:rsidRDefault="009C53BB" w:rsidP="009C53BB">
      <w:pPr>
        <w:jc w:val="both"/>
        <w:rPr>
          <w:rFonts w:ascii="Inter" w:hAnsi="Inter"/>
          <w:sz w:val="32"/>
          <w:szCs w:val="32"/>
        </w:rPr>
      </w:pPr>
    </w:p>
    <w:p w14:paraId="41D3A7AE" w14:textId="77777777" w:rsidR="009C53BB" w:rsidRPr="009C53BB" w:rsidRDefault="009C53BB" w:rsidP="009C53BB">
      <w:pPr>
        <w:numPr>
          <w:ilvl w:val="0"/>
          <w:numId w:val="260"/>
        </w:numPr>
        <w:jc w:val="both"/>
        <w:rPr>
          <w:rFonts w:ascii="Inter" w:hAnsi="Inter"/>
          <w:sz w:val="32"/>
          <w:szCs w:val="32"/>
        </w:rPr>
      </w:pPr>
      <w:r w:rsidRPr="009C53BB">
        <w:rPr>
          <w:rFonts w:ascii="Inter" w:hAnsi="Inter"/>
          <w:sz w:val="32"/>
          <w:szCs w:val="32"/>
        </w:rPr>
        <w:t>PROTO: je nutné přistupovat k ocenění nezaujatě, nepodléhat prvotnímu dojmu, nepodléhat všeobecnému mínění, nepředpokládat nějaký konkrétní výsledek</w:t>
      </w:r>
    </w:p>
    <w:p w14:paraId="42F96E84" w14:textId="77777777" w:rsidR="009C53BB" w:rsidRPr="009C53BB" w:rsidRDefault="009C53BB" w:rsidP="004A795C">
      <w:pPr>
        <w:jc w:val="both"/>
        <w:rPr>
          <w:rFonts w:ascii="Inter" w:hAnsi="Inter"/>
          <w:b/>
          <w:bCs/>
          <w:sz w:val="32"/>
          <w:szCs w:val="32"/>
        </w:rPr>
      </w:pPr>
    </w:p>
    <w:p w14:paraId="4EAAA207" w14:textId="77777777" w:rsidR="009C53BB" w:rsidRDefault="009C53BB" w:rsidP="004A795C">
      <w:pPr>
        <w:jc w:val="both"/>
        <w:rPr>
          <w:rFonts w:ascii="Inter" w:hAnsi="Inter"/>
          <w:sz w:val="28"/>
          <w:szCs w:val="28"/>
        </w:rPr>
      </w:pPr>
      <w:r w:rsidRPr="009C53BB">
        <w:rPr>
          <w:rFonts w:ascii="Inter" w:hAnsi="Inter"/>
          <w:sz w:val="28"/>
          <w:szCs w:val="28"/>
        </w:rPr>
        <w:t>Subjektivita v ocenění podniků může být dále zvýrazněna osobními preferencemi a názory těch, kteří ocenění provádějí. Analytici a odborníci mohou mít různé názory na budoucí vývoj trhu, technologické změny nebo legislativní úpravy, což může vést k různým výsledkům ocenění i při použití téhož modelu. Navíc mohou být tito odborníci ovlivněni svými zkušenostmi, minulými úspěchy či neúspěchy</w:t>
      </w:r>
      <w:r>
        <w:rPr>
          <w:rFonts w:ascii="Inter" w:hAnsi="Inter"/>
          <w:sz w:val="28"/>
          <w:szCs w:val="28"/>
        </w:rPr>
        <w:t>,</w:t>
      </w:r>
      <w:r w:rsidRPr="009C53BB">
        <w:rPr>
          <w:rFonts w:ascii="Inter" w:hAnsi="Inter"/>
          <w:sz w:val="28"/>
          <w:szCs w:val="28"/>
        </w:rPr>
        <w:t xml:space="preserve"> a dokonce i kulturním a sociálním prostředím, ve kterém se pohybují. To vše přispívá k tomu, že výsledné ocenění podniku nemusí být tak objektivní, jak by se mohlo na první pohled zdát.</w:t>
      </w:r>
    </w:p>
    <w:p w14:paraId="4C8C1463" w14:textId="77777777" w:rsidR="009C53BB" w:rsidRDefault="009C53BB" w:rsidP="004A795C">
      <w:pPr>
        <w:jc w:val="both"/>
        <w:rPr>
          <w:rFonts w:ascii="Inter" w:hAnsi="Inter"/>
          <w:sz w:val="28"/>
          <w:szCs w:val="28"/>
        </w:rPr>
      </w:pPr>
      <w:r w:rsidRPr="009C53BB">
        <w:rPr>
          <w:rFonts w:ascii="Inter" w:hAnsi="Inter"/>
          <w:sz w:val="28"/>
          <w:szCs w:val="28"/>
        </w:rPr>
        <w:br/>
        <w:t xml:space="preserve">Právě proto je nutné přistupovat k ocenění podniků nezaujatě a s maximální objektivitou. Je důležité nepodléhat prvotnímu dojmu, který může být ovlivněn aktuálními tržními podmínkami nebo mediálními zprávami. Dále je nezbytné nepodléhat všeobecnému mínění a </w:t>
      </w:r>
      <w:r w:rsidRPr="009C53BB">
        <w:rPr>
          <w:rFonts w:ascii="Inter" w:hAnsi="Inter"/>
          <w:sz w:val="28"/>
          <w:szCs w:val="28"/>
        </w:rPr>
        <w:lastRenderedPageBreak/>
        <w:t>názorům, které mohou být populární, ale nemusí reflektovat skutečnou hodnotu podniku. A konečně, je zásadní nepředpokládat nějaký konkrétní výsledek ještě před zahájením ocenění. Každý krok v procesu ocenění by měl být prováděn s otevřenou myslí a pečlivým zvážením všech relevantních faktorů.</w:t>
      </w:r>
    </w:p>
    <w:p w14:paraId="4B51ACF5" w14:textId="34F6F24E" w:rsidR="009C53BB" w:rsidRPr="009C53BB" w:rsidRDefault="009C53BB" w:rsidP="004A795C">
      <w:pPr>
        <w:jc w:val="both"/>
        <w:rPr>
          <w:rFonts w:ascii="Inter" w:hAnsi="Inter"/>
          <w:sz w:val="28"/>
          <w:szCs w:val="28"/>
        </w:rPr>
      </w:pPr>
      <w:r w:rsidRPr="009C53BB">
        <w:rPr>
          <w:rFonts w:ascii="Inter" w:hAnsi="Inter"/>
          <w:sz w:val="28"/>
          <w:szCs w:val="28"/>
        </w:rPr>
        <w:br/>
        <w:t>Navíc, abychom minimalizovali subjektivitu, je vhodné využívat více modelů a metod ocenění a následně je porovnávat. Takový přístup umožňuje získat širší pohled na hodnotu podniku a lépe pochopit, jak různé předpoklady a vstupní data ovlivňují výsledky. Rovněž je užitečné konzultovat výsledky s různými odborníky a analytiky, kteří mohou nabídnout různé perspektivy a tím přispět k objektivnějšímu výsledku.</w:t>
      </w:r>
      <w:r w:rsidRPr="009C53BB">
        <w:rPr>
          <w:rFonts w:ascii="Inter" w:hAnsi="Inter"/>
          <w:sz w:val="28"/>
          <w:szCs w:val="28"/>
        </w:rPr>
        <w:br/>
      </w:r>
      <w:r w:rsidRPr="009C53BB">
        <w:rPr>
          <w:rFonts w:ascii="Inter" w:hAnsi="Inter"/>
          <w:sz w:val="28"/>
          <w:szCs w:val="28"/>
        </w:rPr>
        <w:br/>
        <w:t>V konečném důsledku, i když oceňování podniků využívá kvantitativní přístupy, je důležité mít na paměti, že tyto přístupy nejsou zcela objektivní. Subjektivní předpoklady a názory mohou významně ovlivnit výsledky, a proto je nezbytné přistupovat k ocenění podniku s maximální opatrností a nezaujatostí. Tímto způsobem lze dosáhnout co nejpřesnějšího a nejvěrohodnějšího ocenění, které bude skutečně odrážet hodnotu podniku.</w:t>
      </w:r>
    </w:p>
    <w:p w14:paraId="57F5F18F" w14:textId="77777777" w:rsidR="00C12CB9" w:rsidRPr="009C53BB" w:rsidRDefault="00C12CB9" w:rsidP="00C12CB9">
      <w:pPr>
        <w:ind w:left="1440"/>
        <w:jc w:val="both"/>
        <w:rPr>
          <w:rFonts w:ascii="Inter" w:hAnsi="Inter"/>
          <w:sz w:val="40"/>
          <w:szCs w:val="40"/>
        </w:rPr>
      </w:pPr>
    </w:p>
    <w:p w14:paraId="3DFF08AF" w14:textId="25C920FB" w:rsidR="00741B50" w:rsidRDefault="009C53BB" w:rsidP="00652152">
      <w:pPr>
        <w:tabs>
          <w:tab w:val="left" w:pos="2827"/>
        </w:tabs>
        <w:jc w:val="both"/>
        <w:rPr>
          <w:rFonts w:ascii="Inter" w:hAnsi="Inter"/>
          <w:b/>
          <w:bCs/>
          <w:sz w:val="40"/>
          <w:szCs w:val="40"/>
        </w:rPr>
      </w:pPr>
      <w:r w:rsidRPr="009C53BB">
        <w:rPr>
          <w:rFonts w:ascii="Inter" w:hAnsi="Inter"/>
          <w:b/>
          <w:bCs/>
          <w:sz w:val="40"/>
          <w:szCs w:val="40"/>
        </w:rPr>
        <w:t>Dobře analyticky podložené a dobře udělané ocenění je nadčasové</w:t>
      </w:r>
    </w:p>
    <w:p w14:paraId="7C08EB99" w14:textId="77777777" w:rsidR="009C53BB" w:rsidRDefault="009C53BB" w:rsidP="00652152">
      <w:pPr>
        <w:tabs>
          <w:tab w:val="left" w:pos="2827"/>
        </w:tabs>
        <w:jc w:val="both"/>
        <w:rPr>
          <w:rFonts w:ascii="Inter" w:hAnsi="Inter"/>
          <w:b/>
          <w:bCs/>
          <w:sz w:val="40"/>
          <w:szCs w:val="40"/>
        </w:rPr>
      </w:pPr>
    </w:p>
    <w:p w14:paraId="57D44C8E" w14:textId="77777777" w:rsidR="009C53BB" w:rsidRDefault="009C53BB" w:rsidP="009C53BB">
      <w:pPr>
        <w:numPr>
          <w:ilvl w:val="0"/>
          <w:numId w:val="261"/>
        </w:numPr>
        <w:tabs>
          <w:tab w:val="left" w:pos="2827"/>
        </w:tabs>
        <w:jc w:val="both"/>
        <w:rPr>
          <w:rFonts w:ascii="Inter" w:hAnsi="Inter"/>
          <w:sz w:val="32"/>
          <w:szCs w:val="32"/>
        </w:rPr>
      </w:pPr>
      <w:r w:rsidRPr="009C53BB">
        <w:rPr>
          <w:rFonts w:ascii="Inter" w:hAnsi="Inter"/>
          <w:sz w:val="32"/>
          <w:szCs w:val="32"/>
        </w:rPr>
        <w:t>Hodnota získaná z jakéhokoli oceňovacího modelu je ovlivněna specifickými faktory pro daný podnik, jakož i dalšími specifickými faktory (odvětví, vývoj celého trhu). V důsledku toho se hodnota bude měnit s novými informacemi.</w:t>
      </w:r>
    </w:p>
    <w:p w14:paraId="6D565825" w14:textId="77777777" w:rsidR="009C53BB" w:rsidRPr="009C53BB" w:rsidRDefault="009C53BB" w:rsidP="009C53BB">
      <w:pPr>
        <w:tabs>
          <w:tab w:val="left" w:pos="2827"/>
        </w:tabs>
        <w:ind w:left="720"/>
        <w:jc w:val="both"/>
        <w:rPr>
          <w:rFonts w:ascii="Inter" w:hAnsi="Inter"/>
          <w:sz w:val="32"/>
          <w:szCs w:val="32"/>
        </w:rPr>
      </w:pPr>
    </w:p>
    <w:p w14:paraId="0689DAF3" w14:textId="77777777" w:rsidR="009C53BB" w:rsidRPr="009C53BB" w:rsidRDefault="009C53BB" w:rsidP="009C53BB">
      <w:pPr>
        <w:numPr>
          <w:ilvl w:val="0"/>
          <w:numId w:val="261"/>
        </w:numPr>
        <w:tabs>
          <w:tab w:val="left" w:pos="2827"/>
        </w:tabs>
        <w:jc w:val="both"/>
        <w:rPr>
          <w:rFonts w:ascii="Inter" w:hAnsi="Inter"/>
          <w:sz w:val="32"/>
          <w:szCs w:val="32"/>
        </w:rPr>
      </w:pPr>
      <w:r w:rsidRPr="009C53BB">
        <w:rPr>
          <w:rFonts w:ascii="Inter" w:hAnsi="Inter"/>
          <w:sz w:val="32"/>
          <w:szCs w:val="32"/>
        </w:rPr>
        <w:t>Vzhledem k neustálému přísunu nových ocenění rychle stárne a musí být aktualizováno tak, aby odráželo aktuální informace.</w:t>
      </w:r>
    </w:p>
    <w:p w14:paraId="0873562D" w14:textId="77777777" w:rsidR="009C53BB" w:rsidRPr="009C53BB" w:rsidRDefault="009C53BB" w:rsidP="00652152">
      <w:pPr>
        <w:tabs>
          <w:tab w:val="left" w:pos="2827"/>
        </w:tabs>
        <w:jc w:val="both"/>
        <w:rPr>
          <w:rFonts w:ascii="Inter" w:hAnsi="Inter"/>
          <w:b/>
          <w:bCs/>
          <w:sz w:val="32"/>
          <w:szCs w:val="32"/>
        </w:rPr>
      </w:pPr>
    </w:p>
    <w:p w14:paraId="5C695F93" w14:textId="77777777" w:rsidR="009C53BB" w:rsidRDefault="009C53BB" w:rsidP="00652152">
      <w:pPr>
        <w:tabs>
          <w:tab w:val="left" w:pos="2827"/>
        </w:tabs>
        <w:jc w:val="both"/>
        <w:rPr>
          <w:rFonts w:ascii="Inter" w:hAnsi="Inter"/>
          <w:sz w:val="28"/>
          <w:szCs w:val="28"/>
        </w:rPr>
      </w:pPr>
      <w:r w:rsidRPr="009C53BB">
        <w:rPr>
          <w:rFonts w:ascii="Inter" w:hAnsi="Inter"/>
          <w:sz w:val="28"/>
          <w:szCs w:val="28"/>
        </w:rPr>
        <w:t xml:space="preserve">Ocenění podniků je klíčovým prvkem pro mnoho ekonomických a finančních rozhodnutí, avšak kolem tohoto procesu existují četné mýty. Jedním z nejrozšířenějších mýtů je, že dobře analyticky </w:t>
      </w:r>
      <w:r w:rsidRPr="009C53BB">
        <w:rPr>
          <w:rFonts w:ascii="Inter" w:hAnsi="Inter"/>
          <w:sz w:val="28"/>
          <w:szCs w:val="28"/>
        </w:rPr>
        <w:lastRenderedPageBreak/>
        <w:t>podložené a dobře udělané ocenění je nadčasové. Tento mýtus je však značně zavádějící.</w:t>
      </w:r>
    </w:p>
    <w:p w14:paraId="0683A80B" w14:textId="77777777" w:rsidR="009C53BB" w:rsidRDefault="009C53BB" w:rsidP="00652152">
      <w:pPr>
        <w:tabs>
          <w:tab w:val="left" w:pos="2827"/>
        </w:tabs>
        <w:jc w:val="both"/>
        <w:rPr>
          <w:rFonts w:ascii="Inter" w:hAnsi="Inter"/>
          <w:sz w:val="28"/>
          <w:szCs w:val="28"/>
        </w:rPr>
      </w:pPr>
      <w:r w:rsidRPr="009C53BB">
        <w:rPr>
          <w:rFonts w:ascii="Inter" w:hAnsi="Inter"/>
          <w:sz w:val="28"/>
          <w:szCs w:val="28"/>
        </w:rPr>
        <w:br/>
        <w:t>Hodnota získaná z jakéhokoli oceňovacího modelu je ovlivněna specifickými faktory pro daný podnik, jakož i dalšími specifickými faktory, jako je například odvětví, ve kterém podnik působí, a celkový vývoj trhu. Každý podnik je unikátní, a proto je nezbytné brát v úvahu jeho individuální charakteristiky, jako je finanční zdraví, tržní postavení, růstové perspektivy a mnoho dalších faktorů. Stejně tak je důležité sledovat širší ekonomické a tržní podmínky, které mohou mít významný vliv na hodnotu podniku. V důsledku toho se hodnota podniku bude měnit s novými informacemi, které mohou zahrnovat změny v ekonomické situaci, nové regulační opatření, technologické inovace nebo změny v konkurenčním prostředí.</w:t>
      </w:r>
    </w:p>
    <w:p w14:paraId="7DAA4F2A" w14:textId="77777777" w:rsidR="009C53BB" w:rsidRDefault="009C53BB" w:rsidP="00652152">
      <w:pPr>
        <w:tabs>
          <w:tab w:val="left" w:pos="2827"/>
        </w:tabs>
        <w:jc w:val="both"/>
        <w:rPr>
          <w:rFonts w:ascii="Inter" w:hAnsi="Inter"/>
          <w:sz w:val="28"/>
          <w:szCs w:val="28"/>
        </w:rPr>
      </w:pPr>
      <w:r w:rsidRPr="009C53BB">
        <w:rPr>
          <w:rFonts w:ascii="Inter" w:hAnsi="Inter"/>
          <w:sz w:val="28"/>
          <w:szCs w:val="28"/>
        </w:rPr>
        <w:br/>
        <w:t>Vzhledem k neustálému přísunu nových informací je jasné, že ocenění rychle stárne a musí být aktualizováno tak, aby odráželo aktuální informace. Pokud by ocenění podniku nebylo pravidelně revidováno, riskovalo by, že se stane zastaralým a nerelevantním. Tento proces aktualizace je nezbytný, aby ocenění zůstávalo přesné a odráželo skutečnou hodnotu podniku v aktuálních podmínkách.</w:t>
      </w:r>
    </w:p>
    <w:p w14:paraId="22E042D3" w14:textId="77777777" w:rsidR="009C53BB" w:rsidRDefault="009C53BB" w:rsidP="00652152">
      <w:pPr>
        <w:tabs>
          <w:tab w:val="left" w:pos="2827"/>
        </w:tabs>
        <w:jc w:val="both"/>
        <w:rPr>
          <w:rFonts w:ascii="Inter" w:hAnsi="Inter"/>
          <w:sz w:val="28"/>
          <w:szCs w:val="28"/>
        </w:rPr>
      </w:pPr>
      <w:r w:rsidRPr="009C53BB">
        <w:rPr>
          <w:rFonts w:ascii="Inter" w:hAnsi="Inter"/>
          <w:sz w:val="28"/>
          <w:szCs w:val="28"/>
        </w:rPr>
        <w:br/>
        <w:t>Je důležité si uvědomit, že ocenění podniku není jednorázovým úkolem, ale spíše kontinuálním procesem. Podniky se neustále vyvíjejí a mění, a to jak interně, tak externě. Interní změny mohou zahrnovat například změny ve vedení, nové investice, rozšíření produktového portfolia nebo změny v provozních nákladech. Externí faktory mohou zahrnovat změny v makroekonomickém prostředí, vývoj v technologii, změny v regulačním rámci nebo změny v konkurenčním prostředí. Všechny tyto faktory mohou mít významný vliv na hodnotu podniku a musí být brány v úvahu při aktualizaci ocenění.</w:t>
      </w:r>
    </w:p>
    <w:p w14:paraId="22FECDF5" w14:textId="77777777" w:rsidR="009C53BB" w:rsidRDefault="009C53BB" w:rsidP="00652152">
      <w:pPr>
        <w:tabs>
          <w:tab w:val="left" w:pos="2827"/>
        </w:tabs>
        <w:jc w:val="both"/>
        <w:rPr>
          <w:rFonts w:ascii="Inter" w:hAnsi="Inter"/>
          <w:sz w:val="28"/>
          <w:szCs w:val="28"/>
        </w:rPr>
      </w:pPr>
      <w:r w:rsidRPr="009C53BB">
        <w:rPr>
          <w:rFonts w:ascii="Inter" w:hAnsi="Inter"/>
          <w:sz w:val="28"/>
          <w:szCs w:val="28"/>
        </w:rPr>
        <w:br/>
        <w:t>Kromě toho, že ocenění podniku musí být pravidelně aktualizováno, je také důležité, aby bylo prováděno s odbornou péčí a přesností. Použití správných metod a modelů je klíčové pro dosažení co nejpřesnějšího výsledku. Existuje mnoho různých oceňovacích metod, jako jsou například diskontované peněžní toky (DCF), srovnávací metody nebo metody založené na tržních násobcích. Každá z těchto metod má své výhody a nevýhody a je vhodná pro různé situace. Důležité je zvolit tu správnou metodu a správně ji aplikovat na konkrétní podmínky daného podniku.</w:t>
      </w:r>
    </w:p>
    <w:p w14:paraId="6F2D9ACB" w14:textId="242FE667" w:rsidR="009C53BB" w:rsidRPr="009C53BB" w:rsidRDefault="009C53BB" w:rsidP="00652152">
      <w:pPr>
        <w:tabs>
          <w:tab w:val="left" w:pos="2827"/>
        </w:tabs>
        <w:jc w:val="both"/>
        <w:rPr>
          <w:rFonts w:ascii="Inter" w:hAnsi="Inter"/>
          <w:sz w:val="28"/>
          <w:szCs w:val="28"/>
        </w:rPr>
      </w:pPr>
      <w:r w:rsidRPr="009C53BB">
        <w:rPr>
          <w:rFonts w:ascii="Inter" w:hAnsi="Inter"/>
          <w:sz w:val="28"/>
          <w:szCs w:val="28"/>
        </w:rPr>
        <w:lastRenderedPageBreak/>
        <w:br/>
        <w:t>Závěrem lze říci, že mýtus o nadčasovosti dobře analyticky podloženého ocenění je mylný. Ocenění podniku je dynamický proces, který vyžaduje neustálou aktualizaci a přizpůsobení aktuálním podmínkám. Pouze tak lze dosáhnout co nejpřesnějšího a nejrelevantnějšího výsledku, který může sloužit jako základ pro důležitá ekonomická a finanční rozhodnutí.</w:t>
      </w:r>
    </w:p>
    <w:p w14:paraId="189DDB83" w14:textId="77777777" w:rsidR="009C53BB" w:rsidRPr="009C53BB" w:rsidRDefault="009C53BB" w:rsidP="00652152">
      <w:pPr>
        <w:tabs>
          <w:tab w:val="left" w:pos="2827"/>
        </w:tabs>
        <w:jc w:val="both"/>
        <w:rPr>
          <w:rFonts w:ascii="Inter" w:hAnsi="Inter"/>
          <w:sz w:val="40"/>
          <w:szCs w:val="40"/>
        </w:rPr>
      </w:pPr>
    </w:p>
    <w:p w14:paraId="659C0D4B" w14:textId="77777777" w:rsidR="009C53BB" w:rsidRPr="009C53BB" w:rsidRDefault="009C53BB" w:rsidP="00652152">
      <w:pPr>
        <w:tabs>
          <w:tab w:val="left" w:pos="2827"/>
        </w:tabs>
        <w:jc w:val="both"/>
        <w:rPr>
          <w:rFonts w:ascii="Inter" w:hAnsi="Inter"/>
          <w:b/>
          <w:bCs/>
          <w:sz w:val="40"/>
          <w:szCs w:val="40"/>
        </w:rPr>
      </w:pPr>
      <w:r w:rsidRPr="009C53BB">
        <w:rPr>
          <w:rFonts w:ascii="Inter" w:hAnsi="Inter"/>
          <w:b/>
          <w:bCs/>
          <w:sz w:val="40"/>
          <w:szCs w:val="40"/>
        </w:rPr>
        <w:t>Čím více kvantitativní model, tím lepší ocenění</w:t>
      </w:r>
    </w:p>
    <w:p w14:paraId="386D75BD" w14:textId="77777777" w:rsidR="009C53BB" w:rsidRDefault="009C53BB" w:rsidP="00652152">
      <w:pPr>
        <w:tabs>
          <w:tab w:val="left" w:pos="2827"/>
        </w:tabs>
        <w:jc w:val="both"/>
        <w:rPr>
          <w:rFonts w:ascii="Inter" w:hAnsi="Inter"/>
          <w:sz w:val="40"/>
          <w:szCs w:val="40"/>
        </w:rPr>
      </w:pPr>
    </w:p>
    <w:p w14:paraId="70463DD8" w14:textId="77777777" w:rsidR="009C53BB" w:rsidRDefault="009C53BB" w:rsidP="009C53BB">
      <w:pPr>
        <w:numPr>
          <w:ilvl w:val="0"/>
          <w:numId w:val="262"/>
        </w:numPr>
        <w:tabs>
          <w:tab w:val="left" w:pos="2827"/>
        </w:tabs>
        <w:jc w:val="both"/>
        <w:rPr>
          <w:rFonts w:ascii="Inter" w:hAnsi="Inter"/>
          <w:sz w:val="32"/>
          <w:szCs w:val="32"/>
        </w:rPr>
      </w:pPr>
      <w:r w:rsidRPr="009C53BB">
        <w:rPr>
          <w:rFonts w:ascii="Inter" w:hAnsi="Inter"/>
          <w:sz w:val="32"/>
          <w:szCs w:val="32"/>
        </w:rPr>
        <w:t>Mohlo by se zdát, že čím komplexnější model, tím přesnější ocenění.</w:t>
      </w:r>
    </w:p>
    <w:p w14:paraId="3BAB6DAC" w14:textId="77777777" w:rsidR="009C53BB" w:rsidRPr="009C53BB" w:rsidRDefault="009C53BB" w:rsidP="009C53BB">
      <w:pPr>
        <w:tabs>
          <w:tab w:val="left" w:pos="2827"/>
        </w:tabs>
        <w:ind w:left="720"/>
        <w:jc w:val="both"/>
        <w:rPr>
          <w:rFonts w:ascii="Inter" w:hAnsi="Inter"/>
          <w:sz w:val="32"/>
          <w:szCs w:val="32"/>
        </w:rPr>
      </w:pPr>
    </w:p>
    <w:p w14:paraId="51BF8785" w14:textId="77777777" w:rsidR="009C53BB" w:rsidRDefault="009C53BB" w:rsidP="009C53BB">
      <w:pPr>
        <w:numPr>
          <w:ilvl w:val="0"/>
          <w:numId w:val="262"/>
        </w:numPr>
        <w:tabs>
          <w:tab w:val="left" w:pos="2827"/>
        </w:tabs>
        <w:jc w:val="both"/>
        <w:rPr>
          <w:rFonts w:ascii="Inter" w:hAnsi="Inter"/>
          <w:sz w:val="32"/>
          <w:szCs w:val="32"/>
        </w:rPr>
      </w:pPr>
      <w:r w:rsidRPr="009C53BB">
        <w:rPr>
          <w:rFonts w:ascii="Inter" w:hAnsi="Inter"/>
          <w:sz w:val="32"/>
          <w:szCs w:val="32"/>
        </w:rPr>
        <w:t>Bohužel zvyšování komplexity vnáší do modelu další, často subjektivní předpoklady.</w:t>
      </w:r>
    </w:p>
    <w:p w14:paraId="703233FA" w14:textId="77777777" w:rsidR="009C53BB" w:rsidRPr="009C53BB" w:rsidRDefault="009C53BB" w:rsidP="009C53BB">
      <w:pPr>
        <w:tabs>
          <w:tab w:val="left" w:pos="2827"/>
        </w:tabs>
        <w:jc w:val="both"/>
        <w:rPr>
          <w:rFonts w:ascii="Inter" w:hAnsi="Inter"/>
          <w:sz w:val="32"/>
          <w:szCs w:val="32"/>
        </w:rPr>
      </w:pPr>
    </w:p>
    <w:p w14:paraId="3BBEE37E" w14:textId="77777777" w:rsidR="009C53BB" w:rsidRDefault="009C53BB" w:rsidP="009C53BB">
      <w:pPr>
        <w:numPr>
          <w:ilvl w:val="0"/>
          <w:numId w:val="262"/>
        </w:numPr>
        <w:tabs>
          <w:tab w:val="left" w:pos="2827"/>
        </w:tabs>
        <w:jc w:val="both"/>
        <w:rPr>
          <w:rFonts w:ascii="Inter" w:hAnsi="Inter"/>
          <w:sz w:val="32"/>
          <w:szCs w:val="32"/>
        </w:rPr>
      </w:pPr>
      <w:r w:rsidRPr="009C53BB">
        <w:rPr>
          <w:rFonts w:ascii="Inter" w:hAnsi="Inter"/>
          <w:sz w:val="32"/>
          <w:szCs w:val="32"/>
        </w:rPr>
        <w:t>Nejhorší možnost: z modelu se stane „černá skříňka“, jejíž vnitřku nikdo nerozumí (někdy ani sám autor) a do které se vkládají pouze vstupní data.</w:t>
      </w:r>
    </w:p>
    <w:p w14:paraId="1AD3E273" w14:textId="77777777" w:rsidR="009C53BB" w:rsidRPr="009C53BB" w:rsidRDefault="009C53BB" w:rsidP="009C53BB">
      <w:pPr>
        <w:tabs>
          <w:tab w:val="left" w:pos="2827"/>
        </w:tabs>
        <w:jc w:val="both"/>
        <w:rPr>
          <w:rFonts w:ascii="Inter" w:hAnsi="Inter"/>
          <w:sz w:val="32"/>
          <w:szCs w:val="32"/>
        </w:rPr>
      </w:pPr>
    </w:p>
    <w:p w14:paraId="252A1B03" w14:textId="77777777" w:rsidR="009C53BB" w:rsidRPr="009C53BB" w:rsidRDefault="009C53BB" w:rsidP="009C53BB">
      <w:pPr>
        <w:numPr>
          <w:ilvl w:val="0"/>
          <w:numId w:val="262"/>
        </w:numPr>
        <w:tabs>
          <w:tab w:val="left" w:pos="2827"/>
        </w:tabs>
        <w:jc w:val="both"/>
        <w:rPr>
          <w:rFonts w:ascii="Inter" w:hAnsi="Inter"/>
          <w:sz w:val="40"/>
          <w:szCs w:val="40"/>
        </w:rPr>
      </w:pPr>
      <w:r w:rsidRPr="009C53BB">
        <w:rPr>
          <w:rFonts w:ascii="Inter" w:hAnsi="Inter"/>
          <w:sz w:val="32"/>
          <w:szCs w:val="32"/>
        </w:rPr>
        <w:t>PROTO: model by měl být transparentní, měly by být zřejmé jeho předpoklady.</w:t>
      </w:r>
    </w:p>
    <w:p w14:paraId="57C4F7F9" w14:textId="77777777" w:rsidR="009C53BB" w:rsidRPr="00C01613" w:rsidRDefault="009C53BB" w:rsidP="00652152">
      <w:pPr>
        <w:tabs>
          <w:tab w:val="left" w:pos="2827"/>
        </w:tabs>
        <w:jc w:val="both"/>
        <w:rPr>
          <w:rFonts w:ascii="Inter" w:hAnsi="Inter"/>
          <w:sz w:val="32"/>
          <w:szCs w:val="32"/>
        </w:rPr>
      </w:pPr>
    </w:p>
    <w:p w14:paraId="2897C66B" w14:textId="77777777" w:rsidR="00C01613" w:rsidRDefault="00C01613" w:rsidP="00652152">
      <w:pPr>
        <w:tabs>
          <w:tab w:val="left" w:pos="2827"/>
        </w:tabs>
        <w:jc w:val="both"/>
        <w:rPr>
          <w:rFonts w:ascii="Inter" w:hAnsi="Inter"/>
          <w:sz w:val="28"/>
          <w:szCs w:val="28"/>
        </w:rPr>
      </w:pPr>
      <w:r w:rsidRPr="00C01613">
        <w:rPr>
          <w:rFonts w:ascii="Inter" w:hAnsi="Inter"/>
          <w:sz w:val="28"/>
          <w:szCs w:val="28"/>
        </w:rPr>
        <w:t xml:space="preserve">Oceňování podniků je klíčovým aspektem finančního řízení a strategického plánování. Při snaze dosáhnout co nejpřesnějšího ocenění se může zdát logické, že čím komplexnější a </w:t>
      </w:r>
      <w:proofErr w:type="spellStart"/>
      <w:r w:rsidRPr="00C01613">
        <w:rPr>
          <w:rFonts w:ascii="Inter" w:hAnsi="Inter"/>
          <w:sz w:val="28"/>
          <w:szCs w:val="28"/>
        </w:rPr>
        <w:t>kvantitativnější</w:t>
      </w:r>
      <w:proofErr w:type="spellEnd"/>
      <w:r w:rsidRPr="00C01613">
        <w:rPr>
          <w:rFonts w:ascii="Inter" w:hAnsi="Inter"/>
          <w:sz w:val="28"/>
          <w:szCs w:val="28"/>
        </w:rPr>
        <w:t xml:space="preserve"> model použijeme, tím lepší výsledky získáme. Tento přístup však skrývá několik úskalí, která mohou vést k zavádějícím výsledkům a nesprávným rozhodnutím.</w:t>
      </w:r>
      <w:r w:rsidRPr="00C01613">
        <w:rPr>
          <w:rFonts w:ascii="Inter" w:hAnsi="Inter"/>
          <w:sz w:val="28"/>
          <w:szCs w:val="28"/>
        </w:rPr>
        <w:br/>
      </w:r>
      <w:r w:rsidRPr="00C01613">
        <w:rPr>
          <w:rFonts w:ascii="Inter" w:hAnsi="Inter"/>
          <w:sz w:val="28"/>
          <w:szCs w:val="28"/>
        </w:rPr>
        <w:br/>
        <w:t xml:space="preserve">Na první pohled se může zdát, že složité a matematicky náročné modely jsou schopny zachytit více proměnných a lépe odrážet realitu. Bohužel, zvyšování komplexity modelu často přináší i zvýšenou míru subjektivních předpokladů. Každý model, bez ohledu na jeho komplexnost, je založen na určitých předpokladech o budoucnosti, které mohou být více či méně realistické. Když přidáváme další vrstvy složitosti, zvyšujeme i množství těchto předpokladů, což může vést k </w:t>
      </w:r>
      <w:r w:rsidRPr="00C01613">
        <w:rPr>
          <w:rFonts w:ascii="Inter" w:hAnsi="Inter"/>
          <w:sz w:val="28"/>
          <w:szCs w:val="28"/>
        </w:rPr>
        <w:lastRenderedPageBreak/>
        <w:t>tomu, že model bude méně transparentní a jeho výsledky méně spolehlivé.</w:t>
      </w:r>
      <w:r w:rsidRPr="00C01613">
        <w:rPr>
          <w:rFonts w:ascii="Inter" w:hAnsi="Inter"/>
          <w:sz w:val="28"/>
          <w:szCs w:val="28"/>
        </w:rPr>
        <w:br/>
      </w:r>
      <w:r w:rsidRPr="00C01613">
        <w:rPr>
          <w:rFonts w:ascii="Inter" w:hAnsi="Inter"/>
          <w:sz w:val="28"/>
          <w:szCs w:val="28"/>
        </w:rPr>
        <w:br/>
        <w:t>Nejhorším scénářem je situace, kdy se z modelu stane tzv. „černá skříňka“. To znamená, že model je natolik složitý, že jeho vnitřní fungování přestává být srozumitelné nejen pro uživatele, ale někdy dokonce i pro jeho autora. V takových případech se model stává neprůhledným nástrojem, do kterého se vkládají pouze vstupní data, aniž by byla jasná logika jejich zpracování a interpretace výsledků. Tento přístup může vést k nepochopení rizik a nejistot spojených s oceněním, což může mít negativní dopady na rozhodování.</w:t>
      </w:r>
    </w:p>
    <w:p w14:paraId="5E4F6CC2" w14:textId="77777777" w:rsidR="00C01613" w:rsidRDefault="00C01613" w:rsidP="00652152">
      <w:pPr>
        <w:tabs>
          <w:tab w:val="left" w:pos="2827"/>
        </w:tabs>
        <w:jc w:val="both"/>
        <w:rPr>
          <w:rFonts w:ascii="Inter" w:hAnsi="Inter"/>
          <w:sz w:val="28"/>
          <w:szCs w:val="28"/>
        </w:rPr>
      </w:pPr>
      <w:r w:rsidRPr="00C01613">
        <w:rPr>
          <w:rFonts w:ascii="Inter" w:hAnsi="Inter"/>
          <w:sz w:val="28"/>
          <w:szCs w:val="28"/>
        </w:rPr>
        <w:br/>
        <w:t>Abychom se vyhnuli těmto problémům, je zásadní klást důraz na transparentnost modelu. Model by měl být navržen tak, aby byly zřejmé jeho předpoklady a aby bylo možné snadno pochopit, jak jsou jednotlivé vstupy zpracovávány a jaké jsou výsledné výstupy. Transparentní model umožňuje lepší kontrolu a ověřování výsledků, což posiluje důvěru v ocenění a usnadňuje komunikaci mezi zainteresovanými stranami.</w:t>
      </w:r>
    </w:p>
    <w:p w14:paraId="24EE5BA8" w14:textId="280C3E45" w:rsidR="00C01613" w:rsidRPr="00C01613" w:rsidRDefault="00C01613" w:rsidP="00652152">
      <w:pPr>
        <w:tabs>
          <w:tab w:val="left" w:pos="2827"/>
        </w:tabs>
        <w:jc w:val="both"/>
        <w:rPr>
          <w:rFonts w:ascii="Inter" w:hAnsi="Inter"/>
          <w:sz w:val="28"/>
          <w:szCs w:val="28"/>
        </w:rPr>
      </w:pPr>
      <w:r w:rsidRPr="00C01613">
        <w:rPr>
          <w:rFonts w:ascii="Inter" w:hAnsi="Inter"/>
          <w:sz w:val="28"/>
          <w:szCs w:val="28"/>
        </w:rPr>
        <w:br/>
        <w:t>Důležité je také pamatovat na to, že i jednoduché modely mohou poskytovat užitečné a přesné informace, pokud jsou založeny na pevných základech a realistických předpokladech. Jednoduchost modelu často umožňuje lepší porozumění a kontrolu nad jednotlivými komponentami, což může být klíčové pro správné a informované rozhodování.</w:t>
      </w:r>
      <w:r w:rsidRPr="00C01613">
        <w:rPr>
          <w:rFonts w:ascii="Inter" w:hAnsi="Inter"/>
          <w:sz w:val="28"/>
          <w:szCs w:val="28"/>
        </w:rPr>
        <w:br/>
      </w:r>
      <w:r w:rsidRPr="00C01613">
        <w:rPr>
          <w:rFonts w:ascii="Inter" w:hAnsi="Inter"/>
          <w:sz w:val="28"/>
          <w:szCs w:val="28"/>
        </w:rPr>
        <w:br/>
        <w:t>V závěru lze říci, že při oceňování podniků by neměla být komplexnost modelu jediným kritériem jeho kvality. Mnohem důležitější je, aby model byl transparentní a jeho předpoklady byly jasně definované a realistické. Transparentní modely nejenže zvyšují důvěryhodnost ocenění, ale také umožňují lepší komunikaci a porozumění mezi všemi zúčastněnými stranami. Komplexita by tedy měla být vždy vyvažována srozumitelností a transparentností, aby ocenění podniků bylo co nejpřesnější a nejrelevantnější.</w:t>
      </w:r>
    </w:p>
    <w:p w14:paraId="1A313DDA" w14:textId="77777777" w:rsidR="00C01613" w:rsidRDefault="00C01613" w:rsidP="00652152">
      <w:pPr>
        <w:tabs>
          <w:tab w:val="left" w:pos="2827"/>
        </w:tabs>
        <w:jc w:val="both"/>
        <w:rPr>
          <w:rFonts w:ascii="Inter" w:hAnsi="Inter"/>
          <w:sz w:val="40"/>
          <w:szCs w:val="40"/>
        </w:rPr>
      </w:pPr>
    </w:p>
    <w:p w14:paraId="212A3370" w14:textId="08C195DD" w:rsidR="00C01613" w:rsidRPr="00C01613" w:rsidRDefault="00C01613" w:rsidP="00652152">
      <w:pPr>
        <w:tabs>
          <w:tab w:val="left" w:pos="2827"/>
        </w:tabs>
        <w:jc w:val="both"/>
        <w:rPr>
          <w:rFonts w:ascii="Inter" w:hAnsi="Inter"/>
          <w:b/>
          <w:bCs/>
          <w:sz w:val="40"/>
          <w:szCs w:val="40"/>
        </w:rPr>
      </w:pPr>
      <w:r w:rsidRPr="00C01613">
        <w:rPr>
          <w:rFonts w:ascii="Inter" w:hAnsi="Inter"/>
          <w:b/>
          <w:bCs/>
          <w:sz w:val="40"/>
          <w:szCs w:val="40"/>
        </w:rPr>
        <w:t>Důležitý je produkt ocenění, tj. hodnota; proces ocenění není důležitý</w:t>
      </w:r>
    </w:p>
    <w:p w14:paraId="5186232A" w14:textId="77777777" w:rsidR="00C01613" w:rsidRDefault="00C01613" w:rsidP="00652152">
      <w:pPr>
        <w:tabs>
          <w:tab w:val="left" w:pos="2827"/>
        </w:tabs>
        <w:jc w:val="both"/>
        <w:rPr>
          <w:rFonts w:ascii="Inter" w:hAnsi="Inter"/>
          <w:sz w:val="40"/>
          <w:szCs w:val="40"/>
        </w:rPr>
      </w:pPr>
    </w:p>
    <w:p w14:paraId="3403E188" w14:textId="77777777" w:rsidR="00C01613" w:rsidRDefault="00C01613" w:rsidP="00C01613">
      <w:pPr>
        <w:numPr>
          <w:ilvl w:val="0"/>
          <w:numId w:val="263"/>
        </w:numPr>
        <w:tabs>
          <w:tab w:val="left" w:pos="2827"/>
        </w:tabs>
        <w:jc w:val="both"/>
        <w:rPr>
          <w:rFonts w:ascii="Inter" w:hAnsi="Inter"/>
          <w:sz w:val="32"/>
          <w:szCs w:val="32"/>
        </w:rPr>
      </w:pPr>
      <w:r w:rsidRPr="00C01613">
        <w:rPr>
          <w:rFonts w:ascii="Inter" w:hAnsi="Inter"/>
          <w:sz w:val="32"/>
          <w:szCs w:val="32"/>
        </w:rPr>
        <w:lastRenderedPageBreak/>
        <w:t>Pokud se zaměříme pouze na výslednou hodnotu, uniknou nám některé cenné poznatky, které lze získat z procesu oceňování.</w:t>
      </w:r>
    </w:p>
    <w:p w14:paraId="77973C65" w14:textId="77777777" w:rsidR="00C01613" w:rsidRPr="00C01613" w:rsidRDefault="00C01613" w:rsidP="00C01613">
      <w:pPr>
        <w:tabs>
          <w:tab w:val="left" w:pos="2827"/>
        </w:tabs>
        <w:ind w:left="720"/>
        <w:jc w:val="both"/>
        <w:rPr>
          <w:rFonts w:ascii="Inter" w:hAnsi="Inter"/>
          <w:sz w:val="32"/>
          <w:szCs w:val="32"/>
        </w:rPr>
      </w:pPr>
    </w:p>
    <w:p w14:paraId="13EFF999" w14:textId="77777777" w:rsidR="00C01613" w:rsidRPr="00C01613" w:rsidRDefault="00C01613" w:rsidP="00C01613">
      <w:pPr>
        <w:numPr>
          <w:ilvl w:val="0"/>
          <w:numId w:val="263"/>
        </w:numPr>
        <w:tabs>
          <w:tab w:val="left" w:pos="2827"/>
        </w:tabs>
        <w:jc w:val="both"/>
        <w:rPr>
          <w:rFonts w:ascii="Inter" w:hAnsi="Inter"/>
          <w:sz w:val="32"/>
          <w:szCs w:val="32"/>
        </w:rPr>
      </w:pPr>
      <w:r w:rsidRPr="00C01613">
        <w:rPr>
          <w:rFonts w:ascii="Inter" w:hAnsi="Inter"/>
          <w:sz w:val="32"/>
          <w:szCs w:val="32"/>
        </w:rPr>
        <w:t>Proces nám může říci mnoho o determinantech hodnoty a pomoci nám odpovědět na některé základní otázky.</w:t>
      </w:r>
    </w:p>
    <w:p w14:paraId="72EFF71E" w14:textId="77777777" w:rsidR="00C01613" w:rsidRPr="00C01613" w:rsidRDefault="00C01613" w:rsidP="00652152">
      <w:pPr>
        <w:tabs>
          <w:tab w:val="left" w:pos="2827"/>
        </w:tabs>
        <w:jc w:val="both"/>
        <w:rPr>
          <w:rFonts w:ascii="Inter" w:hAnsi="Inter"/>
          <w:sz w:val="32"/>
          <w:szCs w:val="32"/>
        </w:rPr>
      </w:pPr>
    </w:p>
    <w:p w14:paraId="6849A04B" w14:textId="77777777" w:rsidR="00C01613" w:rsidRDefault="00C01613" w:rsidP="00C01613">
      <w:pPr>
        <w:tabs>
          <w:tab w:val="left" w:pos="2827"/>
        </w:tabs>
        <w:jc w:val="both"/>
        <w:rPr>
          <w:rFonts w:ascii="Inter" w:hAnsi="Inter"/>
          <w:sz w:val="28"/>
          <w:szCs w:val="28"/>
        </w:rPr>
      </w:pPr>
      <w:r w:rsidRPr="00C01613">
        <w:rPr>
          <w:rFonts w:ascii="Inter" w:hAnsi="Inter"/>
          <w:sz w:val="28"/>
          <w:szCs w:val="28"/>
        </w:rPr>
        <w:t>Ocenění podniku je komplexní proces, který zahrnuje mnoho aspektů a faktorů, jež se vzájemně ovlivňují. Často se setkáváme s mýtem, že jedinou důležitou částí ocenění je výsledná hodnota, zatímco samotný proces je považován za méně významný. Tento postoj však může vést k přehlížení cenných poznatků, které nám proces oceňování může poskytnout.</w:t>
      </w:r>
    </w:p>
    <w:p w14:paraId="2517362A" w14:textId="77777777" w:rsidR="00C01613" w:rsidRDefault="00C01613" w:rsidP="00C01613">
      <w:pPr>
        <w:tabs>
          <w:tab w:val="left" w:pos="2827"/>
        </w:tabs>
        <w:jc w:val="both"/>
        <w:rPr>
          <w:rFonts w:ascii="Inter" w:hAnsi="Inter"/>
          <w:sz w:val="28"/>
          <w:szCs w:val="28"/>
        </w:rPr>
      </w:pPr>
      <w:r w:rsidRPr="00C01613">
        <w:rPr>
          <w:rFonts w:ascii="Inter" w:hAnsi="Inter"/>
          <w:sz w:val="28"/>
          <w:szCs w:val="28"/>
        </w:rPr>
        <w:br/>
        <w:t>Pokud se zaměříme pouze na výslednou hodnotu, uniknou nám některé podstatné informace, které jsou klíčové pro pochopení skutečné hodnoty podniku. Proces oceňování totiž není jen mechanickým výpočtem; je to komplexní analýza, která nám umožňuje získat hlubší vhled do determinantů hodnoty podniku. Tyto determinanty mohou zahrnovat finanční výkazy, tržní pozici, konkurenční výhody, rizika a mnoho dalších faktorů, které mají přímý vliv na výslednou hodnotu.</w:t>
      </w:r>
      <w:r w:rsidRPr="00C01613">
        <w:rPr>
          <w:rFonts w:ascii="Inter" w:hAnsi="Inter"/>
          <w:sz w:val="28"/>
          <w:szCs w:val="28"/>
        </w:rPr>
        <w:br/>
      </w:r>
      <w:r w:rsidRPr="00C01613">
        <w:rPr>
          <w:rFonts w:ascii="Inter" w:hAnsi="Inter"/>
          <w:sz w:val="28"/>
          <w:szCs w:val="28"/>
        </w:rPr>
        <w:br/>
        <w:t>Například, při oceňování podniku můžeme zjistit, že určité části podniku jsou podhodnoceny nebo nadhodnoceny. Tento poznatek nám může pomoci identifikovat oblasti, kde je třeba provést strategické změny nebo investice. Proces oceňování nám tedy poskytuje cenné informace, které mohou být využity pro zlepšení řízení podniku a jeho budoucího růstu.</w:t>
      </w:r>
    </w:p>
    <w:p w14:paraId="219A79E2" w14:textId="77777777" w:rsidR="00C01613" w:rsidRDefault="00C01613" w:rsidP="00C01613">
      <w:pPr>
        <w:tabs>
          <w:tab w:val="left" w:pos="2827"/>
        </w:tabs>
        <w:jc w:val="both"/>
        <w:rPr>
          <w:rFonts w:ascii="Inter" w:hAnsi="Inter"/>
          <w:sz w:val="28"/>
          <w:szCs w:val="28"/>
        </w:rPr>
      </w:pPr>
      <w:r w:rsidRPr="00C01613">
        <w:rPr>
          <w:rFonts w:ascii="Inter" w:hAnsi="Inter"/>
          <w:sz w:val="28"/>
          <w:szCs w:val="28"/>
        </w:rPr>
        <w:br/>
        <w:t>Kromě toho může proces ocenění odhalit některé základní otázky, které by měly být zodpovězeny před tím, než se rozhodneme investovat do podniku nebo provést strategické změny. Například, jaké jsou hlavní rizika spojená s podnikem? Jaká je jeho skutečná konkurenční výhoda? Jaké jsou jeho růstové perspektivy? Tyto otázky jsou klíčové pro pochopení celkové hodnoty podniku a pro rozhodování o jeho budoucím směřování.</w:t>
      </w:r>
    </w:p>
    <w:p w14:paraId="5306C52B" w14:textId="3E42A8E5" w:rsidR="00C01613" w:rsidRPr="00C01613" w:rsidRDefault="00C01613" w:rsidP="00C01613">
      <w:pPr>
        <w:tabs>
          <w:tab w:val="left" w:pos="2827"/>
        </w:tabs>
        <w:jc w:val="both"/>
        <w:rPr>
          <w:rFonts w:ascii="Inter" w:hAnsi="Inter"/>
          <w:sz w:val="28"/>
          <w:szCs w:val="28"/>
        </w:rPr>
      </w:pPr>
      <w:r w:rsidRPr="00C01613">
        <w:rPr>
          <w:rFonts w:ascii="Inter" w:hAnsi="Inter"/>
          <w:sz w:val="28"/>
          <w:szCs w:val="28"/>
        </w:rPr>
        <w:br/>
        <w:t xml:space="preserve">Proces oceňování nám také umožňuje lépe porozumět dynamice trhu a odvětví, ve kterém podnik působí. Tím, že se podíváme na širší </w:t>
      </w:r>
      <w:r w:rsidRPr="00C01613">
        <w:rPr>
          <w:rFonts w:ascii="Inter" w:hAnsi="Inter"/>
          <w:sz w:val="28"/>
          <w:szCs w:val="28"/>
        </w:rPr>
        <w:lastRenderedPageBreak/>
        <w:t>kontext, můžeme lépe pochopit, jaké faktory ovlivňují hodnotu podniku a jaké strategie by mohly být nejúčinnější pro jeho růst a úspěch. Tento vhled nám může pomoci lépe se připravit na budoucí výzvy a příležitosti.</w:t>
      </w:r>
      <w:r w:rsidRPr="00C01613">
        <w:rPr>
          <w:rFonts w:ascii="Inter" w:hAnsi="Inter"/>
          <w:sz w:val="28"/>
          <w:szCs w:val="28"/>
        </w:rPr>
        <w:br/>
      </w:r>
      <w:r w:rsidRPr="00C01613">
        <w:rPr>
          <w:rFonts w:ascii="Inter" w:hAnsi="Inter"/>
          <w:sz w:val="28"/>
          <w:szCs w:val="28"/>
        </w:rPr>
        <w:br/>
        <w:t>Závěrem lze říci, že zatímco výsledná hodnota ocenění je důležitá, proces oceňování je neméně podstatný. Poskytuje nám cenné informace a poznatky, které mohou být klíčové pro úspěšné řízení a růst podniku. Ignorovat tento proces znamená riskovat, že přijdeme o důležité informace, které by nám mohly pomoci dosáhnout lepších výsledků a dlouhodobého úspěchu. Proto bychom měli věnovat stejnou pozornost jak výsledné hodnotě, tak i samotnému procesu ocenění.</w:t>
      </w:r>
    </w:p>
    <w:p w14:paraId="6FD73775" w14:textId="77777777" w:rsidR="00C01613" w:rsidRDefault="00C01613" w:rsidP="00652152">
      <w:pPr>
        <w:tabs>
          <w:tab w:val="left" w:pos="2827"/>
        </w:tabs>
        <w:jc w:val="both"/>
        <w:rPr>
          <w:rFonts w:ascii="Inter" w:hAnsi="Inter"/>
          <w:sz w:val="40"/>
          <w:szCs w:val="40"/>
        </w:rPr>
      </w:pPr>
    </w:p>
    <w:p w14:paraId="3747280F" w14:textId="77777777" w:rsidR="00C01613" w:rsidRDefault="00C01613" w:rsidP="00652152">
      <w:pPr>
        <w:tabs>
          <w:tab w:val="left" w:pos="2827"/>
        </w:tabs>
        <w:jc w:val="both"/>
        <w:rPr>
          <w:rFonts w:ascii="Inter" w:hAnsi="Inter"/>
          <w:sz w:val="40"/>
          <w:szCs w:val="40"/>
        </w:rPr>
      </w:pPr>
    </w:p>
    <w:p w14:paraId="46A8BD43" w14:textId="77777777" w:rsidR="00084BA4" w:rsidRDefault="00084BA4" w:rsidP="00652152">
      <w:pPr>
        <w:tabs>
          <w:tab w:val="left" w:pos="2827"/>
        </w:tabs>
        <w:jc w:val="both"/>
        <w:rPr>
          <w:rFonts w:ascii="Inter" w:hAnsi="Inter"/>
          <w:sz w:val="40"/>
          <w:szCs w:val="40"/>
        </w:rPr>
      </w:pPr>
    </w:p>
    <w:p w14:paraId="7DE69992" w14:textId="77777777" w:rsidR="00084BA4" w:rsidRDefault="00084BA4" w:rsidP="00652152">
      <w:pPr>
        <w:tabs>
          <w:tab w:val="left" w:pos="2827"/>
        </w:tabs>
        <w:jc w:val="both"/>
        <w:rPr>
          <w:rFonts w:ascii="Inter" w:hAnsi="Inter"/>
          <w:sz w:val="40"/>
          <w:szCs w:val="40"/>
        </w:rPr>
      </w:pPr>
    </w:p>
    <w:p w14:paraId="64813663" w14:textId="77777777" w:rsidR="00084BA4" w:rsidRDefault="00084BA4" w:rsidP="00652152">
      <w:pPr>
        <w:tabs>
          <w:tab w:val="left" w:pos="2827"/>
        </w:tabs>
        <w:jc w:val="both"/>
        <w:rPr>
          <w:rFonts w:ascii="Inter" w:hAnsi="Inter"/>
          <w:sz w:val="40"/>
          <w:szCs w:val="40"/>
        </w:rPr>
      </w:pPr>
    </w:p>
    <w:p w14:paraId="2DF7CAC9" w14:textId="77777777" w:rsidR="00084BA4" w:rsidRDefault="00084BA4" w:rsidP="00652152">
      <w:pPr>
        <w:tabs>
          <w:tab w:val="left" w:pos="2827"/>
        </w:tabs>
        <w:jc w:val="both"/>
        <w:rPr>
          <w:rFonts w:ascii="Inter" w:hAnsi="Inter"/>
          <w:sz w:val="40"/>
          <w:szCs w:val="40"/>
        </w:rPr>
      </w:pPr>
    </w:p>
    <w:p w14:paraId="17A5A2F8" w14:textId="77777777" w:rsidR="00084BA4" w:rsidRDefault="00084BA4" w:rsidP="00652152">
      <w:pPr>
        <w:tabs>
          <w:tab w:val="left" w:pos="2827"/>
        </w:tabs>
        <w:jc w:val="both"/>
        <w:rPr>
          <w:rFonts w:ascii="Inter" w:hAnsi="Inter"/>
          <w:sz w:val="40"/>
          <w:szCs w:val="40"/>
        </w:rPr>
      </w:pPr>
    </w:p>
    <w:p w14:paraId="1B580658" w14:textId="77777777" w:rsidR="00084BA4" w:rsidRDefault="00084BA4" w:rsidP="00652152">
      <w:pPr>
        <w:tabs>
          <w:tab w:val="left" w:pos="2827"/>
        </w:tabs>
        <w:jc w:val="both"/>
        <w:rPr>
          <w:rFonts w:ascii="Inter" w:hAnsi="Inter"/>
          <w:sz w:val="40"/>
          <w:szCs w:val="40"/>
        </w:rPr>
      </w:pPr>
    </w:p>
    <w:p w14:paraId="38FBBD03" w14:textId="77777777" w:rsidR="00084BA4" w:rsidRDefault="00084BA4" w:rsidP="00652152">
      <w:pPr>
        <w:tabs>
          <w:tab w:val="left" w:pos="2827"/>
        </w:tabs>
        <w:jc w:val="both"/>
        <w:rPr>
          <w:rFonts w:ascii="Inter" w:hAnsi="Inter"/>
          <w:sz w:val="40"/>
          <w:szCs w:val="40"/>
        </w:rPr>
      </w:pPr>
    </w:p>
    <w:p w14:paraId="000B04D7" w14:textId="77777777" w:rsidR="00084BA4" w:rsidRDefault="00084BA4" w:rsidP="00652152">
      <w:pPr>
        <w:tabs>
          <w:tab w:val="left" w:pos="2827"/>
        </w:tabs>
        <w:jc w:val="both"/>
        <w:rPr>
          <w:rFonts w:ascii="Inter" w:hAnsi="Inter"/>
          <w:sz w:val="40"/>
          <w:szCs w:val="40"/>
        </w:rPr>
      </w:pPr>
    </w:p>
    <w:p w14:paraId="4BBFCB00" w14:textId="77777777" w:rsidR="00084BA4" w:rsidRDefault="00084BA4" w:rsidP="00652152">
      <w:pPr>
        <w:tabs>
          <w:tab w:val="left" w:pos="2827"/>
        </w:tabs>
        <w:jc w:val="both"/>
        <w:rPr>
          <w:rFonts w:ascii="Inter" w:hAnsi="Inter"/>
          <w:sz w:val="40"/>
          <w:szCs w:val="40"/>
        </w:rPr>
      </w:pPr>
    </w:p>
    <w:p w14:paraId="5F7D5686" w14:textId="77777777" w:rsidR="00084BA4" w:rsidRDefault="00084BA4" w:rsidP="00652152">
      <w:pPr>
        <w:tabs>
          <w:tab w:val="left" w:pos="2827"/>
        </w:tabs>
        <w:jc w:val="both"/>
        <w:rPr>
          <w:rFonts w:ascii="Inter" w:hAnsi="Inter"/>
          <w:sz w:val="40"/>
          <w:szCs w:val="40"/>
        </w:rPr>
      </w:pPr>
    </w:p>
    <w:p w14:paraId="09037172" w14:textId="77777777" w:rsidR="00084BA4" w:rsidRDefault="00084BA4" w:rsidP="00652152">
      <w:pPr>
        <w:tabs>
          <w:tab w:val="left" w:pos="2827"/>
        </w:tabs>
        <w:jc w:val="both"/>
        <w:rPr>
          <w:rFonts w:ascii="Inter" w:hAnsi="Inter"/>
          <w:sz w:val="40"/>
          <w:szCs w:val="40"/>
        </w:rPr>
      </w:pPr>
    </w:p>
    <w:p w14:paraId="78ABCCCC" w14:textId="77777777" w:rsidR="00084BA4" w:rsidRDefault="00084BA4" w:rsidP="00652152">
      <w:pPr>
        <w:tabs>
          <w:tab w:val="left" w:pos="2827"/>
        </w:tabs>
        <w:jc w:val="both"/>
        <w:rPr>
          <w:rFonts w:ascii="Inter" w:hAnsi="Inter"/>
          <w:sz w:val="40"/>
          <w:szCs w:val="40"/>
        </w:rPr>
      </w:pPr>
    </w:p>
    <w:p w14:paraId="3893F632" w14:textId="77777777" w:rsidR="00084BA4" w:rsidRDefault="00084BA4" w:rsidP="00652152">
      <w:pPr>
        <w:tabs>
          <w:tab w:val="left" w:pos="2827"/>
        </w:tabs>
        <w:jc w:val="both"/>
        <w:rPr>
          <w:rFonts w:ascii="Inter" w:hAnsi="Inter"/>
          <w:sz w:val="40"/>
          <w:szCs w:val="40"/>
        </w:rPr>
      </w:pPr>
    </w:p>
    <w:p w14:paraId="265FB7A9" w14:textId="77777777" w:rsidR="00084BA4" w:rsidRDefault="00084BA4" w:rsidP="00652152">
      <w:pPr>
        <w:tabs>
          <w:tab w:val="left" w:pos="2827"/>
        </w:tabs>
        <w:jc w:val="both"/>
        <w:rPr>
          <w:rFonts w:ascii="Inter" w:hAnsi="Inter"/>
          <w:sz w:val="40"/>
          <w:szCs w:val="40"/>
        </w:rPr>
      </w:pPr>
    </w:p>
    <w:p w14:paraId="766B1CE6" w14:textId="77777777" w:rsidR="00084BA4" w:rsidRDefault="00084BA4" w:rsidP="00652152">
      <w:pPr>
        <w:tabs>
          <w:tab w:val="left" w:pos="2827"/>
        </w:tabs>
        <w:jc w:val="both"/>
        <w:rPr>
          <w:rFonts w:ascii="Inter" w:hAnsi="Inter"/>
          <w:sz w:val="40"/>
          <w:szCs w:val="40"/>
        </w:rPr>
      </w:pPr>
    </w:p>
    <w:p w14:paraId="75F73C54" w14:textId="77777777" w:rsidR="00084BA4" w:rsidRDefault="00084BA4" w:rsidP="00652152">
      <w:pPr>
        <w:tabs>
          <w:tab w:val="left" w:pos="2827"/>
        </w:tabs>
        <w:jc w:val="both"/>
        <w:rPr>
          <w:rFonts w:ascii="Inter" w:hAnsi="Inter"/>
          <w:sz w:val="40"/>
          <w:szCs w:val="40"/>
        </w:rPr>
      </w:pPr>
    </w:p>
    <w:p w14:paraId="283C3460" w14:textId="77777777" w:rsidR="00084BA4" w:rsidRDefault="00084BA4" w:rsidP="00652152">
      <w:pPr>
        <w:tabs>
          <w:tab w:val="left" w:pos="2827"/>
        </w:tabs>
        <w:jc w:val="both"/>
        <w:rPr>
          <w:rFonts w:ascii="Inter" w:hAnsi="Inter"/>
          <w:sz w:val="40"/>
          <w:szCs w:val="40"/>
        </w:rPr>
      </w:pPr>
    </w:p>
    <w:p w14:paraId="4FAFF6ED" w14:textId="77777777" w:rsidR="00084BA4" w:rsidRPr="009C53BB" w:rsidRDefault="00084BA4" w:rsidP="00652152">
      <w:pPr>
        <w:tabs>
          <w:tab w:val="left" w:pos="2827"/>
        </w:tabs>
        <w:jc w:val="both"/>
        <w:rPr>
          <w:rFonts w:ascii="Inter" w:hAnsi="Inter"/>
          <w:sz w:val="40"/>
          <w:szCs w:val="40"/>
        </w:rPr>
      </w:pPr>
    </w:p>
    <w:p w14:paraId="1F08D258" w14:textId="2EB6DDF3" w:rsidR="008C27DC" w:rsidRPr="00A442F8" w:rsidRDefault="00652152" w:rsidP="00652152">
      <w:pPr>
        <w:tabs>
          <w:tab w:val="left" w:pos="2827"/>
        </w:tabs>
        <w:jc w:val="both"/>
        <w:rPr>
          <w:rFonts w:ascii="Inter" w:hAnsi="Inter"/>
          <w:sz w:val="28"/>
          <w:szCs w:val="28"/>
        </w:rPr>
      </w:pPr>
      <w:r w:rsidRPr="00A442F8">
        <w:rPr>
          <w:rFonts w:ascii="Inter" w:hAnsi="Inter"/>
          <w:sz w:val="28"/>
          <w:szCs w:val="28"/>
        </w:rPr>
        <w:lastRenderedPageBreak/>
        <w:tab/>
      </w:r>
    </w:p>
    <w:p w14:paraId="4C476444" w14:textId="77777777" w:rsidR="00304A5F" w:rsidRPr="00A442F8" w:rsidRDefault="00304A5F" w:rsidP="00304A5F">
      <w:pPr>
        <w:tabs>
          <w:tab w:val="center" w:pos="4513"/>
        </w:tabs>
        <w:spacing w:after="120"/>
        <w:ind w:left="1134" w:hanging="1134"/>
        <w:jc w:val="both"/>
        <w:rPr>
          <w:b/>
          <w:bCs/>
          <w:noProof/>
          <w:sz w:val="28"/>
          <w:szCs w:val="28"/>
        </w:rPr>
      </w:pPr>
      <w:r w:rsidRPr="00A442F8">
        <w:rPr>
          <w:b/>
          <w:bCs/>
          <w:noProof/>
          <w:sz w:val="28"/>
          <w:szCs w:val="28"/>
          <w:u w:val="single"/>
        </w:rPr>
        <w:t>Literatura</w:t>
      </w:r>
      <w:r w:rsidRPr="00A442F8">
        <w:rPr>
          <w:b/>
          <w:bCs/>
          <w:noProof/>
          <w:sz w:val="28"/>
          <w:szCs w:val="28"/>
        </w:rPr>
        <w:t xml:space="preserve">: </w:t>
      </w:r>
      <w:r w:rsidRPr="00A442F8">
        <w:rPr>
          <w:b/>
          <w:bCs/>
          <w:noProof/>
          <w:sz w:val="28"/>
          <w:szCs w:val="28"/>
        </w:rPr>
        <w:tab/>
      </w:r>
    </w:p>
    <w:p w14:paraId="11CD2AEB" w14:textId="1436F84A" w:rsidR="00ED2EF4" w:rsidRPr="00ED2EF4" w:rsidRDefault="002E0051" w:rsidP="002E0051">
      <w:pPr>
        <w:spacing w:after="120"/>
        <w:jc w:val="both"/>
        <w:rPr>
          <w:rFonts w:cstheme="minorHAnsi"/>
        </w:rPr>
      </w:pPr>
      <w:r w:rsidRPr="00ED2EF4">
        <w:rPr>
          <w:rFonts w:cstheme="minorHAnsi"/>
          <w:lang w:val="en-US"/>
        </w:rPr>
        <w:t>DAMODARAN</w:t>
      </w:r>
      <w:r w:rsidR="00ED2EF4" w:rsidRPr="00ED2EF4">
        <w:rPr>
          <w:rFonts w:cstheme="minorHAnsi"/>
          <w:lang w:val="en-US"/>
        </w:rPr>
        <w:t xml:space="preserve">, </w:t>
      </w:r>
      <w:r>
        <w:rPr>
          <w:rFonts w:cstheme="minorHAnsi"/>
          <w:lang w:val="en-US"/>
        </w:rPr>
        <w:t xml:space="preserve">A. </w:t>
      </w:r>
      <w:r w:rsidR="00ED2EF4" w:rsidRPr="00ED2EF4">
        <w:rPr>
          <w:rFonts w:cstheme="minorHAnsi"/>
          <w:i/>
          <w:iCs/>
          <w:lang w:val="en-US"/>
        </w:rPr>
        <w:t xml:space="preserve">Dark Side of Valuation, </w:t>
      </w:r>
      <w:proofErr w:type="gramStart"/>
      <w:r w:rsidR="00ED2EF4" w:rsidRPr="00ED2EF4">
        <w:rPr>
          <w:rFonts w:cstheme="minorHAnsi"/>
          <w:i/>
          <w:iCs/>
          <w:lang w:val="en-US"/>
        </w:rPr>
        <w:t>The</w:t>
      </w:r>
      <w:proofErr w:type="gramEnd"/>
      <w:r w:rsidR="00ED2EF4" w:rsidRPr="00ED2EF4">
        <w:rPr>
          <w:rFonts w:cstheme="minorHAnsi"/>
          <w:i/>
          <w:iCs/>
          <w:lang w:val="en-US"/>
        </w:rPr>
        <w:t>: Valuing Young, Distressed, and Complex Businesses</w:t>
      </w:r>
      <w:r>
        <w:rPr>
          <w:rFonts w:cstheme="minorHAnsi"/>
          <w:lang w:val="en-US"/>
        </w:rPr>
        <w:t>.</w:t>
      </w:r>
      <w:r w:rsidR="00ED2EF4" w:rsidRPr="00ED2EF4">
        <w:rPr>
          <w:rFonts w:cstheme="minorHAnsi"/>
          <w:lang w:val="en-US"/>
        </w:rPr>
        <w:t xml:space="preserve"> 3rd edition</w:t>
      </w:r>
      <w:r>
        <w:rPr>
          <w:rFonts w:cstheme="minorHAnsi"/>
          <w:lang w:val="en-US"/>
        </w:rPr>
        <w:t>.</w:t>
      </w:r>
      <w:r w:rsidR="00ED2EF4" w:rsidRPr="00ED2EF4">
        <w:rPr>
          <w:rFonts w:cstheme="minorHAnsi"/>
          <w:lang w:val="en-US"/>
        </w:rPr>
        <w:t xml:space="preserve"> Pearson FT Press, 2018</w:t>
      </w:r>
      <w:r>
        <w:rPr>
          <w:rFonts w:cstheme="minorHAnsi"/>
          <w:lang w:val="en-US"/>
        </w:rPr>
        <w:t xml:space="preserve">. </w:t>
      </w:r>
      <w:r w:rsidRPr="00ED2EF4">
        <w:rPr>
          <w:rFonts w:eastAsia="Times New Roman" w:cstheme="minorHAnsi"/>
          <w:color w:val="000000"/>
          <w:lang w:eastAsia="cs-CZ"/>
        </w:rPr>
        <w:t xml:space="preserve">800 </w:t>
      </w:r>
      <w:proofErr w:type="spellStart"/>
      <w:r w:rsidRPr="00ED2EF4">
        <w:rPr>
          <w:rFonts w:eastAsia="Times New Roman" w:cstheme="minorHAnsi"/>
          <w:color w:val="000000"/>
          <w:lang w:eastAsia="cs-CZ"/>
        </w:rPr>
        <w:t>pages</w:t>
      </w:r>
      <w:proofErr w:type="spellEnd"/>
      <w:r>
        <w:rPr>
          <w:rFonts w:eastAsia="Times New Roman" w:cstheme="minorHAnsi"/>
          <w:color w:val="000000"/>
          <w:lang w:eastAsia="cs-CZ"/>
        </w:rPr>
        <w:t xml:space="preserve">. </w:t>
      </w:r>
      <w:r w:rsidRPr="00ED2EF4">
        <w:rPr>
          <w:rFonts w:eastAsia="Times New Roman" w:cstheme="minorHAnsi"/>
          <w:color w:val="000000"/>
          <w:lang w:eastAsia="cs-CZ"/>
        </w:rPr>
        <w:t>ISBN</w:t>
      </w:r>
      <w:r>
        <w:rPr>
          <w:rFonts w:eastAsia="Times New Roman" w:cstheme="minorHAnsi"/>
          <w:color w:val="000000"/>
          <w:lang w:eastAsia="cs-CZ"/>
        </w:rPr>
        <w:t xml:space="preserve"> </w:t>
      </w:r>
      <w:r w:rsidRPr="00ED2EF4">
        <w:rPr>
          <w:rFonts w:eastAsia="Times New Roman" w:cstheme="minorHAnsi"/>
          <w:color w:val="000000"/>
          <w:lang w:eastAsia="cs-CZ"/>
        </w:rPr>
        <w:t>978-0134854106</w:t>
      </w:r>
      <w:r>
        <w:rPr>
          <w:rFonts w:eastAsia="Times New Roman" w:cstheme="minorHAnsi"/>
          <w:color w:val="000000"/>
          <w:lang w:eastAsia="cs-CZ"/>
        </w:rPr>
        <w:t>.</w:t>
      </w:r>
    </w:p>
    <w:p w14:paraId="6B8B7C1E" w14:textId="6C9C9476" w:rsidR="00ED2EF4" w:rsidRPr="00ED2EF4" w:rsidRDefault="0046079B" w:rsidP="00A235A1">
      <w:pPr>
        <w:spacing w:after="120"/>
        <w:jc w:val="both"/>
        <w:rPr>
          <w:rFonts w:cstheme="minorHAnsi"/>
        </w:rPr>
      </w:pPr>
      <w:r w:rsidRPr="00ED2EF4">
        <w:rPr>
          <w:rFonts w:cstheme="minorHAnsi"/>
          <w:lang w:val="en-US"/>
        </w:rPr>
        <w:t>DAMODARAN</w:t>
      </w:r>
      <w:r w:rsidR="00ED2EF4" w:rsidRPr="00ED2EF4">
        <w:rPr>
          <w:rFonts w:cstheme="minorHAnsi"/>
          <w:lang w:val="en-US"/>
        </w:rPr>
        <w:t xml:space="preserve">, </w:t>
      </w:r>
      <w:r>
        <w:rPr>
          <w:rFonts w:cstheme="minorHAnsi"/>
          <w:lang w:val="en-US"/>
        </w:rPr>
        <w:t xml:space="preserve">A. </w:t>
      </w:r>
      <w:r w:rsidR="00ED2EF4" w:rsidRPr="00ED2EF4">
        <w:rPr>
          <w:rFonts w:cstheme="minorHAnsi"/>
          <w:i/>
          <w:iCs/>
          <w:lang w:val="en-US"/>
        </w:rPr>
        <w:t>Investment Valuation: Tools and Techniques for Determining the Value of any Asset</w:t>
      </w:r>
      <w:r w:rsidR="002E0051">
        <w:rPr>
          <w:rFonts w:cstheme="minorHAnsi"/>
          <w:lang w:val="en-US"/>
        </w:rPr>
        <w:t>.</w:t>
      </w:r>
      <w:r w:rsidR="00ED2EF4" w:rsidRPr="00ED2EF4">
        <w:rPr>
          <w:rFonts w:cstheme="minorHAnsi"/>
          <w:lang w:val="en-US"/>
        </w:rPr>
        <w:t xml:space="preserve"> 3rd edition</w:t>
      </w:r>
      <w:r w:rsidR="002E0051">
        <w:rPr>
          <w:rFonts w:cstheme="minorHAnsi"/>
          <w:lang w:val="en-US"/>
        </w:rPr>
        <w:t>.</w:t>
      </w:r>
      <w:r w:rsidR="00ED2EF4" w:rsidRPr="00ED2EF4">
        <w:rPr>
          <w:rFonts w:cstheme="minorHAnsi"/>
          <w:lang w:val="en-US"/>
        </w:rPr>
        <w:t xml:space="preserve"> University Edition Wiley</w:t>
      </w:r>
      <w:r w:rsidR="002E0051">
        <w:rPr>
          <w:rFonts w:cstheme="minorHAnsi"/>
          <w:lang w:val="en-US"/>
        </w:rPr>
        <w:t>,</w:t>
      </w:r>
      <w:r w:rsidR="00ED2EF4" w:rsidRPr="00ED2EF4">
        <w:rPr>
          <w:rFonts w:cstheme="minorHAnsi"/>
          <w:lang w:val="en-US"/>
        </w:rPr>
        <w:t xml:space="preserve"> 2012</w:t>
      </w:r>
      <w:r w:rsidR="002E0051">
        <w:rPr>
          <w:rFonts w:cstheme="minorHAnsi"/>
          <w:lang w:val="en-US"/>
        </w:rPr>
        <w:t xml:space="preserve">. 992 pages. </w:t>
      </w:r>
      <w:r w:rsidR="002E0051" w:rsidRPr="00ED2EF4">
        <w:rPr>
          <w:rFonts w:eastAsia="Times New Roman" w:cstheme="minorHAnsi"/>
          <w:color w:val="000000"/>
          <w:lang w:eastAsia="cs-CZ"/>
        </w:rPr>
        <w:t>ISBN‎ 978-1118130735</w:t>
      </w:r>
      <w:r w:rsidR="002E0051">
        <w:rPr>
          <w:rFonts w:eastAsia="Times New Roman" w:cstheme="minorHAnsi"/>
          <w:color w:val="000000"/>
          <w:lang w:eastAsia="cs-CZ"/>
        </w:rPr>
        <w:t>.</w:t>
      </w:r>
    </w:p>
    <w:p w14:paraId="75F4D19B" w14:textId="67FC69BA" w:rsidR="00ED2EF4" w:rsidRPr="00ED2EF4" w:rsidRDefault="0046079B" w:rsidP="00A235A1">
      <w:pPr>
        <w:spacing w:after="120"/>
        <w:jc w:val="both"/>
        <w:rPr>
          <w:rFonts w:cstheme="minorHAnsi"/>
        </w:rPr>
      </w:pPr>
      <w:r w:rsidRPr="00ED2EF4">
        <w:rPr>
          <w:rFonts w:cstheme="minorHAnsi"/>
          <w:lang w:val="en-US"/>
        </w:rPr>
        <w:t>HULL</w:t>
      </w:r>
      <w:r w:rsidR="00ED2EF4" w:rsidRPr="00ED2EF4">
        <w:rPr>
          <w:rFonts w:cstheme="minorHAnsi"/>
          <w:lang w:val="en-US"/>
        </w:rPr>
        <w:t xml:space="preserve">, </w:t>
      </w:r>
      <w:r w:rsidR="002E0051">
        <w:rPr>
          <w:rFonts w:cstheme="minorHAnsi"/>
          <w:lang w:val="en-US"/>
        </w:rPr>
        <w:t xml:space="preserve">J. </w:t>
      </w:r>
      <w:r w:rsidR="00ED2EF4" w:rsidRPr="00ED2EF4">
        <w:rPr>
          <w:rFonts w:cstheme="minorHAnsi"/>
          <w:i/>
          <w:iCs/>
          <w:lang w:val="en-US"/>
        </w:rPr>
        <w:t>Options, Futures, and Other Derivatives</w:t>
      </w:r>
      <w:r w:rsidR="002E0051">
        <w:rPr>
          <w:rFonts w:cstheme="minorHAnsi"/>
          <w:lang w:val="en-US"/>
        </w:rPr>
        <w:t>.</w:t>
      </w:r>
      <w:r w:rsidR="00ED2EF4" w:rsidRPr="00ED2EF4">
        <w:rPr>
          <w:rFonts w:cstheme="minorHAnsi"/>
          <w:lang w:val="en-US"/>
        </w:rPr>
        <w:t xml:space="preserve"> 11th edition</w:t>
      </w:r>
      <w:r w:rsidR="002E0051">
        <w:rPr>
          <w:rFonts w:cstheme="minorHAnsi"/>
          <w:lang w:val="en-US"/>
        </w:rPr>
        <w:t>.</w:t>
      </w:r>
      <w:r w:rsidR="00ED2EF4" w:rsidRPr="00ED2EF4">
        <w:rPr>
          <w:rFonts w:cstheme="minorHAnsi"/>
          <w:lang w:val="en-US"/>
        </w:rPr>
        <w:t xml:space="preserve"> Pearson, 2021</w:t>
      </w:r>
      <w:r w:rsidR="002E0051">
        <w:rPr>
          <w:rFonts w:cstheme="minorHAnsi"/>
          <w:lang w:val="en-US"/>
        </w:rPr>
        <w:t xml:space="preserve">. </w:t>
      </w:r>
      <w:r w:rsidR="002E0051" w:rsidRPr="00ED2EF4">
        <w:rPr>
          <w:rFonts w:eastAsia="Times New Roman" w:cstheme="minorHAnsi"/>
          <w:color w:val="000000"/>
          <w:lang w:eastAsia="cs-CZ"/>
        </w:rPr>
        <w:t xml:space="preserve">880 </w:t>
      </w:r>
      <w:proofErr w:type="spellStart"/>
      <w:r w:rsidR="002E0051" w:rsidRPr="00ED2EF4">
        <w:rPr>
          <w:rFonts w:eastAsia="Times New Roman" w:cstheme="minorHAnsi"/>
          <w:color w:val="000000"/>
          <w:lang w:eastAsia="cs-CZ"/>
        </w:rPr>
        <w:t>pages</w:t>
      </w:r>
      <w:proofErr w:type="spellEnd"/>
      <w:r w:rsidR="002E0051">
        <w:rPr>
          <w:rFonts w:eastAsia="Times New Roman" w:cstheme="minorHAnsi"/>
          <w:color w:val="000000"/>
          <w:lang w:eastAsia="cs-CZ"/>
        </w:rPr>
        <w:t>.</w:t>
      </w:r>
      <w:r w:rsidR="002E0051" w:rsidRPr="00ED2EF4">
        <w:rPr>
          <w:rFonts w:eastAsia="Times New Roman" w:cstheme="minorHAnsi"/>
          <w:color w:val="000000"/>
          <w:lang w:eastAsia="cs-CZ"/>
        </w:rPr>
        <w:t xml:space="preserve"> ISBN‎ 978-1292410654</w:t>
      </w:r>
      <w:r w:rsidR="002E0051">
        <w:rPr>
          <w:rFonts w:eastAsia="Times New Roman" w:cstheme="minorHAnsi"/>
          <w:color w:val="000000"/>
          <w:lang w:eastAsia="cs-CZ"/>
        </w:rPr>
        <w:t>.</w:t>
      </w:r>
    </w:p>
    <w:p w14:paraId="43A76263" w14:textId="1A56CD73" w:rsidR="00304A5F" w:rsidRPr="00A442F8" w:rsidRDefault="00304A5F" w:rsidP="00A235A1">
      <w:pPr>
        <w:tabs>
          <w:tab w:val="center" w:pos="4513"/>
        </w:tabs>
        <w:spacing w:after="120"/>
        <w:jc w:val="both"/>
        <w:rPr>
          <w:noProof/>
        </w:rPr>
      </w:pPr>
      <w:r w:rsidRPr="00A442F8">
        <w:rPr>
          <w:noProof/>
        </w:rPr>
        <w:t xml:space="preserve">KISLINGEROVÁ, E. </w:t>
      </w:r>
      <w:r w:rsidRPr="00A442F8">
        <w:rPr>
          <w:i/>
          <w:noProof/>
        </w:rPr>
        <w:t>Oceňování podniku</w:t>
      </w:r>
      <w:r w:rsidRPr="00A442F8">
        <w:rPr>
          <w:noProof/>
        </w:rPr>
        <w:t>. 2. vydání. Praha: C. H. Beck, 2001. 367 s. ISBN 80-7179-529-1.</w:t>
      </w:r>
    </w:p>
    <w:p w14:paraId="077644B6" w14:textId="77777777" w:rsidR="00304A5F" w:rsidRPr="00A442F8" w:rsidRDefault="00304A5F" w:rsidP="00304A5F">
      <w:pPr>
        <w:tabs>
          <w:tab w:val="center" w:pos="4513"/>
        </w:tabs>
        <w:spacing w:after="120"/>
        <w:jc w:val="both"/>
        <w:rPr>
          <w:noProof/>
        </w:rPr>
      </w:pPr>
      <w:r w:rsidRPr="00A442F8">
        <w:rPr>
          <w:noProof/>
        </w:rPr>
        <w:tab/>
        <w:t xml:space="preserve">MAŘÍK, M. a kol. </w:t>
      </w:r>
      <w:r w:rsidRPr="00A442F8">
        <w:rPr>
          <w:i/>
          <w:noProof/>
        </w:rPr>
        <w:t>Metody oceňování podniku. Proces ocenění, základní metody a postupy</w:t>
      </w:r>
      <w:r w:rsidRPr="00A442F8">
        <w:rPr>
          <w:noProof/>
        </w:rPr>
        <w:t>. 4. vydání. Praha: EKOPRESS, 2018. 551 s. ISBN 978-80-87865-38-5.</w:t>
      </w:r>
    </w:p>
    <w:p w14:paraId="5F36BE4D" w14:textId="43C14700" w:rsidR="00304A5F" w:rsidRPr="00A442F8" w:rsidRDefault="00304A5F" w:rsidP="00304A5F">
      <w:pPr>
        <w:tabs>
          <w:tab w:val="center" w:pos="4513"/>
        </w:tabs>
        <w:jc w:val="both"/>
        <w:rPr>
          <w:noProof/>
        </w:rPr>
      </w:pPr>
      <w:r w:rsidRPr="00A442F8">
        <w:rPr>
          <w:noProof/>
        </w:rPr>
        <w:tab/>
        <w:t xml:space="preserve">MAŘÍK, M. a kol. </w:t>
      </w:r>
      <w:r w:rsidRPr="00A442F8">
        <w:rPr>
          <w:i/>
          <w:noProof/>
        </w:rPr>
        <w:t>Metody oceňování podniku pro pokročilé. Hlubší pohled na vybrané problémy</w:t>
      </w:r>
      <w:r w:rsidRPr="00A442F8">
        <w:rPr>
          <w:noProof/>
        </w:rPr>
        <w:t xml:space="preserve">. </w:t>
      </w:r>
      <w:r w:rsidR="00890024">
        <w:rPr>
          <w:noProof/>
        </w:rPr>
        <w:t>3</w:t>
      </w:r>
      <w:r w:rsidRPr="00A442F8">
        <w:rPr>
          <w:noProof/>
        </w:rPr>
        <w:t>. vydání. Praha: EKOPRESS, 20</w:t>
      </w:r>
      <w:r w:rsidR="00890024">
        <w:rPr>
          <w:noProof/>
        </w:rPr>
        <w:t>23</w:t>
      </w:r>
      <w:r w:rsidRPr="00A442F8">
        <w:rPr>
          <w:noProof/>
        </w:rPr>
        <w:t>. 5</w:t>
      </w:r>
      <w:r w:rsidR="00890024">
        <w:rPr>
          <w:noProof/>
        </w:rPr>
        <w:t>74</w:t>
      </w:r>
      <w:r w:rsidRPr="00A442F8">
        <w:rPr>
          <w:noProof/>
        </w:rPr>
        <w:t xml:space="preserve"> s. ISBN 978-80-87865-</w:t>
      </w:r>
      <w:r w:rsidR="00890024">
        <w:rPr>
          <w:noProof/>
        </w:rPr>
        <w:t>89</w:t>
      </w:r>
      <w:r w:rsidRPr="00A442F8">
        <w:rPr>
          <w:noProof/>
        </w:rPr>
        <w:t>-</w:t>
      </w:r>
      <w:r w:rsidR="00890024">
        <w:rPr>
          <w:noProof/>
        </w:rPr>
        <w:t>7</w:t>
      </w:r>
      <w:r w:rsidRPr="00A442F8">
        <w:rPr>
          <w:noProof/>
        </w:rPr>
        <w:t>.</w:t>
      </w:r>
    </w:p>
    <w:p w14:paraId="3196DE51" w14:textId="15CD1D53" w:rsidR="00ED2EF4" w:rsidRPr="002E0051" w:rsidRDefault="00ED2EF4" w:rsidP="002E0051">
      <w:pPr>
        <w:rPr>
          <w:rFonts w:eastAsia="Times New Roman" w:cstheme="minorHAnsi"/>
          <w:color w:val="000000"/>
          <w:lang w:eastAsia="cs-CZ"/>
        </w:rPr>
      </w:pPr>
    </w:p>
    <w:sectPr w:rsidR="00ED2EF4" w:rsidRPr="002E0051" w:rsidSect="000A16A3">
      <w:headerReference w:type="default" r:id="rId29"/>
      <w:footerReference w:type="even" r:id="rId30"/>
      <w:footerReference w:type="default" r:id="rId31"/>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B4F9D7" w14:textId="77777777" w:rsidR="00BD2B72" w:rsidRDefault="00BD2B72" w:rsidP="00330D60">
      <w:r>
        <w:separator/>
      </w:r>
    </w:p>
  </w:endnote>
  <w:endnote w:type="continuationSeparator" w:id="0">
    <w:p w14:paraId="1035BEA4" w14:textId="77777777" w:rsidR="00BD2B72" w:rsidRDefault="00BD2B72" w:rsidP="00330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Inter">
    <w:panose1 w:val="02000503000000020004"/>
    <w:charset w:val="00"/>
    <w:family w:val="auto"/>
    <w:notTrueType/>
    <w:pitch w:val="variable"/>
    <w:sig w:usb0="E0000AFF" w:usb1="5200A1FF" w:usb2="00000021"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lostrnky"/>
      </w:rPr>
      <w:id w:val="2094743968"/>
      <w:docPartObj>
        <w:docPartGallery w:val="Page Numbers (Bottom of Page)"/>
        <w:docPartUnique/>
      </w:docPartObj>
    </w:sdtPr>
    <w:sdtContent>
      <w:p w14:paraId="2C541489" w14:textId="77777777" w:rsidR="000A16A3" w:rsidRDefault="000A16A3" w:rsidP="0065147B">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end"/>
        </w:r>
      </w:p>
    </w:sdtContent>
  </w:sdt>
  <w:p w14:paraId="30A4961A" w14:textId="77777777" w:rsidR="000A16A3" w:rsidRDefault="000A16A3" w:rsidP="000A16A3">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lostrnky"/>
      </w:rPr>
      <w:id w:val="-94790129"/>
      <w:docPartObj>
        <w:docPartGallery w:val="Page Numbers (Bottom of Page)"/>
        <w:docPartUnique/>
      </w:docPartObj>
    </w:sdtPr>
    <w:sdtContent>
      <w:p w14:paraId="05D320FF" w14:textId="77777777" w:rsidR="000A16A3" w:rsidRDefault="000A16A3" w:rsidP="0065147B">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2</w:t>
        </w:r>
        <w:r>
          <w:rPr>
            <w:rStyle w:val="slostrnky"/>
          </w:rPr>
          <w:fldChar w:fldCharType="end"/>
        </w:r>
      </w:p>
    </w:sdtContent>
  </w:sdt>
  <w:p w14:paraId="0FA57DAD" w14:textId="77777777" w:rsidR="000A16A3" w:rsidRDefault="000A16A3" w:rsidP="000A16A3">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3167B6" w14:textId="77777777" w:rsidR="00BD2B72" w:rsidRDefault="00BD2B72" w:rsidP="00330D60">
      <w:r>
        <w:separator/>
      </w:r>
    </w:p>
  </w:footnote>
  <w:footnote w:type="continuationSeparator" w:id="0">
    <w:p w14:paraId="59F0B42D" w14:textId="77777777" w:rsidR="00BD2B72" w:rsidRDefault="00BD2B72" w:rsidP="00330D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82EDD" w14:textId="77777777" w:rsidR="00B41D8B" w:rsidRDefault="00B41D8B">
    <w:pPr>
      <w:pStyle w:val="Zhlav"/>
    </w:pPr>
    <w:r>
      <w:rPr>
        <w:noProof/>
      </w:rPr>
      <w:drawing>
        <wp:anchor distT="0" distB="0" distL="114300" distR="114300" simplePos="0" relativeHeight="251659264" behindDoc="0" locked="1" layoutInCell="1" allowOverlap="1" wp14:anchorId="06BA9483" wp14:editId="3EE01445">
          <wp:simplePos x="0" y="0"/>
          <wp:positionH relativeFrom="page">
            <wp:posOffset>836295</wp:posOffset>
          </wp:positionH>
          <wp:positionV relativeFrom="page">
            <wp:posOffset>80645</wp:posOffset>
          </wp:positionV>
          <wp:extent cx="6602095" cy="859790"/>
          <wp:effectExtent l="0" t="0" r="1905" b="381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602095" cy="8597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974C2"/>
    <w:multiLevelType w:val="hybridMultilevel"/>
    <w:tmpl w:val="24F4EE3E"/>
    <w:lvl w:ilvl="0" w:tplc="4B4AA8AC">
      <w:start w:val="1"/>
      <w:numFmt w:val="bullet"/>
      <w:lvlText w:val="●"/>
      <w:lvlJc w:val="left"/>
      <w:pPr>
        <w:tabs>
          <w:tab w:val="num" w:pos="720"/>
        </w:tabs>
        <w:ind w:left="720" w:hanging="360"/>
      </w:pPr>
      <w:rPr>
        <w:rFonts w:ascii="Arial" w:hAnsi="Arial" w:hint="default"/>
      </w:rPr>
    </w:lvl>
    <w:lvl w:ilvl="1" w:tplc="3CAE61BA">
      <w:numFmt w:val="bullet"/>
      <w:lvlText w:val="○"/>
      <w:lvlJc w:val="left"/>
      <w:pPr>
        <w:tabs>
          <w:tab w:val="num" w:pos="1440"/>
        </w:tabs>
        <w:ind w:left="1440" w:hanging="360"/>
      </w:pPr>
      <w:rPr>
        <w:rFonts w:ascii="Arial" w:hAnsi="Arial" w:hint="default"/>
      </w:rPr>
    </w:lvl>
    <w:lvl w:ilvl="2" w:tplc="BBF42B72" w:tentative="1">
      <w:start w:val="1"/>
      <w:numFmt w:val="bullet"/>
      <w:lvlText w:val="●"/>
      <w:lvlJc w:val="left"/>
      <w:pPr>
        <w:tabs>
          <w:tab w:val="num" w:pos="2160"/>
        </w:tabs>
        <w:ind w:left="2160" w:hanging="360"/>
      </w:pPr>
      <w:rPr>
        <w:rFonts w:ascii="Arial" w:hAnsi="Arial" w:hint="default"/>
      </w:rPr>
    </w:lvl>
    <w:lvl w:ilvl="3" w:tplc="039E0A0E" w:tentative="1">
      <w:start w:val="1"/>
      <w:numFmt w:val="bullet"/>
      <w:lvlText w:val="●"/>
      <w:lvlJc w:val="left"/>
      <w:pPr>
        <w:tabs>
          <w:tab w:val="num" w:pos="2880"/>
        </w:tabs>
        <w:ind w:left="2880" w:hanging="360"/>
      </w:pPr>
      <w:rPr>
        <w:rFonts w:ascii="Arial" w:hAnsi="Arial" w:hint="default"/>
      </w:rPr>
    </w:lvl>
    <w:lvl w:ilvl="4" w:tplc="0584F17C" w:tentative="1">
      <w:start w:val="1"/>
      <w:numFmt w:val="bullet"/>
      <w:lvlText w:val="●"/>
      <w:lvlJc w:val="left"/>
      <w:pPr>
        <w:tabs>
          <w:tab w:val="num" w:pos="3600"/>
        </w:tabs>
        <w:ind w:left="3600" w:hanging="360"/>
      </w:pPr>
      <w:rPr>
        <w:rFonts w:ascii="Arial" w:hAnsi="Arial" w:hint="default"/>
      </w:rPr>
    </w:lvl>
    <w:lvl w:ilvl="5" w:tplc="B910173C" w:tentative="1">
      <w:start w:val="1"/>
      <w:numFmt w:val="bullet"/>
      <w:lvlText w:val="●"/>
      <w:lvlJc w:val="left"/>
      <w:pPr>
        <w:tabs>
          <w:tab w:val="num" w:pos="4320"/>
        </w:tabs>
        <w:ind w:left="4320" w:hanging="360"/>
      </w:pPr>
      <w:rPr>
        <w:rFonts w:ascii="Arial" w:hAnsi="Arial" w:hint="default"/>
      </w:rPr>
    </w:lvl>
    <w:lvl w:ilvl="6" w:tplc="C3AEA5EA" w:tentative="1">
      <w:start w:val="1"/>
      <w:numFmt w:val="bullet"/>
      <w:lvlText w:val="●"/>
      <w:lvlJc w:val="left"/>
      <w:pPr>
        <w:tabs>
          <w:tab w:val="num" w:pos="5040"/>
        </w:tabs>
        <w:ind w:left="5040" w:hanging="360"/>
      </w:pPr>
      <w:rPr>
        <w:rFonts w:ascii="Arial" w:hAnsi="Arial" w:hint="default"/>
      </w:rPr>
    </w:lvl>
    <w:lvl w:ilvl="7" w:tplc="A420CA6E" w:tentative="1">
      <w:start w:val="1"/>
      <w:numFmt w:val="bullet"/>
      <w:lvlText w:val="●"/>
      <w:lvlJc w:val="left"/>
      <w:pPr>
        <w:tabs>
          <w:tab w:val="num" w:pos="5760"/>
        </w:tabs>
        <w:ind w:left="5760" w:hanging="360"/>
      </w:pPr>
      <w:rPr>
        <w:rFonts w:ascii="Arial" w:hAnsi="Arial" w:hint="default"/>
      </w:rPr>
    </w:lvl>
    <w:lvl w:ilvl="8" w:tplc="6F6E2AE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2F2944"/>
    <w:multiLevelType w:val="hybridMultilevel"/>
    <w:tmpl w:val="AEDCDABC"/>
    <w:lvl w:ilvl="0" w:tplc="014066FA">
      <w:start w:val="1"/>
      <w:numFmt w:val="bullet"/>
      <w:lvlText w:val="●"/>
      <w:lvlJc w:val="left"/>
      <w:pPr>
        <w:tabs>
          <w:tab w:val="num" w:pos="720"/>
        </w:tabs>
        <w:ind w:left="720" w:hanging="360"/>
      </w:pPr>
      <w:rPr>
        <w:rFonts w:ascii="Arial" w:hAnsi="Arial" w:hint="default"/>
      </w:rPr>
    </w:lvl>
    <w:lvl w:ilvl="1" w:tplc="177C50E0" w:tentative="1">
      <w:start w:val="1"/>
      <w:numFmt w:val="bullet"/>
      <w:lvlText w:val="●"/>
      <w:lvlJc w:val="left"/>
      <w:pPr>
        <w:tabs>
          <w:tab w:val="num" w:pos="1440"/>
        </w:tabs>
        <w:ind w:left="1440" w:hanging="360"/>
      </w:pPr>
      <w:rPr>
        <w:rFonts w:ascii="Arial" w:hAnsi="Arial" w:hint="default"/>
      </w:rPr>
    </w:lvl>
    <w:lvl w:ilvl="2" w:tplc="FC3AC9DE" w:tentative="1">
      <w:start w:val="1"/>
      <w:numFmt w:val="bullet"/>
      <w:lvlText w:val="●"/>
      <w:lvlJc w:val="left"/>
      <w:pPr>
        <w:tabs>
          <w:tab w:val="num" w:pos="2160"/>
        </w:tabs>
        <w:ind w:left="2160" w:hanging="360"/>
      </w:pPr>
      <w:rPr>
        <w:rFonts w:ascii="Arial" w:hAnsi="Arial" w:hint="default"/>
      </w:rPr>
    </w:lvl>
    <w:lvl w:ilvl="3" w:tplc="0764D0E6" w:tentative="1">
      <w:start w:val="1"/>
      <w:numFmt w:val="bullet"/>
      <w:lvlText w:val="●"/>
      <w:lvlJc w:val="left"/>
      <w:pPr>
        <w:tabs>
          <w:tab w:val="num" w:pos="2880"/>
        </w:tabs>
        <w:ind w:left="2880" w:hanging="360"/>
      </w:pPr>
      <w:rPr>
        <w:rFonts w:ascii="Arial" w:hAnsi="Arial" w:hint="default"/>
      </w:rPr>
    </w:lvl>
    <w:lvl w:ilvl="4" w:tplc="AC70F2E0" w:tentative="1">
      <w:start w:val="1"/>
      <w:numFmt w:val="bullet"/>
      <w:lvlText w:val="●"/>
      <w:lvlJc w:val="left"/>
      <w:pPr>
        <w:tabs>
          <w:tab w:val="num" w:pos="3600"/>
        </w:tabs>
        <w:ind w:left="3600" w:hanging="360"/>
      </w:pPr>
      <w:rPr>
        <w:rFonts w:ascii="Arial" w:hAnsi="Arial" w:hint="default"/>
      </w:rPr>
    </w:lvl>
    <w:lvl w:ilvl="5" w:tplc="01DCD07C" w:tentative="1">
      <w:start w:val="1"/>
      <w:numFmt w:val="bullet"/>
      <w:lvlText w:val="●"/>
      <w:lvlJc w:val="left"/>
      <w:pPr>
        <w:tabs>
          <w:tab w:val="num" w:pos="4320"/>
        </w:tabs>
        <w:ind w:left="4320" w:hanging="360"/>
      </w:pPr>
      <w:rPr>
        <w:rFonts w:ascii="Arial" w:hAnsi="Arial" w:hint="default"/>
      </w:rPr>
    </w:lvl>
    <w:lvl w:ilvl="6" w:tplc="E40EA644" w:tentative="1">
      <w:start w:val="1"/>
      <w:numFmt w:val="bullet"/>
      <w:lvlText w:val="●"/>
      <w:lvlJc w:val="left"/>
      <w:pPr>
        <w:tabs>
          <w:tab w:val="num" w:pos="5040"/>
        </w:tabs>
        <w:ind w:left="5040" w:hanging="360"/>
      </w:pPr>
      <w:rPr>
        <w:rFonts w:ascii="Arial" w:hAnsi="Arial" w:hint="default"/>
      </w:rPr>
    </w:lvl>
    <w:lvl w:ilvl="7" w:tplc="00E835F2" w:tentative="1">
      <w:start w:val="1"/>
      <w:numFmt w:val="bullet"/>
      <w:lvlText w:val="●"/>
      <w:lvlJc w:val="left"/>
      <w:pPr>
        <w:tabs>
          <w:tab w:val="num" w:pos="5760"/>
        </w:tabs>
        <w:ind w:left="5760" w:hanging="360"/>
      </w:pPr>
      <w:rPr>
        <w:rFonts w:ascii="Arial" w:hAnsi="Arial" w:hint="default"/>
      </w:rPr>
    </w:lvl>
    <w:lvl w:ilvl="8" w:tplc="0F9AC47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E45989"/>
    <w:multiLevelType w:val="hybridMultilevel"/>
    <w:tmpl w:val="6BA2B17E"/>
    <w:lvl w:ilvl="0" w:tplc="DE98F5F0">
      <w:start w:val="1"/>
      <w:numFmt w:val="bullet"/>
      <w:lvlText w:val="●"/>
      <w:lvlJc w:val="left"/>
      <w:pPr>
        <w:tabs>
          <w:tab w:val="num" w:pos="720"/>
        </w:tabs>
        <w:ind w:left="720" w:hanging="360"/>
      </w:pPr>
      <w:rPr>
        <w:rFonts w:ascii="Arial" w:hAnsi="Arial" w:hint="default"/>
      </w:rPr>
    </w:lvl>
    <w:lvl w:ilvl="1" w:tplc="7ACA3650" w:tentative="1">
      <w:start w:val="1"/>
      <w:numFmt w:val="bullet"/>
      <w:lvlText w:val="●"/>
      <w:lvlJc w:val="left"/>
      <w:pPr>
        <w:tabs>
          <w:tab w:val="num" w:pos="1440"/>
        </w:tabs>
        <w:ind w:left="1440" w:hanging="360"/>
      </w:pPr>
      <w:rPr>
        <w:rFonts w:ascii="Arial" w:hAnsi="Arial" w:hint="default"/>
      </w:rPr>
    </w:lvl>
    <w:lvl w:ilvl="2" w:tplc="E8DA836A" w:tentative="1">
      <w:start w:val="1"/>
      <w:numFmt w:val="bullet"/>
      <w:lvlText w:val="●"/>
      <w:lvlJc w:val="left"/>
      <w:pPr>
        <w:tabs>
          <w:tab w:val="num" w:pos="2160"/>
        </w:tabs>
        <w:ind w:left="2160" w:hanging="360"/>
      </w:pPr>
      <w:rPr>
        <w:rFonts w:ascii="Arial" w:hAnsi="Arial" w:hint="default"/>
      </w:rPr>
    </w:lvl>
    <w:lvl w:ilvl="3" w:tplc="2220A326" w:tentative="1">
      <w:start w:val="1"/>
      <w:numFmt w:val="bullet"/>
      <w:lvlText w:val="●"/>
      <w:lvlJc w:val="left"/>
      <w:pPr>
        <w:tabs>
          <w:tab w:val="num" w:pos="2880"/>
        </w:tabs>
        <w:ind w:left="2880" w:hanging="360"/>
      </w:pPr>
      <w:rPr>
        <w:rFonts w:ascii="Arial" w:hAnsi="Arial" w:hint="default"/>
      </w:rPr>
    </w:lvl>
    <w:lvl w:ilvl="4" w:tplc="7494D574" w:tentative="1">
      <w:start w:val="1"/>
      <w:numFmt w:val="bullet"/>
      <w:lvlText w:val="●"/>
      <w:lvlJc w:val="left"/>
      <w:pPr>
        <w:tabs>
          <w:tab w:val="num" w:pos="3600"/>
        </w:tabs>
        <w:ind w:left="3600" w:hanging="360"/>
      </w:pPr>
      <w:rPr>
        <w:rFonts w:ascii="Arial" w:hAnsi="Arial" w:hint="default"/>
      </w:rPr>
    </w:lvl>
    <w:lvl w:ilvl="5" w:tplc="4DD8D860" w:tentative="1">
      <w:start w:val="1"/>
      <w:numFmt w:val="bullet"/>
      <w:lvlText w:val="●"/>
      <w:lvlJc w:val="left"/>
      <w:pPr>
        <w:tabs>
          <w:tab w:val="num" w:pos="4320"/>
        </w:tabs>
        <w:ind w:left="4320" w:hanging="360"/>
      </w:pPr>
      <w:rPr>
        <w:rFonts w:ascii="Arial" w:hAnsi="Arial" w:hint="default"/>
      </w:rPr>
    </w:lvl>
    <w:lvl w:ilvl="6" w:tplc="7A98858A" w:tentative="1">
      <w:start w:val="1"/>
      <w:numFmt w:val="bullet"/>
      <w:lvlText w:val="●"/>
      <w:lvlJc w:val="left"/>
      <w:pPr>
        <w:tabs>
          <w:tab w:val="num" w:pos="5040"/>
        </w:tabs>
        <w:ind w:left="5040" w:hanging="360"/>
      </w:pPr>
      <w:rPr>
        <w:rFonts w:ascii="Arial" w:hAnsi="Arial" w:hint="default"/>
      </w:rPr>
    </w:lvl>
    <w:lvl w:ilvl="7" w:tplc="68142872" w:tentative="1">
      <w:start w:val="1"/>
      <w:numFmt w:val="bullet"/>
      <w:lvlText w:val="●"/>
      <w:lvlJc w:val="left"/>
      <w:pPr>
        <w:tabs>
          <w:tab w:val="num" w:pos="5760"/>
        </w:tabs>
        <w:ind w:left="5760" w:hanging="360"/>
      </w:pPr>
      <w:rPr>
        <w:rFonts w:ascii="Arial" w:hAnsi="Arial" w:hint="default"/>
      </w:rPr>
    </w:lvl>
    <w:lvl w:ilvl="8" w:tplc="1F8E0E7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16646F1"/>
    <w:multiLevelType w:val="hybridMultilevel"/>
    <w:tmpl w:val="A01A7D98"/>
    <w:lvl w:ilvl="0" w:tplc="B3D6CFB2">
      <w:start w:val="1"/>
      <w:numFmt w:val="bullet"/>
      <w:lvlText w:val="●"/>
      <w:lvlJc w:val="left"/>
      <w:pPr>
        <w:tabs>
          <w:tab w:val="num" w:pos="720"/>
        </w:tabs>
        <w:ind w:left="720" w:hanging="360"/>
      </w:pPr>
      <w:rPr>
        <w:rFonts w:ascii="Arial" w:hAnsi="Arial" w:hint="default"/>
      </w:rPr>
    </w:lvl>
    <w:lvl w:ilvl="1" w:tplc="59F2EAE2" w:tentative="1">
      <w:start w:val="1"/>
      <w:numFmt w:val="bullet"/>
      <w:lvlText w:val="●"/>
      <w:lvlJc w:val="left"/>
      <w:pPr>
        <w:tabs>
          <w:tab w:val="num" w:pos="1440"/>
        </w:tabs>
        <w:ind w:left="1440" w:hanging="360"/>
      </w:pPr>
      <w:rPr>
        <w:rFonts w:ascii="Arial" w:hAnsi="Arial" w:hint="default"/>
      </w:rPr>
    </w:lvl>
    <w:lvl w:ilvl="2" w:tplc="8756896A" w:tentative="1">
      <w:start w:val="1"/>
      <w:numFmt w:val="bullet"/>
      <w:lvlText w:val="●"/>
      <w:lvlJc w:val="left"/>
      <w:pPr>
        <w:tabs>
          <w:tab w:val="num" w:pos="2160"/>
        </w:tabs>
        <w:ind w:left="2160" w:hanging="360"/>
      </w:pPr>
      <w:rPr>
        <w:rFonts w:ascii="Arial" w:hAnsi="Arial" w:hint="default"/>
      </w:rPr>
    </w:lvl>
    <w:lvl w:ilvl="3" w:tplc="39C48A9C" w:tentative="1">
      <w:start w:val="1"/>
      <w:numFmt w:val="bullet"/>
      <w:lvlText w:val="●"/>
      <w:lvlJc w:val="left"/>
      <w:pPr>
        <w:tabs>
          <w:tab w:val="num" w:pos="2880"/>
        </w:tabs>
        <w:ind w:left="2880" w:hanging="360"/>
      </w:pPr>
      <w:rPr>
        <w:rFonts w:ascii="Arial" w:hAnsi="Arial" w:hint="default"/>
      </w:rPr>
    </w:lvl>
    <w:lvl w:ilvl="4" w:tplc="280CBF90" w:tentative="1">
      <w:start w:val="1"/>
      <w:numFmt w:val="bullet"/>
      <w:lvlText w:val="●"/>
      <w:lvlJc w:val="left"/>
      <w:pPr>
        <w:tabs>
          <w:tab w:val="num" w:pos="3600"/>
        </w:tabs>
        <w:ind w:left="3600" w:hanging="360"/>
      </w:pPr>
      <w:rPr>
        <w:rFonts w:ascii="Arial" w:hAnsi="Arial" w:hint="default"/>
      </w:rPr>
    </w:lvl>
    <w:lvl w:ilvl="5" w:tplc="75ACE8C4" w:tentative="1">
      <w:start w:val="1"/>
      <w:numFmt w:val="bullet"/>
      <w:lvlText w:val="●"/>
      <w:lvlJc w:val="left"/>
      <w:pPr>
        <w:tabs>
          <w:tab w:val="num" w:pos="4320"/>
        </w:tabs>
        <w:ind w:left="4320" w:hanging="360"/>
      </w:pPr>
      <w:rPr>
        <w:rFonts w:ascii="Arial" w:hAnsi="Arial" w:hint="default"/>
      </w:rPr>
    </w:lvl>
    <w:lvl w:ilvl="6" w:tplc="316428FA" w:tentative="1">
      <w:start w:val="1"/>
      <w:numFmt w:val="bullet"/>
      <w:lvlText w:val="●"/>
      <w:lvlJc w:val="left"/>
      <w:pPr>
        <w:tabs>
          <w:tab w:val="num" w:pos="5040"/>
        </w:tabs>
        <w:ind w:left="5040" w:hanging="360"/>
      </w:pPr>
      <w:rPr>
        <w:rFonts w:ascii="Arial" w:hAnsi="Arial" w:hint="default"/>
      </w:rPr>
    </w:lvl>
    <w:lvl w:ilvl="7" w:tplc="41A018B6" w:tentative="1">
      <w:start w:val="1"/>
      <w:numFmt w:val="bullet"/>
      <w:lvlText w:val="●"/>
      <w:lvlJc w:val="left"/>
      <w:pPr>
        <w:tabs>
          <w:tab w:val="num" w:pos="5760"/>
        </w:tabs>
        <w:ind w:left="5760" w:hanging="360"/>
      </w:pPr>
      <w:rPr>
        <w:rFonts w:ascii="Arial" w:hAnsi="Arial" w:hint="default"/>
      </w:rPr>
    </w:lvl>
    <w:lvl w:ilvl="8" w:tplc="600C46F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18619BD"/>
    <w:multiLevelType w:val="hybridMultilevel"/>
    <w:tmpl w:val="3CACFCCA"/>
    <w:lvl w:ilvl="0" w:tplc="66F438A0">
      <w:start w:val="1"/>
      <w:numFmt w:val="bullet"/>
      <w:lvlText w:val="●"/>
      <w:lvlJc w:val="left"/>
      <w:pPr>
        <w:tabs>
          <w:tab w:val="num" w:pos="720"/>
        </w:tabs>
        <w:ind w:left="720" w:hanging="360"/>
      </w:pPr>
      <w:rPr>
        <w:rFonts w:ascii="Arial" w:hAnsi="Arial" w:hint="default"/>
      </w:rPr>
    </w:lvl>
    <w:lvl w:ilvl="1" w:tplc="AFC4A4D4" w:tentative="1">
      <w:start w:val="1"/>
      <w:numFmt w:val="bullet"/>
      <w:lvlText w:val="●"/>
      <w:lvlJc w:val="left"/>
      <w:pPr>
        <w:tabs>
          <w:tab w:val="num" w:pos="1440"/>
        </w:tabs>
        <w:ind w:left="1440" w:hanging="360"/>
      </w:pPr>
      <w:rPr>
        <w:rFonts w:ascii="Arial" w:hAnsi="Arial" w:hint="default"/>
      </w:rPr>
    </w:lvl>
    <w:lvl w:ilvl="2" w:tplc="D6061DAA" w:tentative="1">
      <w:start w:val="1"/>
      <w:numFmt w:val="bullet"/>
      <w:lvlText w:val="●"/>
      <w:lvlJc w:val="left"/>
      <w:pPr>
        <w:tabs>
          <w:tab w:val="num" w:pos="2160"/>
        </w:tabs>
        <w:ind w:left="2160" w:hanging="360"/>
      </w:pPr>
      <w:rPr>
        <w:rFonts w:ascii="Arial" w:hAnsi="Arial" w:hint="default"/>
      </w:rPr>
    </w:lvl>
    <w:lvl w:ilvl="3" w:tplc="8C5C3D58" w:tentative="1">
      <w:start w:val="1"/>
      <w:numFmt w:val="bullet"/>
      <w:lvlText w:val="●"/>
      <w:lvlJc w:val="left"/>
      <w:pPr>
        <w:tabs>
          <w:tab w:val="num" w:pos="2880"/>
        </w:tabs>
        <w:ind w:left="2880" w:hanging="360"/>
      </w:pPr>
      <w:rPr>
        <w:rFonts w:ascii="Arial" w:hAnsi="Arial" w:hint="default"/>
      </w:rPr>
    </w:lvl>
    <w:lvl w:ilvl="4" w:tplc="C6A2E1E6" w:tentative="1">
      <w:start w:val="1"/>
      <w:numFmt w:val="bullet"/>
      <w:lvlText w:val="●"/>
      <w:lvlJc w:val="left"/>
      <w:pPr>
        <w:tabs>
          <w:tab w:val="num" w:pos="3600"/>
        </w:tabs>
        <w:ind w:left="3600" w:hanging="360"/>
      </w:pPr>
      <w:rPr>
        <w:rFonts w:ascii="Arial" w:hAnsi="Arial" w:hint="default"/>
      </w:rPr>
    </w:lvl>
    <w:lvl w:ilvl="5" w:tplc="C3844512" w:tentative="1">
      <w:start w:val="1"/>
      <w:numFmt w:val="bullet"/>
      <w:lvlText w:val="●"/>
      <w:lvlJc w:val="left"/>
      <w:pPr>
        <w:tabs>
          <w:tab w:val="num" w:pos="4320"/>
        </w:tabs>
        <w:ind w:left="4320" w:hanging="360"/>
      </w:pPr>
      <w:rPr>
        <w:rFonts w:ascii="Arial" w:hAnsi="Arial" w:hint="default"/>
      </w:rPr>
    </w:lvl>
    <w:lvl w:ilvl="6" w:tplc="3C945900" w:tentative="1">
      <w:start w:val="1"/>
      <w:numFmt w:val="bullet"/>
      <w:lvlText w:val="●"/>
      <w:lvlJc w:val="left"/>
      <w:pPr>
        <w:tabs>
          <w:tab w:val="num" w:pos="5040"/>
        </w:tabs>
        <w:ind w:left="5040" w:hanging="360"/>
      </w:pPr>
      <w:rPr>
        <w:rFonts w:ascii="Arial" w:hAnsi="Arial" w:hint="default"/>
      </w:rPr>
    </w:lvl>
    <w:lvl w:ilvl="7" w:tplc="C374E0C2" w:tentative="1">
      <w:start w:val="1"/>
      <w:numFmt w:val="bullet"/>
      <w:lvlText w:val="●"/>
      <w:lvlJc w:val="left"/>
      <w:pPr>
        <w:tabs>
          <w:tab w:val="num" w:pos="5760"/>
        </w:tabs>
        <w:ind w:left="5760" w:hanging="360"/>
      </w:pPr>
      <w:rPr>
        <w:rFonts w:ascii="Arial" w:hAnsi="Arial" w:hint="default"/>
      </w:rPr>
    </w:lvl>
    <w:lvl w:ilvl="8" w:tplc="21CA990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18F011B"/>
    <w:multiLevelType w:val="hybridMultilevel"/>
    <w:tmpl w:val="112AE580"/>
    <w:lvl w:ilvl="0" w:tplc="FA66B084">
      <w:start w:val="1"/>
      <w:numFmt w:val="bullet"/>
      <w:lvlText w:val="●"/>
      <w:lvlJc w:val="left"/>
      <w:pPr>
        <w:tabs>
          <w:tab w:val="num" w:pos="720"/>
        </w:tabs>
        <w:ind w:left="720" w:hanging="360"/>
      </w:pPr>
      <w:rPr>
        <w:rFonts w:ascii="Arial" w:hAnsi="Arial" w:hint="default"/>
      </w:rPr>
    </w:lvl>
    <w:lvl w:ilvl="1" w:tplc="2F1A73AA">
      <w:numFmt w:val="bullet"/>
      <w:lvlText w:val="○"/>
      <w:lvlJc w:val="left"/>
      <w:pPr>
        <w:tabs>
          <w:tab w:val="num" w:pos="1440"/>
        </w:tabs>
        <w:ind w:left="1440" w:hanging="360"/>
      </w:pPr>
      <w:rPr>
        <w:rFonts w:ascii="Arial" w:hAnsi="Arial" w:hint="default"/>
      </w:rPr>
    </w:lvl>
    <w:lvl w:ilvl="2" w:tplc="D0B07964" w:tentative="1">
      <w:start w:val="1"/>
      <w:numFmt w:val="bullet"/>
      <w:lvlText w:val="●"/>
      <w:lvlJc w:val="left"/>
      <w:pPr>
        <w:tabs>
          <w:tab w:val="num" w:pos="2160"/>
        </w:tabs>
        <w:ind w:left="2160" w:hanging="360"/>
      </w:pPr>
      <w:rPr>
        <w:rFonts w:ascii="Arial" w:hAnsi="Arial" w:hint="default"/>
      </w:rPr>
    </w:lvl>
    <w:lvl w:ilvl="3" w:tplc="607A9C98" w:tentative="1">
      <w:start w:val="1"/>
      <w:numFmt w:val="bullet"/>
      <w:lvlText w:val="●"/>
      <w:lvlJc w:val="left"/>
      <w:pPr>
        <w:tabs>
          <w:tab w:val="num" w:pos="2880"/>
        </w:tabs>
        <w:ind w:left="2880" w:hanging="360"/>
      </w:pPr>
      <w:rPr>
        <w:rFonts w:ascii="Arial" w:hAnsi="Arial" w:hint="default"/>
      </w:rPr>
    </w:lvl>
    <w:lvl w:ilvl="4" w:tplc="08F057BC" w:tentative="1">
      <w:start w:val="1"/>
      <w:numFmt w:val="bullet"/>
      <w:lvlText w:val="●"/>
      <w:lvlJc w:val="left"/>
      <w:pPr>
        <w:tabs>
          <w:tab w:val="num" w:pos="3600"/>
        </w:tabs>
        <w:ind w:left="3600" w:hanging="360"/>
      </w:pPr>
      <w:rPr>
        <w:rFonts w:ascii="Arial" w:hAnsi="Arial" w:hint="default"/>
      </w:rPr>
    </w:lvl>
    <w:lvl w:ilvl="5" w:tplc="30243202" w:tentative="1">
      <w:start w:val="1"/>
      <w:numFmt w:val="bullet"/>
      <w:lvlText w:val="●"/>
      <w:lvlJc w:val="left"/>
      <w:pPr>
        <w:tabs>
          <w:tab w:val="num" w:pos="4320"/>
        </w:tabs>
        <w:ind w:left="4320" w:hanging="360"/>
      </w:pPr>
      <w:rPr>
        <w:rFonts w:ascii="Arial" w:hAnsi="Arial" w:hint="default"/>
      </w:rPr>
    </w:lvl>
    <w:lvl w:ilvl="6" w:tplc="050877E8" w:tentative="1">
      <w:start w:val="1"/>
      <w:numFmt w:val="bullet"/>
      <w:lvlText w:val="●"/>
      <w:lvlJc w:val="left"/>
      <w:pPr>
        <w:tabs>
          <w:tab w:val="num" w:pos="5040"/>
        </w:tabs>
        <w:ind w:left="5040" w:hanging="360"/>
      </w:pPr>
      <w:rPr>
        <w:rFonts w:ascii="Arial" w:hAnsi="Arial" w:hint="default"/>
      </w:rPr>
    </w:lvl>
    <w:lvl w:ilvl="7" w:tplc="93FCD776" w:tentative="1">
      <w:start w:val="1"/>
      <w:numFmt w:val="bullet"/>
      <w:lvlText w:val="●"/>
      <w:lvlJc w:val="left"/>
      <w:pPr>
        <w:tabs>
          <w:tab w:val="num" w:pos="5760"/>
        </w:tabs>
        <w:ind w:left="5760" w:hanging="360"/>
      </w:pPr>
      <w:rPr>
        <w:rFonts w:ascii="Arial" w:hAnsi="Arial" w:hint="default"/>
      </w:rPr>
    </w:lvl>
    <w:lvl w:ilvl="8" w:tplc="5C3AA79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1B0606A"/>
    <w:multiLevelType w:val="hybridMultilevel"/>
    <w:tmpl w:val="410A82EE"/>
    <w:lvl w:ilvl="0" w:tplc="790EA004">
      <w:start w:val="1"/>
      <w:numFmt w:val="bullet"/>
      <w:lvlText w:val="●"/>
      <w:lvlJc w:val="left"/>
      <w:pPr>
        <w:tabs>
          <w:tab w:val="num" w:pos="720"/>
        </w:tabs>
        <w:ind w:left="720" w:hanging="360"/>
      </w:pPr>
      <w:rPr>
        <w:rFonts w:ascii="Arial" w:hAnsi="Arial" w:hint="default"/>
      </w:rPr>
    </w:lvl>
    <w:lvl w:ilvl="1" w:tplc="468826AC">
      <w:numFmt w:val="bullet"/>
      <w:lvlText w:val="○"/>
      <w:lvlJc w:val="left"/>
      <w:pPr>
        <w:tabs>
          <w:tab w:val="num" w:pos="1440"/>
        </w:tabs>
        <w:ind w:left="1440" w:hanging="360"/>
      </w:pPr>
      <w:rPr>
        <w:rFonts w:ascii="Arial" w:hAnsi="Arial" w:hint="default"/>
      </w:rPr>
    </w:lvl>
    <w:lvl w:ilvl="2" w:tplc="F9723A00">
      <w:start w:val="1"/>
      <w:numFmt w:val="bullet"/>
      <w:lvlText w:val="●"/>
      <w:lvlJc w:val="left"/>
      <w:pPr>
        <w:tabs>
          <w:tab w:val="num" w:pos="2160"/>
        </w:tabs>
        <w:ind w:left="2160" w:hanging="360"/>
      </w:pPr>
      <w:rPr>
        <w:rFonts w:ascii="Arial" w:hAnsi="Arial" w:hint="default"/>
      </w:rPr>
    </w:lvl>
    <w:lvl w:ilvl="3" w:tplc="63B82A88" w:tentative="1">
      <w:start w:val="1"/>
      <w:numFmt w:val="bullet"/>
      <w:lvlText w:val="●"/>
      <w:lvlJc w:val="left"/>
      <w:pPr>
        <w:tabs>
          <w:tab w:val="num" w:pos="2880"/>
        </w:tabs>
        <w:ind w:left="2880" w:hanging="360"/>
      </w:pPr>
      <w:rPr>
        <w:rFonts w:ascii="Arial" w:hAnsi="Arial" w:hint="default"/>
      </w:rPr>
    </w:lvl>
    <w:lvl w:ilvl="4" w:tplc="055E3034" w:tentative="1">
      <w:start w:val="1"/>
      <w:numFmt w:val="bullet"/>
      <w:lvlText w:val="●"/>
      <w:lvlJc w:val="left"/>
      <w:pPr>
        <w:tabs>
          <w:tab w:val="num" w:pos="3600"/>
        </w:tabs>
        <w:ind w:left="3600" w:hanging="360"/>
      </w:pPr>
      <w:rPr>
        <w:rFonts w:ascii="Arial" w:hAnsi="Arial" w:hint="default"/>
      </w:rPr>
    </w:lvl>
    <w:lvl w:ilvl="5" w:tplc="B9C65728" w:tentative="1">
      <w:start w:val="1"/>
      <w:numFmt w:val="bullet"/>
      <w:lvlText w:val="●"/>
      <w:lvlJc w:val="left"/>
      <w:pPr>
        <w:tabs>
          <w:tab w:val="num" w:pos="4320"/>
        </w:tabs>
        <w:ind w:left="4320" w:hanging="360"/>
      </w:pPr>
      <w:rPr>
        <w:rFonts w:ascii="Arial" w:hAnsi="Arial" w:hint="default"/>
      </w:rPr>
    </w:lvl>
    <w:lvl w:ilvl="6" w:tplc="26EC6F9E" w:tentative="1">
      <w:start w:val="1"/>
      <w:numFmt w:val="bullet"/>
      <w:lvlText w:val="●"/>
      <w:lvlJc w:val="left"/>
      <w:pPr>
        <w:tabs>
          <w:tab w:val="num" w:pos="5040"/>
        </w:tabs>
        <w:ind w:left="5040" w:hanging="360"/>
      </w:pPr>
      <w:rPr>
        <w:rFonts w:ascii="Arial" w:hAnsi="Arial" w:hint="default"/>
      </w:rPr>
    </w:lvl>
    <w:lvl w:ilvl="7" w:tplc="7A2C549E" w:tentative="1">
      <w:start w:val="1"/>
      <w:numFmt w:val="bullet"/>
      <w:lvlText w:val="●"/>
      <w:lvlJc w:val="left"/>
      <w:pPr>
        <w:tabs>
          <w:tab w:val="num" w:pos="5760"/>
        </w:tabs>
        <w:ind w:left="5760" w:hanging="360"/>
      </w:pPr>
      <w:rPr>
        <w:rFonts w:ascii="Arial" w:hAnsi="Arial" w:hint="default"/>
      </w:rPr>
    </w:lvl>
    <w:lvl w:ilvl="8" w:tplc="9FDC2AC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1FB3705"/>
    <w:multiLevelType w:val="hybridMultilevel"/>
    <w:tmpl w:val="03ECED9C"/>
    <w:lvl w:ilvl="0" w:tplc="2F8A1670">
      <w:start w:val="1"/>
      <w:numFmt w:val="bullet"/>
      <w:lvlText w:val="●"/>
      <w:lvlJc w:val="left"/>
      <w:pPr>
        <w:tabs>
          <w:tab w:val="num" w:pos="720"/>
        </w:tabs>
        <w:ind w:left="720" w:hanging="360"/>
      </w:pPr>
      <w:rPr>
        <w:rFonts w:ascii="Arial" w:hAnsi="Arial" w:hint="default"/>
      </w:rPr>
    </w:lvl>
    <w:lvl w:ilvl="1" w:tplc="1F2AE7F8">
      <w:numFmt w:val="bullet"/>
      <w:lvlText w:val="○"/>
      <w:lvlJc w:val="left"/>
      <w:pPr>
        <w:tabs>
          <w:tab w:val="num" w:pos="1440"/>
        </w:tabs>
        <w:ind w:left="1440" w:hanging="360"/>
      </w:pPr>
      <w:rPr>
        <w:rFonts w:ascii="Arial" w:hAnsi="Arial" w:hint="default"/>
      </w:rPr>
    </w:lvl>
    <w:lvl w:ilvl="2" w:tplc="AF7CBF94" w:tentative="1">
      <w:start w:val="1"/>
      <w:numFmt w:val="bullet"/>
      <w:lvlText w:val="●"/>
      <w:lvlJc w:val="left"/>
      <w:pPr>
        <w:tabs>
          <w:tab w:val="num" w:pos="2160"/>
        </w:tabs>
        <w:ind w:left="2160" w:hanging="360"/>
      </w:pPr>
      <w:rPr>
        <w:rFonts w:ascii="Arial" w:hAnsi="Arial" w:hint="default"/>
      </w:rPr>
    </w:lvl>
    <w:lvl w:ilvl="3" w:tplc="35A8EF8A" w:tentative="1">
      <w:start w:val="1"/>
      <w:numFmt w:val="bullet"/>
      <w:lvlText w:val="●"/>
      <w:lvlJc w:val="left"/>
      <w:pPr>
        <w:tabs>
          <w:tab w:val="num" w:pos="2880"/>
        </w:tabs>
        <w:ind w:left="2880" w:hanging="360"/>
      </w:pPr>
      <w:rPr>
        <w:rFonts w:ascii="Arial" w:hAnsi="Arial" w:hint="default"/>
      </w:rPr>
    </w:lvl>
    <w:lvl w:ilvl="4" w:tplc="00447352" w:tentative="1">
      <w:start w:val="1"/>
      <w:numFmt w:val="bullet"/>
      <w:lvlText w:val="●"/>
      <w:lvlJc w:val="left"/>
      <w:pPr>
        <w:tabs>
          <w:tab w:val="num" w:pos="3600"/>
        </w:tabs>
        <w:ind w:left="3600" w:hanging="360"/>
      </w:pPr>
      <w:rPr>
        <w:rFonts w:ascii="Arial" w:hAnsi="Arial" w:hint="default"/>
      </w:rPr>
    </w:lvl>
    <w:lvl w:ilvl="5" w:tplc="88409CC2" w:tentative="1">
      <w:start w:val="1"/>
      <w:numFmt w:val="bullet"/>
      <w:lvlText w:val="●"/>
      <w:lvlJc w:val="left"/>
      <w:pPr>
        <w:tabs>
          <w:tab w:val="num" w:pos="4320"/>
        </w:tabs>
        <w:ind w:left="4320" w:hanging="360"/>
      </w:pPr>
      <w:rPr>
        <w:rFonts w:ascii="Arial" w:hAnsi="Arial" w:hint="default"/>
      </w:rPr>
    </w:lvl>
    <w:lvl w:ilvl="6" w:tplc="6ACC7E54" w:tentative="1">
      <w:start w:val="1"/>
      <w:numFmt w:val="bullet"/>
      <w:lvlText w:val="●"/>
      <w:lvlJc w:val="left"/>
      <w:pPr>
        <w:tabs>
          <w:tab w:val="num" w:pos="5040"/>
        </w:tabs>
        <w:ind w:left="5040" w:hanging="360"/>
      </w:pPr>
      <w:rPr>
        <w:rFonts w:ascii="Arial" w:hAnsi="Arial" w:hint="default"/>
      </w:rPr>
    </w:lvl>
    <w:lvl w:ilvl="7" w:tplc="F6ACA716" w:tentative="1">
      <w:start w:val="1"/>
      <w:numFmt w:val="bullet"/>
      <w:lvlText w:val="●"/>
      <w:lvlJc w:val="left"/>
      <w:pPr>
        <w:tabs>
          <w:tab w:val="num" w:pos="5760"/>
        </w:tabs>
        <w:ind w:left="5760" w:hanging="360"/>
      </w:pPr>
      <w:rPr>
        <w:rFonts w:ascii="Arial" w:hAnsi="Arial" w:hint="default"/>
      </w:rPr>
    </w:lvl>
    <w:lvl w:ilvl="8" w:tplc="9BF0AFF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2AD5901"/>
    <w:multiLevelType w:val="hybridMultilevel"/>
    <w:tmpl w:val="63B80BF4"/>
    <w:lvl w:ilvl="0" w:tplc="D13A3F44">
      <w:start w:val="1"/>
      <w:numFmt w:val="bullet"/>
      <w:lvlText w:val="●"/>
      <w:lvlJc w:val="left"/>
      <w:pPr>
        <w:tabs>
          <w:tab w:val="num" w:pos="720"/>
        </w:tabs>
        <w:ind w:left="720" w:hanging="360"/>
      </w:pPr>
      <w:rPr>
        <w:rFonts w:ascii="Arial" w:hAnsi="Arial" w:hint="default"/>
      </w:rPr>
    </w:lvl>
    <w:lvl w:ilvl="1" w:tplc="8C343728" w:tentative="1">
      <w:start w:val="1"/>
      <w:numFmt w:val="bullet"/>
      <w:lvlText w:val="●"/>
      <w:lvlJc w:val="left"/>
      <w:pPr>
        <w:tabs>
          <w:tab w:val="num" w:pos="1440"/>
        </w:tabs>
        <w:ind w:left="1440" w:hanging="360"/>
      </w:pPr>
      <w:rPr>
        <w:rFonts w:ascii="Arial" w:hAnsi="Arial" w:hint="default"/>
      </w:rPr>
    </w:lvl>
    <w:lvl w:ilvl="2" w:tplc="7A74347C" w:tentative="1">
      <w:start w:val="1"/>
      <w:numFmt w:val="bullet"/>
      <w:lvlText w:val="●"/>
      <w:lvlJc w:val="left"/>
      <w:pPr>
        <w:tabs>
          <w:tab w:val="num" w:pos="2160"/>
        </w:tabs>
        <w:ind w:left="2160" w:hanging="360"/>
      </w:pPr>
      <w:rPr>
        <w:rFonts w:ascii="Arial" w:hAnsi="Arial" w:hint="default"/>
      </w:rPr>
    </w:lvl>
    <w:lvl w:ilvl="3" w:tplc="D27A234C" w:tentative="1">
      <w:start w:val="1"/>
      <w:numFmt w:val="bullet"/>
      <w:lvlText w:val="●"/>
      <w:lvlJc w:val="left"/>
      <w:pPr>
        <w:tabs>
          <w:tab w:val="num" w:pos="2880"/>
        </w:tabs>
        <w:ind w:left="2880" w:hanging="360"/>
      </w:pPr>
      <w:rPr>
        <w:rFonts w:ascii="Arial" w:hAnsi="Arial" w:hint="default"/>
      </w:rPr>
    </w:lvl>
    <w:lvl w:ilvl="4" w:tplc="89B098AE" w:tentative="1">
      <w:start w:val="1"/>
      <w:numFmt w:val="bullet"/>
      <w:lvlText w:val="●"/>
      <w:lvlJc w:val="left"/>
      <w:pPr>
        <w:tabs>
          <w:tab w:val="num" w:pos="3600"/>
        </w:tabs>
        <w:ind w:left="3600" w:hanging="360"/>
      </w:pPr>
      <w:rPr>
        <w:rFonts w:ascii="Arial" w:hAnsi="Arial" w:hint="default"/>
      </w:rPr>
    </w:lvl>
    <w:lvl w:ilvl="5" w:tplc="EE0A7D5A" w:tentative="1">
      <w:start w:val="1"/>
      <w:numFmt w:val="bullet"/>
      <w:lvlText w:val="●"/>
      <w:lvlJc w:val="left"/>
      <w:pPr>
        <w:tabs>
          <w:tab w:val="num" w:pos="4320"/>
        </w:tabs>
        <w:ind w:left="4320" w:hanging="360"/>
      </w:pPr>
      <w:rPr>
        <w:rFonts w:ascii="Arial" w:hAnsi="Arial" w:hint="default"/>
      </w:rPr>
    </w:lvl>
    <w:lvl w:ilvl="6" w:tplc="536A709E" w:tentative="1">
      <w:start w:val="1"/>
      <w:numFmt w:val="bullet"/>
      <w:lvlText w:val="●"/>
      <w:lvlJc w:val="left"/>
      <w:pPr>
        <w:tabs>
          <w:tab w:val="num" w:pos="5040"/>
        </w:tabs>
        <w:ind w:left="5040" w:hanging="360"/>
      </w:pPr>
      <w:rPr>
        <w:rFonts w:ascii="Arial" w:hAnsi="Arial" w:hint="default"/>
      </w:rPr>
    </w:lvl>
    <w:lvl w:ilvl="7" w:tplc="FEDE52CE" w:tentative="1">
      <w:start w:val="1"/>
      <w:numFmt w:val="bullet"/>
      <w:lvlText w:val="●"/>
      <w:lvlJc w:val="left"/>
      <w:pPr>
        <w:tabs>
          <w:tab w:val="num" w:pos="5760"/>
        </w:tabs>
        <w:ind w:left="5760" w:hanging="360"/>
      </w:pPr>
      <w:rPr>
        <w:rFonts w:ascii="Arial" w:hAnsi="Arial" w:hint="default"/>
      </w:rPr>
    </w:lvl>
    <w:lvl w:ilvl="8" w:tplc="29A067B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2FA5E91"/>
    <w:multiLevelType w:val="hybridMultilevel"/>
    <w:tmpl w:val="501EF54E"/>
    <w:lvl w:ilvl="0" w:tplc="379E29B0">
      <w:start w:val="1"/>
      <w:numFmt w:val="bullet"/>
      <w:lvlText w:val="●"/>
      <w:lvlJc w:val="left"/>
      <w:pPr>
        <w:tabs>
          <w:tab w:val="num" w:pos="720"/>
        </w:tabs>
        <w:ind w:left="720" w:hanging="360"/>
      </w:pPr>
      <w:rPr>
        <w:rFonts w:ascii="Arial" w:hAnsi="Arial" w:hint="default"/>
      </w:rPr>
    </w:lvl>
    <w:lvl w:ilvl="1" w:tplc="AD66B820" w:tentative="1">
      <w:start w:val="1"/>
      <w:numFmt w:val="bullet"/>
      <w:lvlText w:val="●"/>
      <w:lvlJc w:val="left"/>
      <w:pPr>
        <w:tabs>
          <w:tab w:val="num" w:pos="1440"/>
        </w:tabs>
        <w:ind w:left="1440" w:hanging="360"/>
      </w:pPr>
      <w:rPr>
        <w:rFonts w:ascii="Arial" w:hAnsi="Arial" w:hint="default"/>
      </w:rPr>
    </w:lvl>
    <w:lvl w:ilvl="2" w:tplc="2B48F79C" w:tentative="1">
      <w:start w:val="1"/>
      <w:numFmt w:val="bullet"/>
      <w:lvlText w:val="●"/>
      <w:lvlJc w:val="left"/>
      <w:pPr>
        <w:tabs>
          <w:tab w:val="num" w:pos="2160"/>
        </w:tabs>
        <w:ind w:left="2160" w:hanging="360"/>
      </w:pPr>
      <w:rPr>
        <w:rFonts w:ascii="Arial" w:hAnsi="Arial" w:hint="default"/>
      </w:rPr>
    </w:lvl>
    <w:lvl w:ilvl="3" w:tplc="A50643AC" w:tentative="1">
      <w:start w:val="1"/>
      <w:numFmt w:val="bullet"/>
      <w:lvlText w:val="●"/>
      <w:lvlJc w:val="left"/>
      <w:pPr>
        <w:tabs>
          <w:tab w:val="num" w:pos="2880"/>
        </w:tabs>
        <w:ind w:left="2880" w:hanging="360"/>
      </w:pPr>
      <w:rPr>
        <w:rFonts w:ascii="Arial" w:hAnsi="Arial" w:hint="default"/>
      </w:rPr>
    </w:lvl>
    <w:lvl w:ilvl="4" w:tplc="A4C2488C" w:tentative="1">
      <w:start w:val="1"/>
      <w:numFmt w:val="bullet"/>
      <w:lvlText w:val="●"/>
      <w:lvlJc w:val="left"/>
      <w:pPr>
        <w:tabs>
          <w:tab w:val="num" w:pos="3600"/>
        </w:tabs>
        <w:ind w:left="3600" w:hanging="360"/>
      </w:pPr>
      <w:rPr>
        <w:rFonts w:ascii="Arial" w:hAnsi="Arial" w:hint="default"/>
      </w:rPr>
    </w:lvl>
    <w:lvl w:ilvl="5" w:tplc="9004623A" w:tentative="1">
      <w:start w:val="1"/>
      <w:numFmt w:val="bullet"/>
      <w:lvlText w:val="●"/>
      <w:lvlJc w:val="left"/>
      <w:pPr>
        <w:tabs>
          <w:tab w:val="num" w:pos="4320"/>
        </w:tabs>
        <w:ind w:left="4320" w:hanging="360"/>
      </w:pPr>
      <w:rPr>
        <w:rFonts w:ascii="Arial" w:hAnsi="Arial" w:hint="default"/>
      </w:rPr>
    </w:lvl>
    <w:lvl w:ilvl="6" w:tplc="9FC82D9C" w:tentative="1">
      <w:start w:val="1"/>
      <w:numFmt w:val="bullet"/>
      <w:lvlText w:val="●"/>
      <w:lvlJc w:val="left"/>
      <w:pPr>
        <w:tabs>
          <w:tab w:val="num" w:pos="5040"/>
        </w:tabs>
        <w:ind w:left="5040" w:hanging="360"/>
      </w:pPr>
      <w:rPr>
        <w:rFonts w:ascii="Arial" w:hAnsi="Arial" w:hint="default"/>
      </w:rPr>
    </w:lvl>
    <w:lvl w:ilvl="7" w:tplc="38069200" w:tentative="1">
      <w:start w:val="1"/>
      <w:numFmt w:val="bullet"/>
      <w:lvlText w:val="●"/>
      <w:lvlJc w:val="left"/>
      <w:pPr>
        <w:tabs>
          <w:tab w:val="num" w:pos="5760"/>
        </w:tabs>
        <w:ind w:left="5760" w:hanging="360"/>
      </w:pPr>
      <w:rPr>
        <w:rFonts w:ascii="Arial" w:hAnsi="Arial" w:hint="default"/>
      </w:rPr>
    </w:lvl>
    <w:lvl w:ilvl="8" w:tplc="7E98EB4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3365C5A"/>
    <w:multiLevelType w:val="hybridMultilevel"/>
    <w:tmpl w:val="7A22E186"/>
    <w:lvl w:ilvl="0" w:tplc="965CDAC2">
      <w:start w:val="1"/>
      <w:numFmt w:val="bullet"/>
      <w:lvlText w:val="●"/>
      <w:lvlJc w:val="left"/>
      <w:pPr>
        <w:tabs>
          <w:tab w:val="num" w:pos="720"/>
        </w:tabs>
        <w:ind w:left="720" w:hanging="360"/>
      </w:pPr>
      <w:rPr>
        <w:rFonts w:ascii="Arial" w:hAnsi="Arial" w:hint="default"/>
      </w:rPr>
    </w:lvl>
    <w:lvl w:ilvl="1" w:tplc="0898166C">
      <w:numFmt w:val="bullet"/>
      <w:lvlText w:val="○"/>
      <w:lvlJc w:val="left"/>
      <w:pPr>
        <w:tabs>
          <w:tab w:val="num" w:pos="1440"/>
        </w:tabs>
        <w:ind w:left="1440" w:hanging="360"/>
      </w:pPr>
      <w:rPr>
        <w:rFonts w:ascii="Arial" w:hAnsi="Arial" w:hint="default"/>
      </w:rPr>
    </w:lvl>
    <w:lvl w:ilvl="2" w:tplc="75C6C818" w:tentative="1">
      <w:start w:val="1"/>
      <w:numFmt w:val="bullet"/>
      <w:lvlText w:val="●"/>
      <w:lvlJc w:val="left"/>
      <w:pPr>
        <w:tabs>
          <w:tab w:val="num" w:pos="2160"/>
        </w:tabs>
        <w:ind w:left="2160" w:hanging="360"/>
      </w:pPr>
      <w:rPr>
        <w:rFonts w:ascii="Arial" w:hAnsi="Arial" w:hint="default"/>
      </w:rPr>
    </w:lvl>
    <w:lvl w:ilvl="3" w:tplc="F2BEED7C" w:tentative="1">
      <w:start w:val="1"/>
      <w:numFmt w:val="bullet"/>
      <w:lvlText w:val="●"/>
      <w:lvlJc w:val="left"/>
      <w:pPr>
        <w:tabs>
          <w:tab w:val="num" w:pos="2880"/>
        </w:tabs>
        <w:ind w:left="2880" w:hanging="360"/>
      </w:pPr>
      <w:rPr>
        <w:rFonts w:ascii="Arial" w:hAnsi="Arial" w:hint="default"/>
      </w:rPr>
    </w:lvl>
    <w:lvl w:ilvl="4" w:tplc="4BE6119E" w:tentative="1">
      <w:start w:val="1"/>
      <w:numFmt w:val="bullet"/>
      <w:lvlText w:val="●"/>
      <w:lvlJc w:val="left"/>
      <w:pPr>
        <w:tabs>
          <w:tab w:val="num" w:pos="3600"/>
        </w:tabs>
        <w:ind w:left="3600" w:hanging="360"/>
      </w:pPr>
      <w:rPr>
        <w:rFonts w:ascii="Arial" w:hAnsi="Arial" w:hint="default"/>
      </w:rPr>
    </w:lvl>
    <w:lvl w:ilvl="5" w:tplc="3BC2DA8C" w:tentative="1">
      <w:start w:val="1"/>
      <w:numFmt w:val="bullet"/>
      <w:lvlText w:val="●"/>
      <w:lvlJc w:val="left"/>
      <w:pPr>
        <w:tabs>
          <w:tab w:val="num" w:pos="4320"/>
        </w:tabs>
        <w:ind w:left="4320" w:hanging="360"/>
      </w:pPr>
      <w:rPr>
        <w:rFonts w:ascii="Arial" w:hAnsi="Arial" w:hint="default"/>
      </w:rPr>
    </w:lvl>
    <w:lvl w:ilvl="6" w:tplc="B880A6BC" w:tentative="1">
      <w:start w:val="1"/>
      <w:numFmt w:val="bullet"/>
      <w:lvlText w:val="●"/>
      <w:lvlJc w:val="left"/>
      <w:pPr>
        <w:tabs>
          <w:tab w:val="num" w:pos="5040"/>
        </w:tabs>
        <w:ind w:left="5040" w:hanging="360"/>
      </w:pPr>
      <w:rPr>
        <w:rFonts w:ascii="Arial" w:hAnsi="Arial" w:hint="default"/>
      </w:rPr>
    </w:lvl>
    <w:lvl w:ilvl="7" w:tplc="0ABC4C12" w:tentative="1">
      <w:start w:val="1"/>
      <w:numFmt w:val="bullet"/>
      <w:lvlText w:val="●"/>
      <w:lvlJc w:val="left"/>
      <w:pPr>
        <w:tabs>
          <w:tab w:val="num" w:pos="5760"/>
        </w:tabs>
        <w:ind w:left="5760" w:hanging="360"/>
      </w:pPr>
      <w:rPr>
        <w:rFonts w:ascii="Arial" w:hAnsi="Arial" w:hint="default"/>
      </w:rPr>
    </w:lvl>
    <w:lvl w:ilvl="8" w:tplc="CCE0533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3574059"/>
    <w:multiLevelType w:val="hybridMultilevel"/>
    <w:tmpl w:val="AFB64F64"/>
    <w:lvl w:ilvl="0" w:tplc="25FA413C">
      <w:start w:val="1"/>
      <w:numFmt w:val="bullet"/>
      <w:lvlText w:val="●"/>
      <w:lvlJc w:val="left"/>
      <w:pPr>
        <w:tabs>
          <w:tab w:val="num" w:pos="720"/>
        </w:tabs>
        <w:ind w:left="720" w:hanging="360"/>
      </w:pPr>
      <w:rPr>
        <w:rFonts w:ascii="Arial" w:hAnsi="Arial" w:hint="default"/>
      </w:rPr>
    </w:lvl>
    <w:lvl w:ilvl="1" w:tplc="EF345EA2">
      <w:numFmt w:val="bullet"/>
      <w:lvlText w:val="○"/>
      <w:lvlJc w:val="left"/>
      <w:pPr>
        <w:tabs>
          <w:tab w:val="num" w:pos="1440"/>
        </w:tabs>
        <w:ind w:left="1440" w:hanging="360"/>
      </w:pPr>
      <w:rPr>
        <w:rFonts w:ascii="Arial" w:hAnsi="Arial" w:hint="default"/>
      </w:rPr>
    </w:lvl>
    <w:lvl w:ilvl="2" w:tplc="E4C8888E" w:tentative="1">
      <w:start w:val="1"/>
      <w:numFmt w:val="bullet"/>
      <w:lvlText w:val="●"/>
      <w:lvlJc w:val="left"/>
      <w:pPr>
        <w:tabs>
          <w:tab w:val="num" w:pos="2160"/>
        </w:tabs>
        <w:ind w:left="2160" w:hanging="360"/>
      </w:pPr>
      <w:rPr>
        <w:rFonts w:ascii="Arial" w:hAnsi="Arial" w:hint="default"/>
      </w:rPr>
    </w:lvl>
    <w:lvl w:ilvl="3" w:tplc="14FA3FCE" w:tentative="1">
      <w:start w:val="1"/>
      <w:numFmt w:val="bullet"/>
      <w:lvlText w:val="●"/>
      <w:lvlJc w:val="left"/>
      <w:pPr>
        <w:tabs>
          <w:tab w:val="num" w:pos="2880"/>
        </w:tabs>
        <w:ind w:left="2880" w:hanging="360"/>
      </w:pPr>
      <w:rPr>
        <w:rFonts w:ascii="Arial" w:hAnsi="Arial" w:hint="default"/>
      </w:rPr>
    </w:lvl>
    <w:lvl w:ilvl="4" w:tplc="15C2F852" w:tentative="1">
      <w:start w:val="1"/>
      <w:numFmt w:val="bullet"/>
      <w:lvlText w:val="●"/>
      <w:lvlJc w:val="left"/>
      <w:pPr>
        <w:tabs>
          <w:tab w:val="num" w:pos="3600"/>
        </w:tabs>
        <w:ind w:left="3600" w:hanging="360"/>
      </w:pPr>
      <w:rPr>
        <w:rFonts w:ascii="Arial" w:hAnsi="Arial" w:hint="default"/>
      </w:rPr>
    </w:lvl>
    <w:lvl w:ilvl="5" w:tplc="2A30E294" w:tentative="1">
      <w:start w:val="1"/>
      <w:numFmt w:val="bullet"/>
      <w:lvlText w:val="●"/>
      <w:lvlJc w:val="left"/>
      <w:pPr>
        <w:tabs>
          <w:tab w:val="num" w:pos="4320"/>
        </w:tabs>
        <w:ind w:left="4320" w:hanging="360"/>
      </w:pPr>
      <w:rPr>
        <w:rFonts w:ascii="Arial" w:hAnsi="Arial" w:hint="default"/>
      </w:rPr>
    </w:lvl>
    <w:lvl w:ilvl="6" w:tplc="0B262F3C" w:tentative="1">
      <w:start w:val="1"/>
      <w:numFmt w:val="bullet"/>
      <w:lvlText w:val="●"/>
      <w:lvlJc w:val="left"/>
      <w:pPr>
        <w:tabs>
          <w:tab w:val="num" w:pos="5040"/>
        </w:tabs>
        <w:ind w:left="5040" w:hanging="360"/>
      </w:pPr>
      <w:rPr>
        <w:rFonts w:ascii="Arial" w:hAnsi="Arial" w:hint="default"/>
      </w:rPr>
    </w:lvl>
    <w:lvl w:ilvl="7" w:tplc="7D7A2A32" w:tentative="1">
      <w:start w:val="1"/>
      <w:numFmt w:val="bullet"/>
      <w:lvlText w:val="●"/>
      <w:lvlJc w:val="left"/>
      <w:pPr>
        <w:tabs>
          <w:tab w:val="num" w:pos="5760"/>
        </w:tabs>
        <w:ind w:left="5760" w:hanging="360"/>
      </w:pPr>
      <w:rPr>
        <w:rFonts w:ascii="Arial" w:hAnsi="Arial" w:hint="default"/>
      </w:rPr>
    </w:lvl>
    <w:lvl w:ilvl="8" w:tplc="2A9E66F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36C6A78"/>
    <w:multiLevelType w:val="hybridMultilevel"/>
    <w:tmpl w:val="AF06F9A4"/>
    <w:lvl w:ilvl="0" w:tplc="A9CEC13E">
      <w:start w:val="1"/>
      <w:numFmt w:val="bullet"/>
      <w:lvlText w:val="●"/>
      <w:lvlJc w:val="left"/>
      <w:pPr>
        <w:tabs>
          <w:tab w:val="num" w:pos="720"/>
        </w:tabs>
        <w:ind w:left="720" w:hanging="360"/>
      </w:pPr>
      <w:rPr>
        <w:rFonts w:ascii="Arial" w:hAnsi="Arial" w:hint="default"/>
      </w:rPr>
    </w:lvl>
    <w:lvl w:ilvl="1" w:tplc="1376E332" w:tentative="1">
      <w:start w:val="1"/>
      <w:numFmt w:val="bullet"/>
      <w:lvlText w:val="●"/>
      <w:lvlJc w:val="left"/>
      <w:pPr>
        <w:tabs>
          <w:tab w:val="num" w:pos="1440"/>
        </w:tabs>
        <w:ind w:left="1440" w:hanging="360"/>
      </w:pPr>
      <w:rPr>
        <w:rFonts w:ascii="Arial" w:hAnsi="Arial" w:hint="default"/>
      </w:rPr>
    </w:lvl>
    <w:lvl w:ilvl="2" w:tplc="7A2089CA" w:tentative="1">
      <w:start w:val="1"/>
      <w:numFmt w:val="bullet"/>
      <w:lvlText w:val="●"/>
      <w:lvlJc w:val="left"/>
      <w:pPr>
        <w:tabs>
          <w:tab w:val="num" w:pos="2160"/>
        </w:tabs>
        <w:ind w:left="2160" w:hanging="360"/>
      </w:pPr>
      <w:rPr>
        <w:rFonts w:ascii="Arial" w:hAnsi="Arial" w:hint="default"/>
      </w:rPr>
    </w:lvl>
    <w:lvl w:ilvl="3" w:tplc="92F2C6C6" w:tentative="1">
      <w:start w:val="1"/>
      <w:numFmt w:val="bullet"/>
      <w:lvlText w:val="●"/>
      <w:lvlJc w:val="left"/>
      <w:pPr>
        <w:tabs>
          <w:tab w:val="num" w:pos="2880"/>
        </w:tabs>
        <w:ind w:left="2880" w:hanging="360"/>
      </w:pPr>
      <w:rPr>
        <w:rFonts w:ascii="Arial" w:hAnsi="Arial" w:hint="default"/>
      </w:rPr>
    </w:lvl>
    <w:lvl w:ilvl="4" w:tplc="11AAF086" w:tentative="1">
      <w:start w:val="1"/>
      <w:numFmt w:val="bullet"/>
      <w:lvlText w:val="●"/>
      <w:lvlJc w:val="left"/>
      <w:pPr>
        <w:tabs>
          <w:tab w:val="num" w:pos="3600"/>
        </w:tabs>
        <w:ind w:left="3600" w:hanging="360"/>
      </w:pPr>
      <w:rPr>
        <w:rFonts w:ascii="Arial" w:hAnsi="Arial" w:hint="default"/>
      </w:rPr>
    </w:lvl>
    <w:lvl w:ilvl="5" w:tplc="EAB0F918" w:tentative="1">
      <w:start w:val="1"/>
      <w:numFmt w:val="bullet"/>
      <w:lvlText w:val="●"/>
      <w:lvlJc w:val="left"/>
      <w:pPr>
        <w:tabs>
          <w:tab w:val="num" w:pos="4320"/>
        </w:tabs>
        <w:ind w:left="4320" w:hanging="360"/>
      </w:pPr>
      <w:rPr>
        <w:rFonts w:ascii="Arial" w:hAnsi="Arial" w:hint="default"/>
      </w:rPr>
    </w:lvl>
    <w:lvl w:ilvl="6" w:tplc="AF08684A" w:tentative="1">
      <w:start w:val="1"/>
      <w:numFmt w:val="bullet"/>
      <w:lvlText w:val="●"/>
      <w:lvlJc w:val="left"/>
      <w:pPr>
        <w:tabs>
          <w:tab w:val="num" w:pos="5040"/>
        </w:tabs>
        <w:ind w:left="5040" w:hanging="360"/>
      </w:pPr>
      <w:rPr>
        <w:rFonts w:ascii="Arial" w:hAnsi="Arial" w:hint="default"/>
      </w:rPr>
    </w:lvl>
    <w:lvl w:ilvl="7" w:tplc="68E0C3AE" w:tentative="1">
      <w:start w:val="1"/>
      <w:numFmt w:val="bullet"/>
      <w:lvlText w:val="●"/>
      <w:lvlJc w:val="left"/>
      <w:pPr>
        <w:tabs>
          <w:tab w:val="num" w:pos="5760"/>
        </w:tabs>
        <w:ind w:left="5760" w:hanging="360"/>
      </w:pPr>
      <w:rPr>
        <w:rFonts w:ascii="Arial" w:hAnsi="Arial" w:hint="default"/>
      </w:rPr>
    </w:lvl>
    <w:lvl w:ilvl="8" w:tplc="9932861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4310BE6"/>
    <w:multiLevelType w:val="hybridMultilevel"/>
    <w:tmpl w:val="3D02E0FA"/>
    <w:lvl w:ilvl="0" w:tplc="97703D92">
      <w:start w:val="1"/>
      <w:numFmt w:val="bullet"/>
      <w:lvlText w:val="●"/>
      <w:lvlJc w:val="left"/>
      <w:pPr>
        <w:tabs>
          <w:tab w:val="num" w:pos="720"/>
        </w:tabs>
        <w:ind w:left="720" w:hanging="360"/>
      </w:pPr>
      <w:rPr>
        <w:rFonts w:ascii="Arial" w:hAnsi="Arial" w:hint="default"/>
      </w:rPr>
    </w:lvl>
    <w:lvl w:ilvl="1" w:tplc="810E8B56" w:tentative="1">
      <w:start w:val="1"/>
      <w:numFmt w:val="bullet"/>
      <w:lvlText w:val="●"/>
      <w:lvlJc w:val="left"/>
      <w:pPr>
        <w:tabs>
          <w:tab w:val="num" w:pos="1440"/>
        </w:tabs>
        <w:ind w:left="1440" w:hanging="360"/>
      </w:pPr>
      <w:rPr>
        <w:rFonts w:ascii="Arial" w:hAnsi="Arial" w:hint="default"/>
      </w:rPr>
    </w:lvl>
    <w:lvl w:ilvl="2" w:tplc="FC3E9076" w:tentative="1">
      <w:start w:val="1"/>
      <w:numFmt w:val="bullet"/>
      <w:lvlText w:val="●"/>
      <w:lvlJc w:val="left"/>
      <w:pPr>
        <w:tabs>
          <w:tab w:val="num" w:pos="2160"/>
        </w:tabs>
        <w:ind w:left="2160" w:hanging="360"/>
      </w:pPr>
      <w:rPr>
        <w:rFonts w:ascii="Arial" w:hAnsi="Arial" w:hint="default"/>
      </w:rPr>
    </w:lvl>
    <w:lvl w:ilvl="3" w:tplc="928EEE3E" w:tentative="1">
      <w:start w:val="1"/>
      <w:numFmt w:val="bullet"/>
      <w:lvlText w:val="●"/>
      <w:lvlJc w:val="left"/>
      <w:pPr>
        <w:tabs>
          <w:tab w:val="num" w:pos="2880"/>
        </w:tabs>
        <w:ind w:left="2880" w:hanging="360"/>
      </w:pPr>
      <w:rPr>
        <w:rFonts w:ascii="Arial" w:hAnsi="Arial" w:hint="default"/>
      </w:rPr>
    </w:lvl>
    <w:lvl w:ilvl="4" w:tplc="4B9E5714" w:tentative="1">
      <w:start w:val="1"/>
      <w:numFmt w:val="bullet"/>
      <w:lvlText w:val="●"/>
      <w:lvlJc w:val="left"/>
      <w:pPr>
        <w:tabs>
          <w:tab w:val="num" w:pos="3600"/>
        </w:tabs>
        <w:ind w:left="3600" w:hanging="360"/>
      </w:pPr>
      <w:rPr>
        <w:rFonts w:ascii="Arial" w:hAnsi="Arial" w:hint="default"/>
      </w:rPr>
    </w:lvl>
    <w:lvl w:ilvl="5" w:tplc="FCA60F34" w:tentative="1">
      <w:start w:val="1"/>
      <w:numFmt w:val="bullet"/>
      <w:lvlText w:val="●"/>
      <w:lvlJc w:val="left"/>
      <w:pPr>
        <w:tabs>
          <w:tab w:val="num" w:pos="4320"/>
        </w:tabs>
        <w:ind w:left="4320" w:hanging="360"/>
      </w:pPr>
      <w:rPr>
        <w:rFonts w:ascii="Arial" w:hAnsi="Arial" w:hint="default"/>
      </w:rPr>
    </w:lvl>
    <w:lvl w:ilvl="6" w:tplc="A1F0ECEE" w:tentative="1">
      <w:start w:val="1"/>
      <w:numFmt w:val="bullet"/>
      <w:lvlText w:val="●"/>
      <w:lvlJc w:val="left"/>
      <w:pPr>
        <w:tabs>
          <w:tab w:val="num" w:pos="5040"/>
        </w:tabs>
        <w:ind w:left="5040" w:hanging="360"/>
      </w:pPr>
      <w:rPr>
        <w:rFonts w:ascii="Arial" w:hAnsi="Arial" w:hint="default"/>
      </w:rPr>
    </w:lvl>
    <w:lvl w:ilvl="7" w:tplc="1256E46C" w:tentative="1">
      <w:start w:val="1"/>
      <w:numFmt w:val="bullet"/>
      <w:lvlText w:val="●"/>
      <w:lvlJc w:val="left"/>
      <w:pPr>
        <w:tabs>
          <w:tab w:val="num" w:pos="5760"/>
        </w:tabs>
        <w:ind w:left="5760" w:hanging="360"/>
      </w:pPr>
      <w:rPr>
        <w:rFonts w:ascii="Arial" w:hAnsi="Arial" w:hint="default"/>
      </w:rPr>
    </w:lvl>
    <w:lvl w:ilvl="8" w:tplc="ADECA27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4347905"/>
    <w:multiLevelType w:val="hybridMultilevel"/>
    <w:tmpl w:val="E9808140"/>
    <w:lvl w:ilvl="0" w:tplc="E98A151E">
      <w:start w:val="1"/>
      <w:numFmt w:val="bullet"/>
      <w:lvlText w:val="●"/>
      <w:lvlJc w:val="left"/>
      <w:pPr>
        <w:tabs>
          <w:tab w:val="num" w:pos="720"/>
        </w:tabs>
        <w:ind w:left="720" w:hanging="360"/>
      </w:pPr>
      <w:rPr>
        <w:rFonts w:ascii="Arial" w:hAnsi="Arial" w:hint="default"/>
      </w:rPr>
    </w:lvl>
    <w:lvl w:ilvl="1" w:tplc="7212BED2" w:tentative="1">
      <w:start w:val="1"/>
      <w:numFmt w:val="bullet"/>
      <w:lvlText w:val="●"/>
      <w:lvlJc w:val="left"/>
      <w:pPr>
        <w:tabs>
          <w:tab w:val="num" w:pos="1440"/>
        </w:tabs>
        <w:ind w:left="1440" w:hanging="360"/>
      </w:pPr>
      <w:rPr>
        <w:rFonts w:ascii="Arial" w:hAnsi="Arial" w:hint="default"/>
      </w:rPr>
    </w:lvl>
    <w:lvl w:ilvl="2" w:tplc="0EC4EC54" w:tentative="1">
      <w:start w:val="1"/>
      <w:numFmt w:val="bullet"/>
      <w:lvlText w:val="●"/>
      <w:lvlJc w:val="left"/>
      <w:pPr>
        <w:tabs>
          <w:tab w:val="num" w:pos="2160"/>
        </w:tabs>
        <w:ind w:left="2160" w:hanging="360"/>
      </w:pPr>
      <w:rPr>
        <w:rFonts w:ascii="Arial" w:hAnsi="Arial" w:hint="default"/>
      </w:rPr>
    </w:lvl>
    <w:lvl w:ilvl="3" w:tplc="DBF26190" w:tentative="1">
      <w:start w:val="1"/>
      <w:numFmt w:val="bullet"/>
      <w:lvlText w:val="●"/>
      <w:lvlJc w:val="left"/>
      <w:pPr>
        <w:tabs>
          <w:tab w:val="num" w:pos="2880"/>
        </w:tabs>
        <w:ind w:left="2880" w:hanging="360"/>
      </w:pPr>
      <w:rPr>
        <w:rFonts w:ascii="Arial" w:hAnsi="Arial" w:hint="default"/>
      </w:rPr>
    </w:lvl>
    <w:lvl w:ilvl="4" w:tplc="60087DD6" w:tentative="1">
      <w:start w:val="1"/>
      <w:numFmt w:val="bullet"/>
      <w:lvlText w:val="●"/>
      <w:lvlJc w:val="left"/>
      <w:pPr>
        <w:tabs>
          <w:tab w:val="num" w:pos="3600"/>
        </w:tabs>
        <w:ind w:left="3600" w:hanging="360"/>
      </w:pPr>
      <w:rPr>
        <w:rFonts w:ascii="Arial" w:hAnsi="Arial" w:hint="default"/>
      </w:rPr>
    </w:lvl>
    <w:lvl w:ilvl="5" w:tplc="20D02AFE" w:tentative="1">
      <w:start w:val="1"/>
      <w:numFmt w:val="bullet"/>
      <w:lvlText w:val="●"/>
      <w:lvlJc w:val="left"/>
      <w:pPr>
        <w:tabs>
          <w:tab w:val="num" w:pos="4320"/>
        </w:tabs>
        <w:ind w:left="4320" w:hanging="360"/>
      </w:pPr>
      <w:rPr>
        <w:rFonts w:ascii="Arial" w:hAnsi="Arial" w:hint="default"/>
      </w:rPr>
    </w:lvl>
    <w:lvl w:ilvl="6" w:tplc="AC4A48B0" w:tentative="1">
      <w:start w:val="1"/>
      <w:numFmt w:val="bullet"/>
      <w:lvlText w:val="●"/>
      <w:lvlJc w:val="left"/>
      <w:pPr>
        <w:tabs>
          <w:tab w:val="num" w:pos="5040"/>
        </w:tabs>
        <w:ind w:left="5040" w:hanging="360"/>
      </w:pPr>
      <w:rPr>
        <w:rFonts w:ascii="Arial" w:hAnsi="Arial" w:hint="default"/>
      </w:rPr>
    </w:lvl>
    <w:lvl w:ilvl="7" w:tplc="FE72EB3A" w:tentative="1">
      <w:start w:val="1"/>
      <w:numFmt w:val="bullet"/>
      <w:lvlText w:val="●"/>
      <w:lvlJc w:val="left"/>
      <w:pPr>
        <w:tabs>
          <w:tab w:val="num" w:pos="5760"/>
        </w:tabs>
        <w:ind w:left="5760" w:hanging="360"/>
      </w:pPr>
      <w:rPr>
        <w:rFonts w:ascii="Arial" w:hAnsi="Arial" w:hint="default"/>
      </w:rPr>
    </w:lvl>
    <w:lvl w:ilvl="8" w:tplc="CB9A4CB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43D5284"/>
    <w:multiLevelType w:val="hybridMultilevel"/>
    <w:tmpl w:val="9F562372"/>
    <w:lvl w:ilvl="0" w:tplc="0E7AD296">
      <w:start w:val="1"/>
      <w:numFmt w:val="bullet"/>
      <w:lvlText w:val="●"/>
      <w:lvlJc w:val="left"/>
      <w:pPr>
        <w:tabs>
          <w:tab w:val="num" w:pos="720"/>
        </w:tabs>
        <w:ind w:left="720" w:hanging="360"/>
      </w:pPr>
      <w:rPr>
        <w:rFonts w:ascii="Arial" w:hAnsi="Arial" w:hint="default"/>
      </w:rPr>
    </w:lvl>
    <w:lvl w:ilvl="1" w:tplc="4E42955C" w:tentative="1">
      <w:start w:val="1"/>
      <w:numFmt w:val="bullet"/>
      <w:lvlText w:val="●"/>
      <w:lvlJc w:val="left"/>
      <w:pPr>
        <w:tabs>
          <w:tab w:val="num" w:pos="1440"/>
        </w:tabs>
        <w:ind w:left="1440" w:hanging="360"/>
      </w:pPr>
      <w:rPr>
        <w:rFonts w:ascii="Arial" w:hAnsi="Arial" w:hint="default"/>
      </w:rPr>
    </w:lvl>
    <w:lvl w:ilvl="2" w:tplc="7DC0C9CE" w:tentative="1">
      <w:start w:val="1"/>
      <w:numFmt w:val="bullet"/>
      <w:lvlText w:val="●"/>
      <w:lvlJc w:val="left"/>
      <w:pPr>
        <w:tabs>
          <w:tab w:val="num" w:pos="2160"/>
        </w:tabs>
        <w:ind w:left="2160" w:hanging="360"/>
      </w:pPr>
      <w:rPr>
        <w:rFonts w:ascii="Arial" w:hAnsi="Arial" w:hint="default"/>
      </w:rPr>
    </w:lvl>
    <w:lvl w:ilvl="3" w:tplc="601C7FB8" w:tentative="1">
      <w:start w:val="1"/>
      <w:numFmt w:val="bullet"/>
      <w:lvlText w:val="●"/>
      <w:lvlJc w:val="left"/>
      <w:pPr>
        <w:tabs>
          <w:tab w:val="num" w:pos="2880"/>
        </w:tabs>
        <w:ind w:left="2880" w:hanging="360"/>
      </w:pPr>
      <w:rPr>
        <w:rFonts w:ascii="Arial" w:hAnsi="Arial" w:hint="default"/>
      </w:rPr>
    </w:lvl>
    <w:lvl w:ilvl="4" w:tplc="40602B6E" w:tentative="1">
      <w:start w:val="1"/>
      <w:numFmt w:val="bullet"/>
      <w:lvlText w:val="●"/>
      <w:lvlJc w:val="left"/>
      <w:pPr>
        <w:tabs>
          <w:tab w:val="num" w:pos="3600"/>
        </w:tabs>
        <w:ind w:left="3600" w:hanging="360"/>
      </w:pPr>
      <w:rPr>
        <w:rFonts w:ascii="Arial" w:hAnsi="Arial" w:hint="default"/>
      </w:rPr>
    </w:lvl>
    <w:lvl w:ilvl="5" w:tplc="6834EA90" w:tentative="1">
      <w:start w:val="1"/>
      <w:numFmt w:val="bullet"/>
      <w:lvlText w:val="●"/>
      <w:lvlJc w:val="left"/>
      <w:pPr>
        <w:tabs>
          <w:tab w:val="num" w:pos="4320"/>
        </w:tabs>
        <w:ind w:left="4320" w:hanging="360"/>
      </w:pPr>
      <w:rPr>
        <w:rFonts w:ascii="Arial" w:hAnsi="Arial" w:hint="default"/>
      </w:rPr>
    </w:lvl>
    <w:lvl w:ilvl="6" w:tplc="45F89996" w:tentative="1">
      <w:start w:val="1"/>
      <w:numFmt w:val="bullet"/>
      <w:lvlText w:val="●"/>
      <w:lvlJc w:val="left"/>
      <w:pPr>
        <w:tabs>
          <w:tab w:val="num" w:pos="5040"/>
        </w:tabs>
        <w:ind w:left="5040" w:hanging="360"/>
      </w:pPr>
      <w:rPr>
        <w:rFonts w:ascii="Arial" w:hAnsi="Arial" w:hint="default"/>
      </w:rPr>
    </w:lvl>
    <w:lvl w:ilvl="7" w:tplc="845AE492" w:tentative="1">
      <w:start w:val="1"/>
      <w:numFmt w:val="bullet"/>
      <w:lvlText w:val="●"/>
      <w:lvlJc w:val="left"/>
      <w:pPr>
        <w:tabs>
          <w:tab w:val="num" w:pos="5760"/>
        </w:tabs>
        <w:ind w:left="5760" w:hanging="360"/>
      </w:pPr>
      <w:rPr>
        <w:rFonts w:ascii="Arial" w:hAnsi="Arial" w:hint="default"/>
      </w:rPr>
    </w:lvl>
    <w:lvl w:ilvl="8" w:tplc="3252C22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4AD1CA0"/>
    <w:multiLevelType w:val="hybridMultilevel"/>
    <w:tmpl w:val="A45E16A2"/>
    <w:lvl w:ilvl="0" w:tplc="907ED904">
      <w:start w:val="1"/>
      <w:numFmt w:val="bullet"/>
      <w:lvlText w:val="●"/>
      <w:lvlJc w:val="left"/>
      <w:pPr>
        <w:tabs>
          <w:tab w:val="num" w:pos="720"/>
        </w:tabs>
        <w:ind w:left="720" w:hanging="360"/>
      </w:pPr>
      <w:rPr>
        <w:rFonts w:ascii="Arial" w:hAnsi="Arial" w:hint="default"/>
      </w:rPr>
    </w:lvl>
    <w:lvl w:ilvl="1" w:tplc="FABEF8C8">
      <w:numFmt w:val="bullet"/>
      <w:lvlText w:val="○"/>
      <w:lvlJc w:val="left"/>
      <w:pPr>
        <w:tabs>
          <w:tab w:val="num" w:pos="1440"/>
        </w:tabs>
        <w:ind w:left="1440" w:hanging="360"/>
      </w:pPr>
      <w:rPr>
        <w:rFonts w:ascii="Arial" w:hAnsi="Arial" w:hint="default"/>
      </w:rPr>
    </w:lvl>
    <w:lvl w:ilvl="2" w:tplc="9C5A9F7E" w:tentative="1">
      <w:start w:val="1"/>
      <w:numFmt w:val="bullet"/>
      <w:lvlText w:val="●"/>
      <w:lvlJc w:val="left"/>
      <w:pPr>
        <w:tabs>
          <w:tab w:val="num" w:pos="2160"/>
        </w:tabs>
        <w:ind w:left="2160" w:hanging="360"/>
      </w:pPr>
      <w:rPr>
        <w:rFonts w:ascii="Arial" w:hAnsi="Arial" w:hint="default"/>
      </w:rPr>
    </w:lvl>
    <w:lvl w:ilvl="3" w:tplc="3354AC48" w:tentative="1">
      <w:start w:val="1"/>
      <w:numFmt w:val="bullet"/>
      <w:lvlText w:val="●"/>
      <w:lvlJc w:val="left"/>
      <w:pPr>
        <w:tabs>
          <w:tab w:val="num" w:pos="2880"/>
        </w:tabs>
        <w:ind w:left="2880" w:hanging="360"/>
      </w:pPr>
      <w:rPr>
        <w:rFonts w:ascii="Arial" w:hAnsi="Arial" w:hint="default"/>
      </w:rPr>
    </w:lvl>
    <w:lvl w:ilvl="4" w:tplc="CAD4E53E" w:tentative="1">
      <w:start w:val="1"/>
      <w:numFmt w:val="bullet"/>
      <w:lvlText w:val="●"/>
      <w:lvlJc w:val="left"/>
      <w:pPr>
        <w:tabs>
          <w:tab w:val="num" w:pos="3600"/>
        </w:tabs>
        <w:ind w:left="3600" w:hanging="360"/>
      </w:pPr>
      <w:rPr>
        <w:rFonts w:ascii="Arial" w:hAnsi="Arial" w:hint="default"/>
      </w:rPr>
    </w:lvl>
    <w:lvl w:ilvl="5" w:tplc="054CB684" w:tentative="1">
      <w:start w:val="1"/>
      <w:numFmt w:val="bullet"/>
      <w:lvlText w:val="●"/>
      <w:lvlJc w:val="left"/>
      <w:pPr>
        <w:tabs>
          <w:tab w:val="num" w:pos="4320"/>
        </w:tabs>
        <w:ind w:left="4320" w:hanging="360"/>
      </w:pPr>
      <w:rPr>
        <w:rFonts w:ascii="Arial" w:hAnsi="Arial" w:hint="default"/>
      </w:rPr>
    </w:lvl>
    <w:lvl w:ilvl="6" w:tplc="722ED8A4" w:tentative="1">
      <w:start w:val="1"/>
      <w:numFmt w:val="bullet"/>
      <w:lvlText w:val="●"/>
      <w:lvlJc w:val="left"/>
      <w:pPr>
        <w:tabs>
          <w:tab w:val="num" w:pos="5040"/>
        </w:tabs>
        <w:ind w:left="5040" w:hanging="360"/>
      </w:pPr>
      <w:rPr>
        <w:rFonts w:ascii="Arial" w:hAnsi="Arial" w:hint="default"/>
      </w:rPr>
    </w:lvl>
    <w:lvl w:ilvl="7" w:tplc="CD42130E" w:tentative="1">
      <w:start w:val="1"/>
      <w:numFmt w:val="bullet"/>
      <w:lvlText w:val="●"/>
      <w:lvlJc w:val="left"/>
      <w:pPr>
        <w:tabs>
          <w:tab w:val="num" w:pos="5760"/>
        </w:tabs>
        <w:ind w:left="5760" w:hanging="360"/>
      </w:pPr>
      <w:rPr>
        <w:rFonts w:ascii="Arial" w:hAnsi="Arial" w:hint="default"/>
      </w:rPr>
    </w:lvl>
    <w:lvl w:ilvl="8" w:tplc="512EE5E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5B06D31"/>
    <w:multiLevelType w:val="hybridMultilevel"/>
    <w:tmpl w:val="A31AA08C"/>
    <w:lvl w:ilvl="0" w:tplc="A16ACC84">
      <w:start w:val="1"/>
      <w:numFmt w:val="bullet"/>
      <w:lvlText w:val="●"/>
      <w:lvlJc w:val="left"/>
      <w:pPr>
        <w:tabs>
          <w:tab w:val="num" w:pos="720"/>
        </w:tabs>
        <w:ind w:left="720" w:hanging="360"/>
      </w:pPr>
      <w:rPr>
        <w:rFonts w:ascii="Arial" w:hAnsi="Arial" w:hint="default"/>
      </w:rPr>
    </w:lvl>
    <w:lvl w:ilvl="1" w:tplc="63285F48" w:tentative="1">
      <w:start w:val="1"/>
      <w:numFmt w:val="bullet"/>
      <w:lvlText w:val="●"/>
      <w:lvlJc w:val="left"/>
      <w:pPr>
        <w:tabs>
          <w:tab w:val="num" w:pos="1440"/>
        </w:tabs>
        <w:ind w:left="1440" w:hanging="360"/>
      </w:pPr>
      <w:rPr>
        <w:rFonts w:ascii="Arial" w:hAnsi="Arial" w:hint="default"/>
      </w:rPr>
    </w:lvl>
    <w:lvl w:ilvl="2" w:tplc="CB32CE84" w:tentative="1">
      <w:start w:val="1"/>
      <w:numFmt w:val="bullet"/>
      <w:lvlText w:val="●"/>
      <w:lvlJc w:val="left"/>
      <w:pPr>
        <w:tabs>
          <w:tab w:val="num" w:pos="2160"/>
        </w:tabs>
        <w:ind w:left="2160" w:hanging="360"/>
      </w:pPr>
      <w:rPr>
        <w:rFonts w:ascii="Arial" w:hAnsi="Arial" w:hint="default"/>
      </w:rPr>
    </w:lvl>
    <w:lvl w:ilvl="3" w:tplc="1E7CEF86" w:tentative="1">
      <w:start w:val="1"/>
      <w:numFmt w:val="bullet"/>
      <w:lvlText w:val="●"/>
      <w:lvlJc w:val="left"/>
      <w:pPr>
        <w:tabs>
          <w:tab w:val="num" w:pos="2880"/>
        </w:tabs>
        <w:ind w:left="2880" w:hanging="360"/>
      </w:pPr>
      <w:rPr>
        <w:rFonts w:ascii="Arial" w:hAnsi="Arial" w:hint="default"/>
      </w:rPr>
    </w:lvl>
    <w:lvl w:ilvl="4" w:tplc="A61E722E" w:tentative="1">
      <w:start w:val="1"/>
      <w:numFmt w:val="bullet"/>
      <w:lvlText w:val="●"/>
      <w:lvlJc w:val="left"/>
      <w:pPr>
        <w:tabs>
          <w:tab w:val="num" w:pos="3600"/>
        </w:tabs>
        <w:ind w:left="3600" w:hanging="360"/>
      </w:pPr>
      <w:rPr>
        <w:rFonts w:ascii="Arial" w:hAnsi="Arial" w:hint="default"/>
      </w:rPr>
    </w:lvl>
    <w:lvl w:ilvl="5" w:tplc="B61A7BE0" w:tentative="1">
      <w:start w:val="1"/>
      <w:numFmt w:val="bullet"/>
      <w:lvlText w:val="●"/>
      <w:lvlJc w:val="left"/>
      <w:pPr>
        <w:tabs>
          <w:tab w:val="num" w:pos="4320"/>
        </w:tabs>
        <w:ind w:left="4320" w:hanging="360"/>
      </w:pPr>
      <w:rPr>
        <w:rFonts w:ascii="Arial" w:hAnsi="Arial" w:hint="default"/>
      </w:rPr>
    </w:lvl>
    <w:lvl w:ilvl="6" w:tplc="E50A40E8" w:tentative="1">
      <w:start w:val="1"/>
      <w:numFmt w:val="bullet"/>
      <w:lvlText w:val="●"/>
      <w:lvlJc w:val="left"/>
      <w:pPr>
        <w:tabs>
          <w:tab w:val="num" w:pos="5040"/>
        </w:tabs>
        <w:ind w:left="5040" w:hanging="360"/>
      </w:pPr>
      <w:rPr>
        <w:rFonts w:ascii="Arial" w:hAnsi="Arial" w:hint="default"/>
      </w:rPr>
    </w:lvl>
    <w:lvl w:ilvl="7" w:tplc="6E10B93C" w:tentative="1">
      <w:start w:val="1"/>
      <w:numFmt w:val="bullet"/>
      <w:lvlText w:val="●"/>
      <w:lvlJc w:val="left"/>
      <w:pPr>
        <w:tabs>
          <w:tab w:val="num" w:pos="5760"/>
        </w:tabs>
        <w:ind w:left="5760" w:hanging="360"/>
      </w:pPr>
      <w:rPr>
        <w:rFonts w:ascii="Arial" w:hAnsi="Arial" w:hint="default"/>
      </w:rPr>
    </w:lvl>
    <w:lvl w:ilvl="8" w:tplc="CA441E3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6621F06"/>
    <w:multiLevelType w:val="hybridMultilevel"/>
    <w:tmpl w:val="E68E788E"/>
    <w:lvl w:ilvl="0" w:tplc="513CD308">
      <w:start w:val="1"/>
      <w:numFmt w:val="bullet"/>
      <w:lvlText w:val="●"/>
      <w:lvlJc w:val="left"/>
      <w:pPr>
        <w:tabs>
          <w:tab w:val="num" w:pos="720"/>
        </w:tabs>
        <w:ind w:left="720" w:hanging="360"/>
      </w:pPr>
      <w:rPr>
        <w:rFonts w:ascii="Arial" w:hAnsi="Arial" w:hint="default"/>
      </w:rPr>
    </w:lvl>
    <w:lvl w:ilvl="1" w:tplc="6BF87572" w:tentative="1">
      <w:start w:val="1"/>
      <w:numFmt w:val="bullet"/>
      <w:lvlText w:val="●"/>
      <w:lvlJc w:val="left"/>
      <w:pPr>
        <w:tabs>
          <w:tab w:val="num" w:pos="1440"/>
        </w:tabs>
        <w:ind w:left="1440" w:hanging="360"/>
      </w:pPr>
      <w:rPr>
        <w:rFonts w:ascii="Arial" w:hAnsi="Arial" w:hint="default"/>
      </w:rPr>
    </w:lvl>
    <w:lvl w:ilvl="2" w:tplc="02560A3E" w:tentative="1">
      <w:start w:val="1"/>
      <w:numFmt w:val="bullet"/>
      <w:lvlText w:val="●"/>
      <w:lvlJc w:val="left"/>
      <w:pPr>
        <w:tabs>
          <w:tab w:val="num" w:pos="2160"/>
        </w:tabs>
        <w:ind w:left="2160" w:hanging="360"/>
      </w:pPr>
      <w:rPr>
        <w:rFonts w:ascii="Arial" w:hAnsi="Arial" w:hint="default"/>
      </w:rPr>
    </w:lvl>
    <w:lvl w:ilvl="3" w:tplc="5BDC93CC" w:tentative="1">
      <w:start w:val="1"/>
      <w:numFmt w:val="bullet"/>
      <w:lvlText w:val="●"/>
      <w:lvlJc w:val="left"/>
      <w:pPr>
        <w:tabs>
          <w:tab w:val="num" w:pos="2880"/>
        </w:tabs>
        <w:ind w:left="2880" w:hanging="360"/>
      </w:pPr>
      <w:rPr>
        <w:rFonts w:ascii="Arial" w:hAnsi="Arial" w:hint="default"/>
      </w:rPr>
    </w:lvl>
    <w:lvl w:ilvl="4" w:tplc="A7329698" w:tentative="1">
      <w:start w:val="1"/>
      <w:numFmt w:val="bullet"/>
      <w:lvlText w:val="●"/>
      <w:lvlJc w:val="left"/>
      <w:pPr>
        <w:tabs>
          <w:tab w:val="num" w:pos="3600"/>
        </w:tabs>
        <w:ind w:left="3600" w:hanging="360"/>
      </w:pPr>
      <w:rPr>
        <w:rFonts w:ascii="Arial" w:hAnsi="Arial" w:hint="default"/>
      </w:rPr>
    </w:lvl>
    <w:lvl w:ilvl="5" w:tplc="BC2089A6" w:tentative="1">
      <w:start w:val="1"/>
      <w:numFmt w:val="bullet"/>
      <w:lvlText w:val="●"/>
      <w:lvlJc w:val="left"/>
      <w:pPr>
        <w:tabs>
          <w:tab w:val="num" w:pos="4320"/>
        </w:tabs>
        <w:ind w:left="4320" w:hanging="360"/>
      </w:pPr>
      <w:rPr>
        <w:rFonts w:ascii="Arial" w:hAnsi="Arial" w:hint="default"/>
      </w:rPr>
    </w:lvl>
    <w:lvl w:ilvl="6" w:tplc="458EC59A" w:tentative="1">
      <w:start w:val="1"/>
      <w:numFmt w:val="bullet"/>
      <w:lvlText w:val="●"/>
      <w:lvlJc w:val="left"/>
      <w:pPr>
        <w:tabs>
          <w:tab w:val="num" w:pos="5040"/>
        </w:tabs>
        <w:ind w:left="5040" w:hanging="360"/>
      </w:pPr>
      <w:rPr>
        <w:rFonts w:ascii="Arial" w:hAnsi="Arial" w:hint="default"/>
      </w:rPr>
    </w:lvl>
    <w:lvl w:ilvl="7" w:tplc="3D2C4484" w:tentative="1">
      <w:start w:val="1"/>
      <w:numFmt w:val="bullet"/>
      <w:lvlText w:val="●"/>
      <w:lvlJc w:val="left"/>
      <w:pPr>
        <w:tabs>
          <w:tab w:val="num" w:pos="5760"/>
        </w:tabs>
        <w:ind w:left="5760" w:hanging="360"/>
      </w:pPr>
      <w:rPr>
        <w:rFonts w:ascii="Arial" w:hAnsi="Arial" w:hint="default"/>
      </w:rPr>
    </w:lvl>
    <w:lvl w:ilvl="8" w:tplc="07F6D55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0767185E"/>
    <w:multiLevelType w:val="hybridMultilevel"/>
    <w:tmpl w:val="F492308E"/>
    <w:lvl w:ilvl="0" w:tplc="37F2C826">
      <w:start w:val="1"/>
      <w:numFmt w:val="bullet"/>
      <w:lvlText w:val="●"/>
      <w:lvlJc w:val="left"/>
      <w:pPr>
        <w:tabs>
          <w:tab w:val="num" w:pos="720"/>
        </w:tabs>
        <w:ind w:left="720" w:hanging="360"/>
      </w:pPr>
      <w:rPr>
        <w:rFonts w:ascii="Arial" w:hAnsi="Arial" w:hint="default"/>
      </w:rPr>
    </w:lvl>
    <w:lvl w:ilvl="1" w:tplc="FBDA9608" w:tentative="1">
      <w:start w:val="1"/>
      <w:numFmt w:val="bullet"/>
      <w:lvlText w:val="●"/>
      <w:lvlJc w:val="left"/>
      <w:pPr>
        <w:tabs>
          <w:tab w:val="num" w:pos="1440"/>
        </w:tabs>
        <w:ind w:left="1440" w:hanging="360"/>
      </w:pPr>
      <w:rPr>
        <w:rFonts w:ascii="Arial" w:hAnsi="Arial" w:hint="default"/>
      </w:rPr>
    </w:lvl>
    <w:lvl w:ilvl="2" w:tplc="5C28EE78" w:tentative="1">
      <w:start w:val="1"/>
      <w:numFmt w:val="bullet"/>
      <w:lvlText w:val="●"/>
      <w:lvlJc w:val="left"/>
      <w:pPr>
        <w:tabs>
          <w:tab w:val="num" w:pos="2160"/>
        </w:tabs>
        <w:ind w:left="2160" w:hanging="360"/>
      </w:pPr>
      <w:rPr>
        <w:rFonts w:ascii="Arial" w:hAnsi="Arial" w:hint="default"/>
      </w:rPr>
    </w:lvl>
    <w:lvl w:ilvl="3" w:tplc="0C5A3F4C" w:tentative="1">
      <w:start w:val="1"/>
      <w:numFmt w:val="bullet"/>
      <w:lvlText w:val="●"/>
      <w:lvlJc w:val="left"/>
      <w:pPr>
        <w:tabs>
          <w:tab w:val="num" w:pos="2880"/>
        </w:tabs>
        <w:ind w:left="2880" w:hanging="360"/>
      </w:pPr>
      <w:rPr>
        <w:rFonts w:ascii="Arial" w:hAnsi="Arial" w:hint="default"/>
      </w:rPr>
    </w:lvl>
    <w:lvl w:ilvl="4" w:tplc="939A06E4" w:tentative="1">
      <w:start w:val="1"/>
      <w:numFmt w:val="bullet"/>
      <w:lvlText w:val="●"/>
      <w:lvlJc w:val="left"/>
      <w:pPr>
        <w:tabs>
          <w:tab w:val="num" w:pos="3600"/>
        </w:tabs>
        <w:ind w:left="3600" w:hanging="360"/>
      </w:pPr>
      <w:rPr>
        <w:rFonts w:ascii="Arial" w:hAnsi="Arial" w:hint="default"/>
      </w:rPr>
    </w:lvl>
    <w:lvl w:ilvl="5" w:tplc="99B4084E" w:tentative="1">
      <w:start w:val="1"/>
      <w:numFmt w:val="bullet"/>
      <w:lvlText w:val="●"/>
      <w:lvlJc w:val="left"/>
      <w:pPr>
        <w:tabs>
          <w:tab w:val="num" w:pos="4320"/>
        </w:tabs>
        <w:ind w:left="4320" w:hanging="360"/>
      </w:pPr>
      <w:rPr>
        <w:rFonts w:ascii="Arial" w:hAnsi="Arial" w:hint="default"/>
      </w:rPr>
    </w:lvl>
    <w:lvl w:ilvl="6" w:tplc="E69685F4" w:tentative="1">
      <w:start w:val="1"/>
      <w:numFmt w:val="bullet"/>
      <w:lvlText w:val="●"/>
      <w:lvlJc w:val="left"/>
      <w:pPr>
        <w:tabs>
          <w:tab w:val="num" w:pos="5040"/>
        </w:tabs>
        <w:ind w:left="5040" w:hanging="360"/>
      </w:pPr>
      <w:rPr>
        <w:rFonts w:ascii="Arial" w:hAnsi="Arial" w:hint="default"/>
      </w:rPr>
    </w:lvl>
    <w:lvl w:ilvl="7" w:tplc="6AACB89A" w:tentative="1">
      <w:start w:val="1"/>
      <w:numFmt w:val="bullet"/>
      <w:lvlText w:val="●"/>
      <w:lvlJc w:val="left"/>
      <w:pPr>
        <w:tabs>
          <w:tab w:val="num" w:pos="5760"/>
        </w:tabs>
        <w:ind w:left="5760" w:hanging="360"/>
      </w:pPr>
      <w:rPr>
        <w:rFonts w:ascii="Arial" w:hAnsi="Arial" w:hint="default"/>
      </w:rPr>
    </w:lvl>
    <w:lvl w:ilvl="8" w:tplc="9E20B10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079470BE"/>
    <w:multiLevelType w:val="hybridMultilevel"/>
    <w:tmpl w:val="0422DBA4"/>
    <w:lvl w:ilvl="0" w:tplc="D5606920">
      <w:start w:val="1"/>
      <w:numFmt w:val="bullet"/>
      <w:lvlText w:val="●"/>
      <w:lvlJc w:val="left"/>
      <w:pPr>
        <w:tabs>
          <w:tab w:val="num" w:pos="720"/>
        </w:tabs>
        <w:ind w:left="720" w:hanging="360"/>
      </w:pPr>
      <w:rPr>
        <w:rFonts w:ascii="Arial" w:hAnsi="Arial" w:hint="default"/>
      </w:rPr>
    </w:lvl>
    <w:lvl w:ilvl="1" w:tplc="4A760626" w:tentative="1">
      <w:start w:val="1"/>
      <w:numFmt w:val="bullet"/>
      <w:lvlText w:val="●"/>
      <w:lvlJc w:val="left"/>
      <w:pPr>
        <w:tabs>
          <w:tab w:val="num" w:pos="1440"/>
        </w:tabs>
        <w:ind w:left="1440" w:hanging="360"/>
      </w:pPr>
      <w:rPr>
        <w:rFonts w:ascii="Arial" w:hAnsi="Arial" w:hint="default"/>
      </w:rPr>
    </w:lvl>
    <w:lvl w:ilvl="2" w:tplc="583085B8" w:tentative="1">
      <w:start w:val="1"/>
      <w:numFmt w:val="bullet"/>
      <w:lvlText w:val="●"/>
      <w:lvlJc w:val="left"/>
      <w:pPr>
        <w:tabs>
          <w:tab w:val="num" w:pos="2160"/>
        </w:tabs>
        <w:ind w:left="2160" w:hanging="360"/>
      </w:pPr>
      <w:rPr>
        <w:rFonts w:ascii="Arial" w:hAnsi="Arial" w:hint="default"/>
      </w:rPr>
    </w:lvl>
    <w:lvl w:ilvl="3" w:tplc="42F66128" w:tentative="1">
      <w:start w:val="1"/>
      <w:numFmt w:val="bullet"/>
      <w:lvlText w:val="●"/>
      <w:lvlJc w:val="left"/>
      <w:pPr>
        <w:tabs>
          <w:tab w:val="num" w:pos="2880"/>
        </w:tabs>
        <w:ind w:left="2880" w:hanging="360"/>
      </w:pPr>
      <w:rPr>
        <w:rFonts w:ascii="Arial" w:hAnsi="Arial" w:hint="default"/>
      </w:rPr>
    </w:lvl>
    <w:lvl w:ilvl="4" w:tplc="AB882F38" w:tentative="1">
      <w:start w:val="1"/>
      <w:numFmt w:val="bullet"/>
      <w:lvlText w:val="●"/>
      <w:lvlJc w:val="left"/>
      <w:pPr>
        <w:tabs>
          <w:tab w:val="num" w:pos="3600"/>
        </w:tabs>
        <w:ind w:left="3600" w:hanging="360"/>
      </w:pPr>
      <w:rPr>
        <w:rFonts w:ascii="Arial" w:hAnsi="Arial" w:hint="default"/>
      </w:rPr>
    </w:lvl>
    <w:lvl w:ilvl="5" w:tplc="EA823A62" w:tentative="1">
      <w:start w:val="1"/>
      <w:numFmt w:val="bullet"/>
      <w:lvlText w:val="●"/>
      <w:lvlJc w:val="left"/>
      <w:pPr>
        <w:tabs>
          <w:tab w:val="num" w:pos="4320"/>
        </w:tabs>
        <w:ind w:left="4320" w:hanging="360"/>
      </w:pPr>
      <w:rPr>
        <w:rFonts w:ascii="Arial" w:hAnsi="Arial" w:hint="default"/>
      </w:rPr>
    </w:lvl>
    <w:lvl w:ilvl="6" w:tplc="5366EABC" w:tentative="1">
      <w:start w:val="1"/>
      <w:numFmt w:val="bullet"/>
      <w:lvlText w:val="●"/>
      <w:lvlJc w:val="left"/>
      <w:pPr>
        <w:tabs>
          <w:tab w:val="num" w:pos="5040"/>
        </w:tabs>
        <w:ind w:left="5040" w:hanging="360"/>
      </w:pPr>
      <w:rPr>
        <w:rFonts w:ascii="Arial" w:hAnsi="Arial" w:hint="default"/>
      </w:rPr>
    </w:lvl>
    <w:lvl w:ilvl="7" w:tplc="EF7CF064" w:tentative="1">
      <w:start w:val="1"/>
      <w:numFmt w:val="bullet"/>
      <w:lvlText w:val="●"/>
      <w:lvlJc w:val="left"/>
      <w:pPr>
        <w:tabs>
          <w:tab w:val="num" w:pos="5760"/>
        </w:tabs>
        <w:ind w:left="5760" w:hanging="360"/>
      </w:pPr>
      <w:rPr>
        <w:rFonts w:ascii="Arial" w:hAnsi="Arial" w:hint="default"/>
      </w:rPr>
    </w:lvl>
    <w:lvl w:ilvl="8" w:tplc="CB66C07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07AF7521"/>
    <w:multiLevelType w:val="hybridMultilevel"/>
    <w:tmpl w:val="9E16619C"/>
    <w:lvl w:ilvl="0" w:tplc="0AB890F8">
      <w:start w:val="1"/>
      <w:numFmt w:val="bullet"/>
      <w:lvlText w:val="●"/>
      <w:lvlJc w:val="left"/>
      <w:pPr>
        <w:tabs>
          <w:tab w:val="num" w:pos="720"/>
        </w:tabs>
        <w:ind w:left="720" w:hanging="360"/>
      </w:pPr>
      <w:rPr>
        <w:rFonts w:ascii="Arial" w:hAnsi="Arial" w:hint="default"/>
      </w:rPr>
    </w:lvl>
    <w:lvl w:ilvl="1" w:tplc="E676BD9A" w:tentative="1">
      <w:start w:val="1"/>
      <w:numFmt w:val="bullet"/>
      <w:lvlText w:val="●"/>
      <w:lvlJc w:val="left"/>
      <w:pPr>
        <w:tabs>
          <w:tab w:val="num" w:pos="1440"/>
        </w:tabs>
        <w:ind w:left="1440" w:hanging="360"/>
      </w:pPr>
      <w:rPr>
        <w:rFonts w:ascii="Arial" w:hAnsi="Arial" w:hint="default"/>
      </w:rPr>
    </w:lvl>
    <w:lvl w:ilvl="2" w:tplc="30128360" w:tentative="1">
      <w:start w:val="1"/>
      <w:numFmt w:val="bullet"/>
      <w:lvlText w:val="●"/>
      <w:lvlJc w:val="left"/>
      <w:pPr>
        <w:tabs>
          <w:tab w:val="num" w:pos="2160"/>
        </w:tabs>
        <w:ind w:left="2160" w:hanging="360"/>
      </w:pPr>
      <w:rPr>
        <w:rFonts w:ascii="Arial" w:hAnsi="Arial" w:hint="default"/>
      </w:rPr>
    </w:lvl>
    <w:lvl w:ilvl="3" w:tplc="885A7EF0" w:tentative="1">
      <w:start w:val="1"/>
      <w:numFmt w:val="bullet"/>
      <w:lvlText w:val="●"/>
      <w:lvlJc w:val="left"/>
      <w:pPr>
        <w:tabs>
          <w:tab w:val="num" w:pos="2880"/>
        </w:tabs>
        <w:ind w:left="2880" w:hanging="360"/>
      </w:pPr>
      <w:rPr>
        <w:rFonts w:ascii="Arial" w:hAnsi="Arial" w:hint="default"/>
      </w:rPr>
    </w:lvl>
    <w:lvl w:ilvl="4" w:tplc="386AB3B8" w:tentative="1">
      <w:start w:val="1"/>
      <w:numFmt w:val="bullet"/>
      <w:lvlText w:val="●"/>
      <w:lvlJc w:val="left"/>
      <w:pPr>
        <w:tabs>
          <w:tab w:val="num" w:pos="3600"/>
        </w:tabs>
        <w:ind w:left="3600" w:hanging="360"/>
      </w:pPr>
      <w:rPr>
        <w:rFonts w:ascii="Arial" w:hAnsi="Arial" w:hint="default"/>
      </w:rPr>
    </w:lvl>
    <w:lvl w:ilvl="5" w:tplc="2F94A00A" w:tentative="1">
      <w:start w:val="1"/>
      <w:numFmt w:val="bullet"/>
      <w:lvlText w:val="●"/>
      <w:lvlJc w:val="left"/>
      <w:pPr>
        <w:tabs>
          <w:tab w:val="num" w:pos="4320"/>
        </w:tabs>
        <w:ind w:left="4320" w:hanging="360"/>
      </w:pPr>
      <w:rPr>
        <w:rFonts w:ascii="Arial" w:hAnsi="Arial" w:hint="default"/>
      </w:rPr>
    </w:lvl>
    <w:lvl w:ilvl="6" w:tplc="37C6063C" w:tentative="1">
      <w:start w:val="1"/>
      <w:numFmt w:val="bullet"/>
      <w:lvlText w:val="●"/>
      <w:lvlJc w:val="left"/>
      <w:pPr>
        <w:tabs>
          <w:tab w:val="num" w:pos="5040"/>
        </w:tabs>
        <w:ind w:left="5040" w:hanging="360"/>
      </w:pPr>
      <w:rPr>
        <w:rFonts w:ascii="Arial" w:hAnsi="Arial" w:hint="default"/>
      </w:rPr>
    </w:lvl>
    <w:lvl w:ilvl="7" w:tplc="822C4A40" w:tentative="1">
      <w:start w:val="1"/>
      <w:numFmt w:val="bullet"/>
      <w:lvlText w:val="●"/>
      <w:lvlJc w:val="left"/>
      <w:pPr>
        <w:tabs>
          <w:tab w:val="num" w:pos="5760"/>
        </w:tabs>
        <w:ind w:left="5760" w:hanging="360"/>
      </w:pPr>
      <w:rPr>
        <w:rFonts w:ascii="Arial" w:hAnsi="Arial" w:hint="default"/>
      </w:rPr>
    </w:lvl>
    <w:lvl w:ilvl="8" w:tplc="FEF6AC8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081D7592"/>
    <w:multiLevelType w:val="hybridMultilevel"/>
    <w:tmpl w:val="5EFC6E3A"/>
    <w:lvl w:ilvl="0" w:tplc="2640CDD4">
      <w:start w:val="1"/>
      <w:numFmt w:val="bullet"/>
      <w:lvlText w:val="●"/>
      <w:lvlJc w:val="left"/>
      <w:pPr>
        <w:tabs>
          <w:tab w:val="num" w:pos="720"/>
        </w:tabs>
        <w:ind w:left="720" w:hanging="360"/>
      </w:pPr>
      <w:rPr>
        <w:rFonts w:ascii="Arial" w:hAnsi="Arial" w:hint="default"/>
      </w:rPr>
    </w:lvl>
    <w:lvl w:ilvl="1" w:tplc="B88E9C12" w:tentative="1">
      <w:start w:val="1"/>
      <w:numFmt w:val="bullet"/>
      <w:lvlText w:val="●"/>
      <w:lvlJc w:val="left"/>
      <w:pPr>
        <w:tabs>
          <w:tab w:val="num" w:pos="1440"/>
        </w:tabs>
        <w:ind w:left="1440" w:hanging="360"/>
      </w:pPr>
      <w:rPr>
        <w:rFonts w:ascii="Arial" w:hAnsi="Arial" w:hint="default"/>
      </w:rPr>
    </w:lvl>
    <w:lvl w:ilvl="2" w:tplc="02C493DC" w:tentative="1">
      <w:start w:val="1"/>
      <w:numFmt w:val="bullet"/>
      <w:lvlText w:val="●"/>
      <w:lvlJc w:val="left"/>
      <w:pPr>
        <w:tabs>
          <w:tab w:val="num" w:pos="2160"/>
        </w:tabs>
        <w:ind w:left="2160" w:hanging="360"/>
      </w:pPr>
      <w:rPr>
        <w:rFonts w:ascii="Arial" w:hAnsi="Arial" w:hint="default"/>
      </w:rPr>
    </w:lvl>
    <w:lvl w:ilvl="3" w:tplc="F9F27402" w:tentative="1">
      <w:start w:val="1"/>
      <w:numFmt w:val="bullet"/>
      <w:lvlText w:val="●"/>
      <w:lvlJc w:val="left"/>
      <w:pPr>
        <w:tabs>
          <w:tab w:val="num" w:pos="2880"/>
        </w:tabs>
        <w:ind w:left="2880" w:hanging="360"/>
      </w:pPr>
      <w:rPr>
        <w:rFonts w:ascii="Arial" w:hAnsi="Arial" w:hint="default"/>
      </w:rPr>
    </w:lvl>
    <w:lvl w:ilvl="4" w:tplc="EA985354" w:tentative="1">
      <w:start w:val="1"/>
      <w:numFmt w:val="bullet"/>
      <w:lvlText w:val="●"/>
      <w:lvlJc w:val="left"/>
      <w:pPr>
        <w:tabs>
          <w:tab w:val="num" w:pos="3600"/>
        </w:tabs>
        <w:ind w:left="3600" w:hanging="360"/>
      </w:pPr>
      <w:rPr>
        <w:rFonts w:ascii="Arial" w:hAnsi="Arial" w:hint="default"/>
      </w:rPr>
    </w:lvl>
    <w:lvl w:ilvl="5" w:tplc="4EE081C2" w:tentative="1">
      <w:start w:val="1"/>
      <w:numFmt w:val="bullet"/>
      <w:lvlText w:val="●"/>
      <w:lvlJc w:val="left"/>
      <w:pPr>
        <w:tabs>
          <w:tab w:val="num" w:pos="4320"/>
        </w:tabs>
        <w:ind w:left="4320" w:hanging="360"/>
      </w:pPr>
      <w:rPr>
        <w:rFonts w:ascii="Arial" w:hAnsi="Arial" w:hint="default"/>
      </w:rPr>
    </w:lvl>
    <w:lvl w:ilvl="6" w:tplc="99142B50" w:tentative="1">
      <w:start w:val="1"/>
      <w:numFmt w:val="bullet"/>
      <w:lvlText w:val="●"/>
      <w:lvlJc w:val="left"/>
      <w:pPr>
        <w:tabs>
          <w:tab w:val="num" w:pos="5040"/>
        </w:tabs>
        <w:ind w:left="5040" w:hanging="360"/>
      </w:pPr>
      <w:rPr>
        <w:rFonts w:ascii="Arial" w:hAnsi="Arial" w:hint="default"/>
      </w:rPr>
    </w:lvl>
    <w:lvl w:ilvl="7" w:tplc="FDAC62E0" w:tentative="1">
      <w:start w:val="1"/>
      <w:numFmt w:val="bullet"/>
      <w:lvlText w:val="●"/>
      <w:lvlJc w:val="left"/>
      <w:pPr>
        <w:tabs>
          <w:tab w:val="num" w:pos="5760"/>
        </w:tabs>
        <w:ind w:left="5760" w:hanging="360"/>
      </w:pPr>
      <w:rPr>
        <w:rFonts w:ascii="Arial" w:hAnsi="Arial" w:hint="default"/>
      </w:rPr>
    </w:lvl>
    <w:lvl w:ilvl="8" w:tplc="9934F1D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086544A7"/>
    <w:multiLevelType w:val="hybridMultilevel"/>
    <w:tmpl w:val="DF543102"/>
    <w:lvl w:ilvl="0" w:tplc="A510CB44">
      <w:start w:val="1"/>
      <w:numFmt w:val="bullet"/>
      <w:lvlText w:val="●"/>
      <w:lvlJc w:val="left"/>
      <w:pPr>
        <w:tabs>
          <w:tab w:val="num" w:pos="720"/>
        </w:tabs>
        <w:ind w:left="720" w:hanging="360"/>
      </w:pPr>
      <w:rPr>
        <w:rFonts w:ascii="Arial" w:hAnsi="Arial" w:hint="default"/>
      </w:rPr>
    </w:lvl>
    <w:lvl w:ilvl="1" w:tplc="7A4AD246" w:tentative="1">
      <w:start w:val="1"/>
      <w:numFmt w:val="bullet"/>
      <w:lvlText w:val="●"/>
      <w:lvlJc w:val="left"/>
      <w:pPr>
        <w:tabs>
          <w:tab w:val="num" w:pos="1440"/>
        </w:tabs>
        <w:ind w:left="1440" w:hanging="360"/>
      </w:pPr>
      <w:rPr>
        <w:rFonts w:ascii="Arial" w:hAnsi="Arial" w:hint="default"/>
      </w:rPr>
    </w:lvl>
    <w:lvl w:ilvl="2" w:tplc="8748699A" w:tentative="1">
      <w:start w:val="1"/>
      <w:numFmt w:val="bullet"/>
      <w:lvlText w:val="●"/>
      <w:lvlJc w:val="left"/>
      <w:pPr>
        <w:tabs>
          <w:tab w:val="num" w:pos="2160"/>
        </w:tabs>
        <w:ind w:left="2160" w:hanging="360"/>
      </w:pPr>
      <w:rPr>
        <w:rFonts w:ascii="Arial" w:hAnsi="Arial" w:hint="default"/>
      </w:rPr>
    </w:lvl>
    <w:lvl w:ilvl="3" w:tplc="A7E6990E" w:tentative="1">
      <w:start w:val="1"/>
      <w:numFmt w:val="bullet"/>
      <w:lvlText w:val="●"/>
      <w:lvlJc w:val="left"/>
      <w:pPr>
        <w:tabs>
          <w:tab w:val="num" w:pos="2880"/>
        </w:tabs>
        <w:ind w:left="2880" w:hanging="360"/>
      </w:pPr>
      <w:rPr>
        <w:rFonts w:ascii="Arial" w:hAnsi="Arial" w:hint="default"/>
      </w:rPr>
    </w:lvl>
    <w:lvl w:ilvl="4" w:tplc="251CE49E" w:tentative="1">
      <w:start w:val="1"/>
      <w:numFmt w:val="bullet"/>
      <w:lvlText w:val="●"/>
      <w:lvlJc w:val="left"/>
      <w:pPr>
        <w:tabs>
          <w:tab w:val="num" w:pos="3600"/>
        </w:tabs>
        <w:ind w:left="3600" w:hanging="360"/>
      </w:pPr>
      <w:rPr>
        <w:rFonts w:ascii="Arial" w:hAnsi="Arial" w:hint="default"/>
      </w:rPr>
    </w:lvl>
    <w:lvl w:ilvl="5" w:tplc="446406E6" w:tentative="1">
      <w:start w:val="1"/>
      <w:numFmt w:val="bullet"/>
      <w:lvlText w:val="●"/>
      <w:lvlJc w:val="left"/>
      <w:pPr>
        <w:tabs>
          <w:tab w:val="num" w:pos="4320"/>
        </w:tabs>
        <w:ind w:left="4320" w:hanging="360"/>
      </w:pPr>
      <w:rPr>
        <w:rFonts w:ascii="Arial" w:hAnsi="Arial" w:hint="default"/>
      </w:rPr>
    </w:lvl>
    <w:lvl w:ilvl="6" w:tplc="04904E3A" w:tentative="1">
      <w:start w:val="1"/>
      <w:numFmt w:val="bullet"/>
      <w:lvlText w:val="●"/>
      <w:lvlJc w:val="left"/>
      <w:pPr>
        <w:tabs>
          <w:tab w:val="num" w:pos="5040"/>
        </w:tabs>
        <w:ind w:left="5040" w:hanging="360"/>
      </w:pPr>
      <w:rPr>
        <w:rFonts w:ascii="Arial" w:hAnsi="Arial" w:hint="default"/>
      </w:rPr>
    </w:lvl>
    <w:lvl w:ilvl="7" w:tplc="55C4CE24" w:tentative="1">
      <w:start w:val="1"/>
      <w:numFmt w:val="bullet"/>
      <w:lvlText w:val="●"/>
      <w:lvlJc w:val="left"/>
      <w:pPr>
        <w:tabs>
          <w:tab w:val="num" w:pos="5760"/>
        </w:tabs>
        <w:ind w:left="5760" w:hanging="360"/>
      </w:pPr>
      <w:rPr>
        <w:rFonts w:ascii="Arial" w:hAnsi="Arial" w:hint="default"/>
      </w:rPr>
    </w:lvl>
    <w:lvl w:ilvl="8" w:tplc="DDFE0FD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090F25AB"/>
    <w:multiLevelType w:val="hybridMultilevel"/>
    <w:tmpl w:val="ABB6F2BA"/>
    <w:lvl w:ilvl="0" w:tplc="9336FB50">
      <w:start w:val="1"/>
      <w:numFmt w:val="bullet"/>
      <w:lvlText w:val="●"/>
      <w:lvlJc w:val="left"/>
      <w:pPr>
        <w:tabs>
          <w:tab w:val="num" w:pos="720"/>
        </w:tabs>
        <w:ind w:left="720" w:hanging="360"/>
      </w:pPr>
      <w:rPr>
        <w:rFonts w:ascii="Arial" w:hAnsi="Arial" w:hint="default"/>
      </w:rPr>
    </w:lvl>
    <w:lvl w:ilvl="1" w:tplc="E6BC797A" w:tentative="1">
      <w:start w:val="1"/>
      <w:numFmt w:val="bullet"/>
      <w:lvlText w:val="●"/>
      <w:lvlJc w:val="left"/>
      <w:pPr>
        <w:tabs>
          <w:tab w:val="num" w:pos="1440"/>
        </w:tabs>
        <w:ind w:left="1440" w:hanging="360"/>
      </w:pPr>
      <w:rPr>
        <w:rFonts w:ascii="Arial" w:hAnsi="Arial" w:hint="default"/>
      </w:rPr>
    </w:lvl>
    <w:lvl w:ilvl="2" w:tplc="BF56F66E" w:tentative="1">
      <w:start w:val="1"/>
      <w:numFmt w:val="bullet"/>
      <w:lvlText w:val="●"/>
      <w:lvlJc w:val="left"/>
      <w:pPr>
        <w:tabs>
          <w:tab w:val="num" w:pos="2160"/>
        </w:tabs>
        <w:ind w:left="2160" w:hanging="360"/>
      </w:pPr>
      <w:rPr>
        <w:rFonts w:ascii="Arial" w:hAnsi="Arial" w:hint="default"/>
      </w:rPr>
    </w:lvl>
    <w:lvl w:ilvl="3" w:tplc="9F82DE5A" w:tentative="1">
      <w:start w:val="1"/>
      <w:numFmt w:val="bullet"/>
      <w:lvlText w:val="●"/>
      <w:lvlJc w:val="left"/>
      <w:pPr>
        <w:tabs>
          <w:tab w:val="num" w:pos="2880"/>
        </w:tabs>
        <w:ind w:left="2880" w:hanging="360"/>
      </w:pPr>
      <w:rPr>
        <w:rFonts w:ascii="Arial" w:hAnsi="Arial" w:hint="default"/>
      </w:rPr>
    </w:lvl>
    <w:lvl w:ilvl="4" w:tplc="CA2EE2D2" w:tentative="1">
      <w:start w:val="1"/>
      <w:numFmt w:val="bullet"/>
      <w:lvlText w:val="●"/>
      <w:lvlJc w:val="left"/>
      <w:pPr>
        <w:tabs>
          <w:tab w:val="num" w:pos="3600"/>
        </w:tabs>
        <w:ind w:left="3600" w:hanging="360"/>
      </w:pPr>
      <w:rPr>
        <w:rFonts w:ascii="Arial" w:hAnsi="Arial" w:hint="default"/>
      </w:rPr>
    </w:lvl>
    <w:lvl w:ilvl="5" w:tplc="2DE4E0F2" w:tentative="1">
      <w:start w:val="1"/>
      <w:numFmt w:val="bullet"/>
      <w:lvlText w:val="●"/>
      <w:lvlJc w:val="left"/>
      <w:pPr>
        <w:tabs>
          <w:tab w:val="num" w:pos="4320"/>
        </w:tabs>
        <w:ind w:left="4320" w:hanging="360"/>
      </w:pPr>
      <w:rPr>
        <w:rFonts w:ascii="Arial" w:hAnsi="Arial" w:hint="default"/>
      </w:rPr>
    </w:lvl>
    <w:lvl w:ilvl="6" w:tplc="5EA69CF4" w:tentative="1">
      <w:start w:val="1"/>
      <w:numFmt w:val="bullet"/>
      <w:lvlText w:val="●"/>
      <w:lvlJc w:val="left"/>
      <w:pPr>
        <w:tabs>
          <w:tab w:val="num" w:pos="5040"/>
        </w:tabs>
        <w:ind w:left="5040" w:hanging="360"/>
      </w:pPr>
      <w:rPr>
        <w:rFonts w:ascii="Arial" w:hAnsi="Arial" w:hint="default"/>
      </w:rPr>
    </w:lvl>
    <w:lvl w:ilvl="7" w:tplc="C6A06168" w:tentative="1">
      <w:start w:val="1"/>
      <w:numFmt w:val="bullet"/>
      <w:lvlText w:val="●"/>
      <w:lvlJc w:val="left"/>
      <w:pPr>
        <w:tabs>
          <w:tab w:val="num" w:pos="5760"/>
        </w:tabs>
        <w:ind w:left="5760" w:hanging="360"/>
      </w:pPr>
      <w:rPr>
        <w:rFonts w:ascii="Arial" w:hAnsi="Arial" w:hint="default"/>
      </w:rPr>
    </w:lvl>
    <w:lvl w:ilvl="8" w:tplc="3FBA0F5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0957737D"/>
    <w:multiLevelType w:val="hybridMultilevel"/>
    <w:tmpl w:val="C46E414C"/>
    <w:lvl w:ilvl="0" w:tplc="7EF85176">
      <w:start w:val="1"/>
      <w:numFmt w:val="bullet"/>
      <w:lvlText w:val="●"/>
      <w:lvlJc w:val="left"/>
      <w:pPr>
        <w:tabs>
          <w:tab w:val="num" w:pos="720"/>
        </w:tabs>
        <w:ind w:left="720" w:hanging="360"/>
      </w:pPr>
      <w:rPr>
        <w:rFonts w:ascii="Arial" w:hAnsi="Arial" w:hint="default"/>
      </w:rPr>
    </w:lvl>
    <w:lvl w:ilvl="1" w:tplc="B47462AE">
      <w:numFmt w:val="bullet"/>
      <w:lvlText w:val="○"/>
      <w:lvlJc w:val="left"/>
      <w:pPr>
        <w:tabs>
          <w:tab w:val="num" w:pos="1440"/>
        </w:tabs>
        <w:ind w:left="1440" w:hanging="360"/>
      </w:pPr>
      <w:rPr>
        <w:rFonts w:ascii="Arial" w:hAnsi="Arial" w:hint="default"/>
      </w:rPr>
    </w:lvl>
    <w:lvl w:ilvl="2" w:tplc="0C78C25A" w:tentative="1">
      <w:start w:val="1"/>
      <w:numFmt w:val="bullet"/>
      <w:lvlText w:val="●"/>
      <w:lvlJc w:val="left"/>
      <w:pPr>
        <w:tabs>
          <w:tab w:val="num" w:pos="2160"/>
        </w:tabs>
        <w:ind w:left="2160" w:hanging="360"/>
      </w:pPr>
      <w:rPr>
        <w:rFonts w:ascii="Arial" w:hAnsi="Arial" w:hint="default"/>
      </w:rPr>
    </w:lvl>
    <w:lvl w:ilvl="3" w:tplc="67188DAA" w:tentative="1">
      <w:start w:val="1"/>
      <w:numFmt w:val="bullet"/>
      <w:lvlText w:val="●"/>
      <w:lvlJc w:val="left"/>
      <w:pPr>
        <w:tabs>
          <w:tab w:val="num" w:pos="2880"/>
        </w:tabs>
        <w:ind w:left="2880" w:hanging="360"/>
      </w:pPr>
      <w:rPr>
        <w:rFonts w:ascii="Arial" w:hAnsi="Arial" w:hint="default"/>
      </w:rPr>
    </w:lvl>
    <w:lvl w:ilvl="4" w:tplc="33A21AE4" w:tentative="1">
      <w:start w:val="1"/>
      <w:numFmt w:val="bullet"/>
      <w:lvlText w:val="●"/>
      <w:lvlJc w:val="left"/>
      <w:pPr>
        <w:tabs>
          <w:tab w:val="num" w:pos="3600"/>
        </w:tabs>
        <w:ind w:left="3600" w:hanging="360"/>
      </w:pPr>
      <w:rPr>
        <w:rFonts w:ascii="Arial" w:hAnsi="Arial" w:hint="default"/>
      </w:rPr>
    </w:lvl>
    <w:lvl w:ilvl="5" w:tplc="1D6401AA" w:tentative="1">
      <w:start w:val="1"/>
      <w:numFmt w:val="bullet"/>
      <w:lvlText w:val="●"/>
      <w:lvlJc w:val="left"/>
      <w:pPr>
        <w:tabs>
          <w:tab w:val="num" w:pos="4320"/>
        </w:tabs>
        <w:ind w:left="4320" w:hanging="360"/>
      </w:pPr>
      <w:rPr>
        <w:rFonts w:ascii="Arial" w:hAnsi="Arial" w:hint="default"/>
      </w:rPr>
    </w:lvl>
    <w:lvl w:ilvl="6" w:tplc="424A90DC" w:tentative="1">
      <w:start w:val="1"/>
      <w:numFmt w:val="bullet"/>
      <w:lvlText w:val="●"/>
      <w:lvlJc w:val="left"/>
      <w:pPr>
        <w:tabs>
          <w:tab w:val="num" w:pos="5040"/>
        </w:tabs>
        <w:ind w:left="5040" w:hanging="360"/>
      </w:pPr>
      <w:rPr>
        <w:rFonts w:ascii="Arial" w:hAnsi="Arial" w:hint="default"/>
      </w:rPr>
    </w:lvl>
    <w:lvl w:ilvl="7" w:tplc="B718B252" w:tentative="1">
      <w:start w:val="1"/>
      <w:numFmt w:val="bullet"/>
      <w:lvlText w:val="●"/>
      <w:lvlJc w:val="left"/>
      <w:pPr>
        <w:tabs>
          <w:tab w:val="num" w:pos="5760"/>
        </w:tabs>
        <w:ind w:left="5760" w:hanging="360"/>
      </w:pPr>
      <w:rPr>
        <w:rFonts w:ascii="Arial" w:hAnsi="Arial" w:hint="default"/>
      </w:rPr>
    </w:lvl>
    <w:lvl w:ilvl="8" w:tplc="6790608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098E4C44"/>
    <w:multiLevelType w:val="hybridMultilevel"/>
    <w:tmpl w:val="4352F1B2"/>
    <w:lvl w:ilvl="0" w:tplc="E1528358">
      <w:start w:val="1"/>
      <w:numFmt w:val="bullet"/>
      <w:lvlText w:val="●"/>
      <w:lvlJc w:val="left"/>
      <w:pPr>
        <w:tabs>
          <w:tab w:val="num" w:pos="720"/>
        </w:tabs>
        <w:ind w:left="720" w:hanging="360"/>
      </w:pPr>
      <w:rPr>
        <w:rFonts w:ascii="Arial" w:hAnsi="Arial" w:hint="default"/>
      </w:rPr>
    </w:lvl>
    <w:lvl w:ilvl="1" w:tplc="4E769B5A" w:tentative="1">
      <w:start w:val="1"/>
      <w:numFmt w:val="bullet"/>
      <w:lvlText w:val="●"/>
      <w:lvlJc w:val="left"/>
      <w:pPr>
        <w:tabs>
          <w:tab w:val="num" w:pos="1440"/>
        </w:tabs>
        <w:ind w:left="1440" w:hanging="360"/>
      </w:pPr>
      <w:rPr>
        <w:rFonts w:ascii="Arial" w:hAnsi="Arial" w:hint="default"/>
      </w:rPr>
    </w:lvl>
    <w:lvl w:ilvl="2" w:tplc="50763740" w:tentative="1">
      <w:start w:val="1"/>
      <w:numFmt w:val="bullet"/>
      <w:lvlText w:val="●"/>
      <w:lvlJc w:val="left"/>
      <w:pPr>
        <w:tabs>
          <w:tab w:val="num" w:pos="2160"/>
        </w:tabs>
        <w:ind w:left="2160" w:hanging="360"/>
      </w:pPr>
      <w:rPr>
        <w:rFonts w:ascii="Arial" w:hAnsi="Arial" w:hint="default"/>
      </w:rPr>
    </w:lvl>
    <w:lvl w:ilvl="3" w:tplc="07A4658C" w:tentative="1">
      <w:start w:val="1"/>
      <w:numFmt w:val="bullet"/>
      <w:lvlText w:val="●"/>
      <w:lvlJc w:val="left"/>
      <w:pPr>
        <w:tabs>
          <w:tab w:val="num" w:pos="2880"/>
        </w:tabs>
        <w:ind w:left="2880" w:hanging="360"/>
      </w:pPr>
      <w:rPr>
        <w:rFonts w:ascii="Arial" w:hAnsi="Arial" w:hint="default"/>
      </w:rPr>
    </w:lvl>
    <w:lvl w:ilvl="4" w:tplc="04209F90" w:tentative="1">
      <w:start w:val="1"/>
      <w:numFmt w:val="bullet"/>
      <w:lvlText w:val="●"/>
      <w:lvlJc w:val="left"/>
      <w:pPr>
        <w:tabs>
          <w:tab w:val="num" w:pos="3600"/>
        </w:tabs>
        <w:ind w:left="3600" w:hanging="360"/>
      </w:pPr>
      <w:rPr>
        <w:rFonts w:ascii="Arial" w:hAnsi="Arial" w:hint="default"/>
      </w:rPr>
    </w:lvl>
    <w:lvl w:ilvl="5" w:tplc="E52ED68C" w:tentative="1">
      <w:start w:val="1"/>
      <w:numFmt w:val="bullet"/>
      <w:lvlText w:val="●"/>
      <w:lvlJc w:val="left"/>
      <w:pPr>
        <w:tabs>
          <w:tab w:val="num" w:pos="4320"/>
        </w:tabs>
        <w:ind w:left="4320" w:hanging="360"/>
      </w:pPr>
      <w:rPr>
        <w:rFonts w:ascii="Arial" w:hAnsi="Arial" w:hint="default"/>
      </w:rPr>
    </w:lvl>
    <w:lvl w:ilvl="6" w:tplc="753E3100" w:tentative="1">
      <w:start w:val="1"/>
      <w:numFmt w:val="bullet"/>
      <w:lvlText w:val="●"/>
      <w:lvlJc w:val="left"/>
      <w:pPr>
        <w:tabs>
          <w:tab w:val="num" w:pos="5040"/>
        </w:tabs>
        <w:ind w:left="5040" w:hanging="360"/>
      </w:pPr>
      <w:rPr>
        <w:rFonts w:ascii="Arial" w:hAnsi="Arial" w:hint="default"/>
      </w:rPr>
    </w:lvl>
    <w:lvl w:ilvl="7" w:tplc="475E5BA4" w:tentative="1">
      <w:start w:val="1"/>
      <w:numFmt w:val="bullet"/>
      <w:lvlText w:val="●"/>
      <w:lvlJc w:val="left"/>
      <w:pPr>
        <w:tabs>
          <w:tab w:val="num" w:pos="5760"/>
        </w:tabs>
        <w:ind w:left="5760" w:hanging="360"/>
      </w:pPr>
      <w:rPr>
        <w:rFonts w:ascii="Arial" w:hAnsi="Arial" w:hint="default"/>
      </w:rPr>
    </w:lvl>
    <w:lvl w:ilvl="8" w:tplc="34E8388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09A23B62"/>
    <w:multiLevelType w:val="hybridMultilevel"/>
    <w:tmpl w:val="C4D6E61C"/>
    <w:lvl w:ilvl="0" w:tplc="5E9E584E">
      <w:start w:val="1"/>
      <w:numFmt w:val="bullet"/>
      <w:lvlText w:val="●"/>
      <w:lvlJc w:val="left"/>
      <w:pPr>
        <w:tabs>
          <w:tab w:val="num" w:pos="720"/>
        </w:tabs>
        <w:ind w:left="720" w:hanging="360"/>
      </w:pPr>
      <w:rPr>
        <w:rFonts w:ascii="Arial" w:hAnsi="Arial" w:hint="default"/>
      </w:rPr>
    </w:lvl>
    <w:lvl w:ilvl="1" w:tplc="1D78E732" w:tentative="1">
      <w:start w:val="1"/>
      <w:numFmt w:val="bullet"/>
      <w:lvlText w:val="●"/>
      <w:lvlJc w:val="left"/>
      <w:pPr>
        <w:tabs>
          <w:tab w:val="num" w:pos="1440"/>
        </w:tabs>
        <w:ind w:left="1440" w:hanging="360"/>
      </w:pPr>
      <w:rPr>
        <w:rFonts w:ascii="Arial" w:hAnsi="Arial" w:hint="default"/>
      </w:rPr>
    </w:lvl>
    <w:lvl w:ilvl="2" w:tplc="0B2CD9D2" w:tentative="1">
      <w:start w:val="1"/>
      <w:numFmt w:val="bullet"/>
      <w:lvlText w:val="●"/>
      <w:lvlJc w:val="left"/>
      <w:pPr>
        <w:tabs>
          <w:tab w:val="num" w:pos="2160"/>
        </w:tabs>
        <w:ind w:left="2160" w:hanging="360"/>
      </w:pPr>
      <w:rPr>
        <w:rFonts w:ascii="Arial" w:hAnsi="Arial" w:hint="default"/>
      </w:rPr>
    </w:lvl>
    <w:lvl w:ilvl="3" w:tplc="09F41C1E" w:tentative="1">
      <w:start w:val="1"/>
      <w:numFmt w:val="bullet"/>
      <w:lvlText w:val="●"/>
      <w:lvlJc w:val="left"/>
      <w:pPr>
        <w:tabs>
          <w:tab w:val="num" w:pos="2880"/>
        </w:tabs>
        <w:ind w:left="2880" w:hanging="360"/>
      </w:pPr>
      <w:rPr>
        <w:rFonts w:ascii="Arial" w:hAnsi="Arial" w:hint="default"/>
      </w:rPr>
    </w:lvl>
    <w:lvl w:ilvl="4" w:tplc="FA04F700" w:tentative="1">
      <w:start w:val="1"/>
      <w:numFmt w:val="bullet"/>
      <w:lvlText w:val="●"/>
      <w:lvlJc w:val="left"/>
      <w:pPr>
        <w:tabs>
          <w:tab w:val="num" w:pos="3600"/>
        </w:tabs>
        <w:ind w:left="3600" w:hanging="360"/>
      </w:pPr>
      <w:rPr>
        <w:rFonts w:ascii="Arial" w:hAnsi="Arial" w:hint="default"/>
      </w:rPr>
    </w:lvl>
    <w:lvl w:ilvl="5" w:tplc="5EB47700" w:tentative="1">
      <w:start w:val="1"/>
      <w:numFmt w:val="bullet"/>
      <w:lvlText w:val="●"/>
      <w:lvlJc w:val="left"/>
      <w:pPr>
        <w:tabs>
          <w:tab w:val="num" w:pos="4320"/>
        </w:tabs>
        <w:ind w:left="4320" w:hanging="360"/>
      </w:pPr>
      <w:rPr>
        <w:rFonts w:ascii="Arial" w:hAnsi="Arial" w:hint="default"/>
      </w:rPr>
    </w:lvl>
    <w:lvl w:ilvl="6" w:tplc="B3ECD96A" w:tentative="1">
      <w:start w:val="1"/>
      <w:numFmt w:val="bullet"/>
      <w:lvlText w:val="●"/>
      <w:lvlJc w:val="left"/>
      <w:pPr>
        <w:tabs>
          <w:tab w:val="num" w:pos="5040"/>
        </w:tabs>
        <w:ind w:left="5040" w:hanging="360"/>
      </w:pPr>
      <w:rPr>
        <w:rFonts w:ascii="Arial" w:hAnsi="Arial" w:hint="default"/>
      </w:rPr>
    </w:lvl>
    <w:lvl w:ilvl="7" w:tplc="320C80E8" w:tentative="1">
      <w:start w:val="1"/>
      <w:numFmt w:val="bullet"/>
      <w:lvlText w:val="●"/>
      <w:lvlJc w:val="left"/>
      <w:pPr>
        <w:tabs>
          <w:tab w:val="num" w:pos="5760"/>
        </w:tabs>
        <w:ind w:left="5760" w:hanging="360"/>
      </w:pPr>
      <w:rPr>
        <w:rFonts w:ascii="Arial" w:hAnsi="Arial" w:hint="default"/>
      </w:rPr>
    </w:lvl>
    <w:lvl w:ilvl="8" w:tplc="BD10848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0A0460CF"/>
    <w:multiLevelType w:val="hybridMultilevel"/>
    <w:tmpl w:val="6EAAF902"/>
    <w:lvl w:ilvl="0" w:tplc="7CBA59AE">
      <w:start w:val="1"/>
      <w:numFmt w:val="bullet"/>
      <w:lvlText w:val="●"/>
      <w:lvlJc w:val="left"/>
      <w:pPr>
        <w:tabs>
          <w:tab w:val="num" w:pos="720"/>
        </w:tabs>
        <w:ind w:left="720" w:hanging="360"/>
      </w:pPr>
      <w:rPr>
        <w:rFonts w:ascii="Arial" w:hAnsi="Arial" w:hint="default"/>
      </w:rPr>
    </w:lvl>
    <w:lvl w:ilvl="1" w:tplc="C096F192">
      <w:numFmt w:val="bullet"/>
      <w:lvlText w:val="○"/>
      <w:lvlJc w:val="left"/>
      <w:pPr>
        <w:tabs>
          <w:tab w:val="num" w:pos="1440"/>
        </w:tabs>
        <w:ind w:left="1440" w:hanging="360"/>
      </w:pPr>
      <w:rPr>
        <w:rFonts w:ascii="Arial" w:hAnsi="Arial" w:hint="default"/>
      </w:rPr>
    </w:lvl>
    <w:lvl w:ilvl="2" w:tplc="3582497A" w:tentative="1">
      <w:start w:val="1"/>
      <w:numFmt w:val="bullet"/>
      <w:lvlText w:val="●"/>
      <w:lvlJc w:val="left"/>
      <w:pPr>
        <w:tabs>
          <w:tab w:val="num" w:pos="2160"/>
        </w:tabs>
        <w:ind w:left="2160" w:hanging="360"/>
      </w:pPr>
      <w:rPr>
        <w:rFonts w:ascii="Arial" w:hAnsi="Arial" w:hint="default"/>
      </w:rPr>
    </w:lvl>
    <w:lvl w:ilvl="3" w:tplc="4AF61DCE" w:tentative="1">
      <w:start w:val="1"/>
      <w:numFmt w:val="bullet"/>
      <w:lvlText w:val="●"/>
      <w:lvlJc w:val="left"/>
      <w:pPr>
        <w:tabs>
          <w:tab w:val="num" w:pos="2880"/>
        </w:tabs>
        <w:ind w:left="2880" w:hanging="360"/>
      </w:pPr>
      <w:rPr>
        <w:rFonts w:ascii="Arial" w:hAnsi="Arial" w:hint="default"/>
      </w:rPr>
    </w:lvl>
    <w:lvl w:ilvl="4" w:tplc="BBF41F22" w:tentative="1">
      <w:start w:val="1"/>
      <w:numFmt w:val="bullet"/>
      <w:lvlText w:val="●"/>
      <w:lvlJc w:val="left"/>
      <w:pPr>
        <w:tabs>
          <w:tab w:val="num" w:pos="3600"/>
        </w:tabs>
        <w:ind w:left="3600" w:hanging="360"/>
      </w:pPr>
      <w:rPr>
        <w:rFonts w:ascii="Arial" w:hAnsi="Arial" w:hint="default"/>
      </w:rPr>
    </w:lvl>
    <w:lvl w:ilvl="5" w:tplc="ABC4F50E" w:tentative="1">
      <w:start w:val="1"/>
      <w:numFmt w:val="bullet"/>
      <w:lvlText w:val="●"/>
      <w:lvlJc w:val="left"/>
      <w:pPr>
        <w:tabs>
          <w:tab w:val="num" w:pos="4320"/>
        </w:tabs>
        <w:ind w:left="4320" w:hanging="360"/>
      </w:pPr>
      <w:rPr>
        <w:rFonts w:ascii="Arial" w:hAnsi="Arial" w:hint="default"/>
      </w:rPr>
    </w:lvl>
    <w:lvl w:ilvl="6" w:tplc="A6CC5898" w:tentative="1">
      <w:start w:val="1"/>
      <w:numFmt w:val="bullet"/>
      <w:lvlText w:val="●"/>
      <w:lvlJc w:val="left"/>
      <w:pPr>
        <w:tabs>
          <w:tab w:val="num" w:pos="5040"/>
        </w:tabs>
        <w:ind w:left="5040" w:hanging="360"/>
      </w:pPr>
      <w:rPr>
        <w:rFonts w:ascii="Arial" w:hAnsi="Arial" w:hint="default"/>
      </w:rPr>
    </w:lvl>
    <w:lvl w:ilvl="7" w:tplc="24263788" w:tentative="1">
      <w:start w:val="1"/>
      <w:numFmt w:val="bullet"/>
      <w:lvlText w:val="●"/>
      <w:lvlJc w:val="left"/>
      <w:pPr>
        <w:tabs>
          <w:tab w:val="num" w:pos="5760"/>
        </w:tabs>
        <w:ind w:left="5760" w:hanging="360"/>
      </w:pPr>
      <w:rPr>
        <w:rFonts w:ascii="Arial" w:hAnsi="Arial" w:hint="default"/>
      </w:rPr>
    </w:lvl>
    <w:lvl w:ilvl="8" w:tplc="A808C40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0A8F3762"/>
    <w:multiLevelType w:val="hybridMultilevel"/>
    <w:tmpl w:val="B342857C"/>
    <w:lvl w:ilvl="0" w:tplc="7B34E832">
      <w:start w:val="1"/>
      <w:numFmt w:val="bullet"/>
      <w:lvlText w:val="●"/>
      <w:lvlJc w:val="left"/>
      <w:pPr>
        <w:tabs>
          <w:tab w:val="num" w:pos="720"/>
        </w:tabs>
        <w:ind w:left="720" w:hanging="360"/>
      </w:pPr>
      <w:rPr>
        <w:rFonts w:ascii="Arial" w:hAnsi="Arial" w:hint="default"/>
      </w:rPr>
    </w:lvl>
    <w:lvl w:ilvl="1" w:tplc="724AE8A8" w:tentative="1">
      <w:start w:val="1"/>
      <w:numFmt w:val="bullet"/>
      <w:lvlText w:val="●"/>
      <w:lvlJc w:val="left"/>
      <w:pPr>
        <w:tabs>
          <w:tab w:val="num" w:pos="1440"/>
        </w:tabs>
        <w:ind w:left="1440" w:hanging="360"/>
      </w:pPr>
      <w:rPr>
        <w:rFonts w:ascii="Arial" w:hAnsi="Arial" w:hint="default"/>
      </w:rPr>
    </w:lvl>
    <w:lvl w:ilvl="2" w:tplc="F88CA852" w:tentative="1">
      <w:start w:val="1"/>
      <w:numFmt w:val="bullet"/>
      <w:lvlText w:val="●"/>
      <w:lvlJc w:val="left"/>
      <w:pPr>
        <w:tabs>
          <w:tab w:val="num" w:pos="2160"/>
        </w:tabs>
        <w:ind w:left="2160" w:hanging="360"/>
      </w:pPr>
      <w:rPr>
        <w:rFonts w:ascii="Arial" w:hAnsi="Arial" w:hint="default"/>
      </w:rPr>
    </w:lvl>
    <w:lvl w:ilvl="3" w:tplc="F782E754" w:tentative="1">
      <w:start w:val="1"/>
      <w:numFmt w:val="bullet"/>
      <w:lvlText w:val="●"/>
      <w:lvlJc w:val="left"/>
      <w:pPr>
        <w:tabs>
          <w:tab w:val="num" w:pos="2880"/>
        </w:tabs>
        <w:ind w:left="2880" w:hanging="360"/>
      </w:pPr>
      <w:rPr>
        <w:rFonts w:ascii="Arial" w:hAnsi="Arial" w:hint="default"/>
      </w:rPr>
    </w:lvl>
    <w:lvl w:ilvl="4" w:tplc="083A10B4" w:tentative="1">
      <w:start w:val="1"/>
      <w:numFmt w:val="bullet"/>
      <w:lvlText w:val="●"/>
      <w:lvlJc w:val="left"/>
      <w:pPr>
        <w:tabs>
          <w:tab w:val="num" w:pos="3600"/>
        </w:tabs>
        <w:ind w:left="3600" w:hanging="360"/>
      </w:pPr>
      <w:rPr>
        <w:rFonts w:ascii="Arial" w:hAnsi="Arial" w:hint="default"/>
      </w:rPr>
    </w:lvl>
    <w:lvl w:ilvl="5" w:tplc="2B2A587E" w:tentative="1">
      <w:start w:val="1"/>
      <w:numFmt w:val="bullet"/>
      <w:lvlText w:val="●"/>
      <w:lvlJc w:val="left"/>
      <w:pPr>
        <w:tabs>
          <w:tab w:val="num" w:pos="4320"/>
        </w:tabs>
        <w:ind w:left="4320" w:hanging="360"/>
      </w:pPr>
      <w:rPr>
        <w:rFonts w:ascii="Arial" w:hAnsi="Arial" w:hint="default"/>
      </w:rPr>
    </w:lvl>
    <w:lvl w:ilvl="6" w:tplc="2F6CCEC6" w:tentative="1">
      <w:start w:val="1"/>
      <w:numFmt w:val="bullet"/>
      <w:lvlText w:val="●"/>
      <w:lvlJc w:val="left"/>
      <w:pPr>
        <w:tabs>
          <w:tab w:val="num" w:pos="5040"/>
        </w:tabs>
        <w:ind w:left="5040" w:hanging="360"/>
      </w:pPr>
      <w:rPr>
        <w:rFonts w:ascii="Arial" w:hAnsi="Arial" w:hint="default"/>
      </w:rPr>
    </w:lvl>
    <w:lvl w:ilvl="7" w:tplc="15F481A8" w:tentative="1">
      <w:start w:val="1"/>
      <w:numFmt w:val="bullet"/>
      <w:lvlText w:val="●"/>
      <w:lvlJc w:val="left"/>
      <w:pPr>
        <w:tabs>
          <w:tab w:val="num" w:pos="5760"/>
        </w:tabs>
        <w:ind w:left="5760" w:hanging="360"/>
      </w:pPr>
      <w:rPr>
        <w:rFonts w:ascii="Arial" w:hAnsi="Arial" w:hint="default"/>
      </w:rPr>
    </w:lvl>
    <w:lvl w:ilvl="8" w:tplc="8C04E75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0AF16D4C"/>
    <w:multiLevelType w:val="hybridMultilevel"/>
    <w:tmpl w:val="9466A12A"/>
    <w:lvl w:ilvl="0" w:tplc="33BAD706">
      <w:start w:val="1"/>
      <w:numFmt w:val="bullet"/>
      <w:lvlText w:val="●"/>
      <w:lvlJc w:val="left"/>
      <w:pPr>
        <w:tabs>
          <w:tab w:val="num" w:pos="720"/>
        </w:tabs>
        <w:ind w:left="720" w:hanging="360"/>
      </w:pPr>
      <w:rPr>
        <w:rFonts w:ascii="Arial" w:hAnsi="Arial" w:hint="default"/>
      </w:rPr>
    </w:lvl>
    <w:lvl w:ilvl="1" w:tplc="7C6A5288" w:tentative="1">
      <w:start w:val="1"/>
      <w:numFmt w:val="bullet"/>
      <w:lvlText w:val="●"/>
      <w:lvlJc w:val="left"/>
      <w:pPr>
        <w:tabs>
          <w:tab w:val="num" w:pos="1440"/>
        </w:tabs>
        <w:ind w:left="1440" w:hanging="360"/>
      </w:pPr>
      <w:rPr>
        <w:rFonts w:ascii="Arial" w:hAnsi="Arial" w:hint="default"/>
      </w:rPr>
    </w:lvl>
    <w:lvl w:ilvl="2" w:tplc="A46A1C66" w:tentative="1">
      <w:start w:val="1"/>
      <w:numFmt w:val="bullet"/>
      <w:lvlText w:val="●"/>
      <w:lvlJc w:val="left"/>
      <w:pPr>
        <w:tabs>
          <w:tab w:val="num" w:pos="2160"/>
        </w:tabs>
        <w:ind w:left="2160" w:hanging="360"/>
      </w:pPr>
      <w:rPr>
        <w:rFonts w:ascii="Arial" w:hAnsi="Arial" w:hint="default"/>
      </w:rPr>
    </w:lvl>
    <w:lvl w:ilvl="3" w:tplc="FBA4481A" w:tentative="1">
      <w:start w:val="1"/>
      <w:numFmt w:val="bullet"/>
      <w:lvlText w:val="●"/>
      <w:lvlJc w:val="left"/>
      <w:pPr>
        <w:tabs>
          <w:tab w:val="num" w:pos="2880"/>
        </w:tabs>
        <w:ind w:left="2880" w:hanging="360"/>
      </w:pPr>
      <w:rPr>
        <w:rFonts w:ascii="Arial" w:hAnsi="Arial" w:hint="default"/>
      </w:rPr>
    </w:lvl>
    <w:lvl w:ilvl="4" w:tplc="7CE274F6" w:tentative="1">
      <w:start w:val="1"/>
      <w:numFmt w:val="bullet"/>
      <w:lvlText w:val="●"/>
      <w:lvlJc w:val="left"/>
      <w:pPr>
        <w:tabs>
          <w:tab w:val="num" w:pos="3600"/>
        </w:tabs>
        <w:ind w:left="3600" w:hanging="360"/>
      </w:pPr>
      <w:rPr>
        <w:rFonts w:ascii="Arial" w:hAnsi="Arial" w:hint="default"/>
      </w:rPr>
    </w:lvl>
    <w:lvl w:ilvl="5" w:tplc="A1107BD0" w:tentative="1">
      <w:start w:val="1"/>
      <w:numFmt w:val="bullet"/>
      <w:lvlText w:val="●"/>
      <w:lvlJc w:val="left"/>
      <w:pPr>
        <w:tabs>
          <w:tab w:val="num" w:pos="4320"/>
        </w:tabs>
        <w:ind w:left="4320" w:hanging="360"/>
      </w:pPr>
      <w:rPr>
        <w:rFonts w:ascii="Arial" w:hAnsi="Arial" w:hint="default"/>
      </w:rPr>
    </w:lvl>
    <w:lvl w:ilvl="6" w:tplc="771AA7C4" w:tentative="1">
      <w:start w:val="1"/>
      <w:numFmt w:val="bullet"/>
      <w:lvlText w:val="●"/>
      <w:lvlJc w:val="left"/>
      <w:pPr>
        <w:tabs>
          <w:tab w:val="num" w:pos="5040"/>
        </w:tabs>
        <w:ind w:left="5040" w:hanging="360"/>
      </w:pPr>
      <w:rPr>
        <w:rFonts w:ascii="Arial" w:hAnsi="Arial" w:hint="default"/>
      </w:rPr>
    </w:lvl>
    <w:lvl w:ilvl="7" w:tplc="7C8A24D2" w:tentative="1">
      <w:start w:val="1"/>
      <w:numFmt w:val="bullet"/>
      <w:lvlText w:val="●"/>
      <w:lvlJc w:val="left"/>
      <w:pPr>
        <w:tabs>
          <w:tab w:val="num" w:pos="5760"/>
        </w:tabs>
        <w:ind w:left="5760" w:hanging="360"/>
      </w:pPr>
      <w:rPr>
        <w:rFonts w:ascii="Arial" w:hAnsi="Arial" w:hint="default"/>
      </w:rPr>
    </w:lvl>
    <w:lvl w:ilvl="8" w:tplc="0F907CE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0AF213EB"/>
    <w:multiLevelType w:val="multilevel"/>
    <w:tmpl w:val="96DAADD0"/>
    <w:lvl w:ilvl="0">
      <w:start w:val="8"/>
      <w:numFmt w:val="decimal"/>
      <w:lvlText w:val="%1"/>
      <w:lvlJc w:val="left"/>
      <w:pPr>
        <w:ind w:left="500" w:hanging="5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2" w15:restartNumberingAfterBreak="0">
    <w:nsid w:val="0BD52A6E"/>
    <w:multiLevelType w:val="multilevel"/>
    <w:tmpl w:val="CB82BFDE"/>
    <w:lvl w:ilvl="0">
      <w:start w:val="14"/>
      <w:numFmt w:val="decimal"/>
      <w:lvlText w:val="%1"/>
      <w:lvlJc w:val="left"/>
      <w:pPr>
        <w:ind w:left="620" w:hanging="6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3" w15:restartNumberingAfterBreak="0">
    <w:nsid w:val="0C0C4A46"/>
    <w:multiLevelType w:val="hybridMultilevel"/>
    <w:tmpl w:val="3578BC90"/>
    <w:lvl w:ilvl="0" w:tplc="5C0EFF1C">
      <w:start w:val="1"/>
      <w:numFmt w:val="bullet"/>
      <w:lvlText w:val="●"/>
      <w:lvlJc w:val="left"/>
      <w:pPr>
        <w:tabs>
          <w:tab w:val="num" w:pos="720"/>
        </w:tabs>
        <w:ind w:left="720" w:hanging="360"/>
      </w:pPr>
      <w:rPr>
        <w:rFonts w:ascii="Arial" w:hAnsi="Arial" w:hint="default"/>
      </w:rPr>
    </w:lvl>
    <w:lvl w:ilvl="1" w:tplc="9652754E" w:tentative="1">
      <w:start w:val="1"/>
      <w:numFmt w:val="bullet"/>
      <w:lvlText w:val="●"/>
      <w:lvlJc w:val="left"/>
      <w:pPr>
        <w:tabs>
          <w:tab w:val="num" w:pos="1440"/>
        </w:tabs>
        <w:ind w:left="1440" w:hanging="360"/>
      </w:pPr>
      <w:rPr>
        <w:rFonts w:ascii="Arial" w:hAnsi="Arial" w:hint="default"/>
      </w:rPr>
    </w:lvl>
    <w:lvl w:ilvl="2" w:tplc="9A3C7CB6" w:tentative="1">
      <w:start w:val="1"/>
      <w:numFmt w:val="bullet"/>
      <w:lvlText w:val="●"/>
      <w:lvlJc w:val="left"/>
      <w:pPr>
        <w:tabs>
          <w:tab w:val="num" w:pos="2160"/>
        </w:tabs>
        <w:ind w:left="2160" w:hanging="360"/>
      </w:pPr>
      <w:rPr>
        <w:rFonts w:ascii="Arial" w:hAnsi="Arial" w:hint="default"/>
      </w:rPr>
    </w:lvl>
    <w:lvl w:ilvl="3" w:tplc="F0CEA4D6" w:tentative="1">
      <w:start w:val="1"/>
      <w:numFmt w:val="bullet"/>
      <w:lvlText w:val="●"/>
      <w:lvlJc w:val="left"/>
      <w:pPr>
        <w:tabs>
          <w:tab w:val="num" w:pos="2880"/>
        </w:tabs>
        <w:ind w:left="2880" w:hanging="360"/>
      </w:pPr>
      <w:rPr>
        <w:rFonts w:ascii="Arial" w:hAnsi="Arial" w:hint="default"/>
      </w:rPr>
    </w:lvl>
    <w:lvl w:ilvl="4" w:tplc="49A478EC" w:tentative="1">
      <w:start w:val="1"/>
      <w:numFmt w:val="bullet"/>
      <w:lvlText w:val="●"/>
      <w:lvlJc w:val="left"/>
      <w:pPr>
        <w:tabs>
          <w:tab w:val="num" w:pos="3600"/>
        </w:tabs>
        <w:ind w:left="3600" w:hanging="360"/>
      </w:pPr>
      <w:rPr>
        <w:rFonts w:ascii="Arial" w:hAnsi="Arial" w:hint="default"/>
      </w:rPr>
    </w:lvl>
    <w:lvl w:ilvl="5" w:tplc="7A6CDEB6" w:tentative="1">
      <w:start w:val="1"/>
      <w:numFmt w:val="bullet"/>
      <w:lvlText w:val="●"/>
      <w:lvlJc w:val="left"/>
      <w:pPr>
        <w:tabs>
          <w:tab w:val="num" w:pos="4320"/>
        </w:tabs>
        <w:ind w:left="4320" w:hanging="360"/>
      </w:pPr>
      <w:rPr>
        <w:rFonts w:ascii="Arial" w:hAnsi="Arial" w:hint="default"/>
      </w:rPr>
    </w:lvl>
    <w:lvl w:ilvl="6" w:tplc="7D84D3CE" w:tentative="1">
      <w:start w:val="1"/>
      <w:numFmt w:val="bullet"/>
      <w:lvlText w:val="●"/>
      <w:lvlJc w:val="left"/>
      <w:pPr>
        <w:tabs>
          <w:tab w:val="num" w:pos="5040"/>
        </w:tabs>
        <w:ind w:left="5040" w:hanging="360"/>
      </w:pPr>
      <w:rPr>
        <w:rFonts w:ascii="Arial" w:hAnsi="Arial" w:hint="default"/>
      </w:rPr>
    </w:lvl>
    <w:lvl w:ilvl="7" w:tplc="16E2227A" w:tentative="1">
      <w:start w:val="1"/>
      <w:numFmt w:val="bullet"/>
      <w:lvlText w:val="●"/>
      <w:lvlJc w:val="left"/>
      <w:pPr>
        <w:tabs>
          <w:tab w:val="num" w:pos="5760"/>
        </w:tabs>
        <w:ind w:left="5760" w:hanging="360"/>
      </w:pPr>
      <w:rPr>
        <w:rFonts w:ascii="Arial" w:hAnsi="Arial" w:hint="default"/>
      </w:rPr>
    </w:lvl>
    <w:lvl w:ilvl="8" w:tplc="29C269C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0CBA7657"/>
    <w:multiLevelType w:val="hybridMultilevel"/>
    <w:tmpl w:val="96326D76"/>
    <w:lvl w:ilvl="0" w:tplc="BD1A3D74">
      <w:start w:val="1"/>
      <w:numFmt w:val="bullet"/>
      <w:lvlText w:val="●"/>
      <w:lvlJc w:val="left"/>
      <w:pPr>
        <w:tabs>
          <w:tab w:val="num" w:pos="720"/>
        </w:tabs>
        <w:ind w:left="720" w:hanging="360"/>
      </w:pPr>
      <w:rPr>
        <w:rFonts w:ascii="Arial" w:hAnsi="Arial" w:hint="default"/>
      </w:rPr>
    </w:lvl>
    <w:lvl w:ilvl="1" w:tplc="0DF25076" w:tentative="1">
      <w:start w:val="1"/>
      <w:numFmt w:val="bullet"/>
      <w:lvlText w:val="●"/>
      <w:lvlJc w:val="left"/>
      <w:pPr>
        <w:tabs>
          <w:tab w:val="num" w:pos="1440"/>
        </w:tabs>
        <w:ind w:left="1440" w:hanging="360"/>
      </w:pPr>
      <w:rPr>
        <w:rFonts w:ascii="Arial" w:hAnsi="Arial" w:hint="default"/>
      </w:rPr>
    </w:lvl>
    <w:lvl w:ilvl="2" w:tplc="2EC487A0" w:tentative="1">
      <w:start w:val="1"/>
      <w:numFmt w:val="bullet"/>
      <w:lvlText w:val="●"/>
      <w:lvlJc w:val="left"/>
      <w:pPr>
        <w:tabs>
          <w:tab w:val="num" w:pos="2160"/>
        </w:tabs>
        <w:ind w:left="2160" w:hanging="360"/>
      </w:pPr>
      <w:rPr>
        <w:rFonts w:ascii="Arial" w:hAnsi="Arial" w:hint="default"/>
      </w:rPr>
    </w:lvl>
    <w:lvl w:ilvl="3" w:tplc="7246412E" w:tentative="1">
      <w:start w:val="1"/>
      <w:numFmt w:val="bullet"/>
      <w:lvlText w:val="●"/>
      <w:lvlJc w:val="left"/>
      <w:pPr>
        <w:tabs>
          <w:tab w:val="num" w:pos="2880"/>
        </w:tabs>
        <w:ind w:left="2880" w:hanging="360"/>
      </w:pPr>
      <w:rPr>
        <w:rFonts w:ascii="Arial" w:hAnsi="Arial" w:hint="default"/>
      </w:rPr>
    </w:lvl>
    <w:lvl w:ilvl="4" w:tplc="E3C21862" w:tentative="1">
      <w:start w:val="1"/>
      <w:numFmt w:val="bullet"/>
      <w:lvlText w:val="●"/>
      <w:lvlJc w:val="left"/>
      <w:pPr>
        <w:tabs>
          <w:tab w:val="num" w:pos="3600"/>
        </w:tabs>
        <w:ind w:left="3600" w:hanging="360"/>
      </w:pPr>
      <w:rPr>
        <w:rFonts w:ascii="Arial" w:hAnsi="Arial" w:hint="default"/>
      </w:rPr>
    </w:lvl>
    <w:lvl w:ilvl="5" w:tplc="D88021C6" w:tentative="1">
      <w:start w:val="1"/>
      <w:numFmt w:val="bullet"/>
      <w:lvlText w:val="●"/>
      <w:lvlJc w:val="left"/>
      <w:pPr>
        <w:tabs>
          <w:tab w:val="num" w:pos="4320"/>
        </w:tabs>
        <w:ind w:left="4320" w:hanging="360"/>
      </w:pPr>
      <w:rPr>
        <w:rFonts w:ascii="Arial" w:hAnsi="Arial" w:hint="default"/>
      </w:rPr>
    </w:lvl>
    <w:lvl w:ilvl="6" w:tplc="15F6DDDC" w:tentative="1">
      <w:start w:val="1"/>
      <w:numFmt w:val="bullet"/>
      <w:lvlText w:val="●"/>
      <w:lvlJc w:val="left"/>
      <w:pPr>
        <w:tabs>
          <w:tab w:val="num" w:pos="5040"/>
        </w:tabs>
        <w:ind w:left="5040" w:hanging="360"/>
      </w:pPr>
      <w:rPr>
        <w:rFonts w:ascii="Arial" w:hAnsi="Arial" w:hint="default"/>
      </w:rPr>
    </w:lvl>
    <w:lvl w:ilvl="7" w:tplc="E6EA5380" w:tentative="1">
      <w:start w:val="1"/>
      <w:numFmt w:val="bullet"/>
      <w:lvlText w:val="●"/>
      <w:lvlJc w:val="left"/>
      <w:pPr>
        <w:tabs>
          <w:tab w:val="num" w:pos="5760"/>
        </w:tabs>
        <w:ind w:left="5760" w:hanging="360"/>
      </w:pPr>
      <w:rPr>
        <w:rFonts w:ascii="Arial" w:hAnsi="Arial" w:hint="default"/>
      </w:rPr>
    </w:lvl>
    <w:lvl w:ilvl="8" w:tplc="DD4C38D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0E0340B1"/>
    <w:multiLevelType w:val="hybridMultilevel"/>
    <w:tmpl w:val="F48423E4"/>
    <w:lvl w:ilvl="0" w:tplc="5ABEB136">
      <w:start w:val="1"/>
      <w:numFmt w:val="bullet"/>
      <w:lvlText w:val="●"/>
      <w:lvlJc w:val="left"/>
      <w:pPr>
        <w:tabs>
          <w:tab w:val="num" w:pos="720"/>
        </w:tabs>
        <w:ind w:left="720" w:hanging="360"/>
      </w:pPr>
      <w:rPr>
        <w:rFonts w:ascii="Arial" w:hAnsi="Arial" w:hint="default"/>
      </w:rPr>
    </w:lvl>
    <w:lvl w:ilvl="1" w:tplc="DBDE70E0">
      <w:numFmt w:val="bullet"/>
      <w:lvlText w:val="○"/>
      <w:lvlJc w:val="left"/>
      <w:pPr>
        <w:tabs>
          <w:tab w:val="num" w:pos="1440"/>
        </w:tabs>
        <w:ind w:left="1440" w:hanging="360"/>
      </w:pPr>
      <w:rPr>
        <w:rFonts w:ascii="Arial" w:hAnsi="Arial" w:hint="default"/>
      </w:rPr>
    </w:lvl>
    <w:lvl w:ilvl="2" w:tplc="AE8E1C12" w:tentative="1">
      <w:start w:val="1"/>
      <w:numFmt w:val="bullet"/>
      <w:lvlText w:val="●"/>
      <w:lvlJc w:val="left"/>
      <w:pPr>
        <w:tabs>
          <w:tab w:val="num" w:pos="2160"/>
        </w:tabs>
        <w:ind w:left="2160" w:hanging="360"/>
      </w:pPr>
      <w:rPr>
        <w:rFonts w:ascii="Arial" w:hAnsi="Arial" w:hint="default"/>
      </w:rPr>
    </w:lvl>
    <w:lvl w:ilvl="3" w:tplc="27A4443A" w:tentative="1">
      <w:start w:val="1"/>
      <w:numFmt w:val="bullet"/>
      <w:lvlText w:val="●"/>
      <w:lvlJc w:val="left"/>
      <w:pPr>
        <w:tabs>
          <w:tab w:val="num" w:pos="2880"/>
        </w:tabs>
        <w:ind w:left="2880" w:hanging="360"/>
      </w:pPr>
      <w:rPr>
        <w:rFonts w:ascii="Arial" w:hAnsi="Arial" w:hint="default"/>
      </w:rPr>
    </w:lvl>
    <w:lvl w:ilvl="4" w:tplc="F7700C7C" w:tentative="1">
      <w:start w:val="1"/>
      <w:numFmt w:val="bullet"/>
      <w:lvlText w:val="●"/>
      <w:lvlJc w:val="left"/>
      <w:pPr>
        <w:tabs>
          <w:tab w:val="num" w:pos="3600"/>
        </w:tabs>
        <w:ind w:left="3600" w:hanging="360"/>
      </w:pPr>
      <w:rPr>
        <w:rFonts w:ascii="Arial" w:hAnsi="Arial" w:hint="default"/>
      </w:rPr>
    </w:lvl>
    <w:lvl w:ilvl="5" w:tplc="4D5882FC" w:tentative="1">
      <w:start w:val="1"/>
      <w:numFmt w:val="bullet"/>
      <w:lvlText w:val="●"/>
      <w:lvlJc w:val="left"/>
      <w:pPr>
        <w:tabs>
          <w:tab w:val="num" w:pos="4320"/>
        </w:tabs>
        <w:ind w:left="4320" w:hanging="360"/>
      </w:pPr>
      <w:rPr>
        <w:rFonts w:ascii="Arial" w:hAnsi="Arial" w:hint="default"/>
      </w:rPr>
    </w:lvl>
    <w:lvl w:ilvl="6" w:tplc="79C02B30" w:tentative="1">
      <w:start w:val="1"/>
      <w:numFmt w:val="bullet"/>
      <w:lvlText w:val="●"/>
      <w:lvlJc w:val="left"/>
      <w:pPr>
        <w:tabs>
          <w:tab w:val="num" w:pos="5040"/>
        </w:tabs>
        <w:ind w:left="5040" w:hanging="360"/>
      </w:pPr>
      <w:rPr>
        <w:rFonts w:ascii="Arial" w:hAnsi="Arial" w:hint="default"/>
      </w:rPr>
    </w:lvl>
    <w:lvl w:ilvl="7" w:tplc="1578DDD0" w:tentative="1">
      <w:start w:val="1"/>
      <w:numFmt w:val="bullet"/>
      <w:lvlText w:val="●"/>
      <w:lvlJc w:val="left"/>
      <w:pPr>
        <w:tabs>
          <w:tab w:val="num" w:pos="5760"/>
        </w:tabs>
        <w:ind w:left="5760" w:hanging="360"/>
      </w:pPr>
      <w:rPr>
        <w:rFonts w:ascii="Arial" w:hAnsi="Arial" w:hint="default"/>
      </w:rPr>
    </w:lvl>
    <w:lvl w:ilvl="8" w:tplc="F646806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0E5B69CB"/>
    <w:multiLevelType w:val="hybridMultilevel"/>
    <w:tmpl w:val="A8647770"/>
    <w:lvl w:ilvl="0" w:tplc="697E88FE">
      <w:start w:val="1"/>
      <w:numFmt w:val="bullet"/>
      <w:lvlText w:val="●"/>
      <w:lvlJc w:val="left"/>
      <w:pPr>
        <w:tabs>
          <w:tab w:val="num" w:pos="720"/>
        </w:tabs>
        <w:ind w:left="720" w:hanging="360"/>
      </w:pPr>
      <w:rPr>
        <w:rFonts w:ascii="Arial" w:hAnsi="Arial" w:hint="default"/>
      </w:rPr>
    </w:lvl>
    <w:lvl w:ilvl="1" w:tplc="15CC88F6" w:tentative="1">
      <w:start w:val="1"/>
      <w:numFmt w:val="bullet"/>
      <w:lvlText w:val="●"/>
      <w:lvlJc w:val="left"/>
      <w:pPr>
        <w:tabs>
          <w:tab w:val="num" w:pos="1440"/>
        </w:tabs>
        <w:ind w:left="1440" w:hanging="360"/>
      </w:pPr>
      <w:rPr>
        <w:rFonts w:ascii="Arial" w:hAnsi="Arial" w:hint="default"/>
      </w:rPr>
    </w:lvl>
    <w:lvl w:ilvl="2" w:tplc="DF02E03E" w:tentative="1">
      <w:start w:val="1"/>
      <w:numFmt w:val="bullet"/>
      <w:lvlText w:val="●"/>
      <w:lvlJc w:val="left"/>
      <w:pPr>
        <w:tabs>
          <w:tab w:val="num" w:pos="2160"/>
        </w:tabs>
        <w:ind w:left="2160" w:hanging="360"/>
      </w:pPr>
      <w:rPr>
        <w:rFonts w:ascii="Arial" w:hAnsi="Arial" w:hint="default"/>
      </w:rPr>
    </w:lvl>
    <w:lvl w:ilvl="3" w:tplc="57584DAE" w:tentative="1">
      <w:start w:val="1"/>
      <w:numFmt w:val="bullet"/>
      <w:lvlText w:val="●"/>
      <w:lvlJc w:val="left"/>
      <w:pPr>
        <w:tabs>
          <w:tab w:val="num" w:pos="2880"/>
        </w:tabs>
        <w:ind w:left="2880" w:hanging="360"/>
      </w:pPr>
      <w:rPr>
        <w:rFonts w:ascii="Arial" w:hAnsi="Arial" w:hint="default"/>
      </w:rPr>
    </w:lvl>
    <w:lvl w:ilvl="4" w:tplc="9BACBE14" w:tentative="1">
      <w:start w:val="1"/>
      <w:numFmt w:val="bullet"/>
      <w:lvlText w:val="●"/>
      <w:lvlJc w:val="left"/>
      <w:pPr>
        <w:tabs>
          <w:tab w:val="num" w:pos="3600"/>
        </w:tabs>
        <w:ind w:left="3600" w:hanging="360"/>
      </w:pPr>
      <w:rPr>
        <w:rFonts w:ascii="Arial" w:hAnsi="Arial" w:hint="default"/>
      </w:rPr>
    </w:lvl>
    <w:lvl w:ilvl="5" w:tplc="BFEAF0AA" w:tentative="1">
      <w:start w:val="1"/>
      <w:numFmt w:val="bullet"/>
      <w:lvlText w:val="●"/>
      <w:lvlJc w:val="left"/>
      <w:pPr>
        <w:tabs>
          <w:tab w:val="num" w:pos="4320"/>
        </w:tabs>
        <w:ind w:left="4320" w:hanging="360"/>
      </w:pPr>
      <w:rPr>
        <w:rFonts w:ascii="Arial" w:hAnsi="Arial" w:hint="default"/>
      </w:rPr>
    </w:lvl>
    <w:lvl w:ilvl="6" w:tplc="392A6778" w:tentative="1">
      <w:start w:val="1"/>
      <w:numFmt w:val="bullet"/>
      <w:lvlText w:val="●"/>
      <w:lvlJc w:val="left"/>
      <w:pPr>
        <w:tabs>
          <w:tab w:val="num" w:pos="5040"/>
        </w:tabs>
        <w:ind w:left="5040" w:hanging="360"/>
      </w:pPr>
      <w:rPr>
        <w:rFonts w:ascii="Arial" w:hAnsi="Arial" w:hint="default"/>
      </w:rPr>
    </w:lvl>
    <w:lvl w:ilvl="7" w:tplc="D894219E" w:tentative="1">
      <w:start w:val="1"/>
      <w:numFmt w:val="bullet"/>
      <w:lvlText w:val="●"/>
      <w:lvlJc w:val="left"/>
      <w:pPr>
        <w:tabs>
          <w:tab w:val="num" w:pos="5760"/>
        </w:tabs>
        <w:ind w:left="5760" w:hanging="360"/>
      </w:pPr>
      <w:rPr>
        <w:rFonts w:ascii="Arial" w:hAnsi="Arial" w:hint="default"/>
      </w:rPr>
    </w:lvl>
    <w:lvl w:ilvl="8" w:tplc="ED2098C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0E7B3D48"/>
    <w:multiLevelType w:val="hybridMultilevel"/>
    <w:tmpl w:val="70640C40"/>
    <w:lvl w:ilvl="0" w:tplc="68840E16">
      <w:start w:val="1"/>
      <w:numFmt w:val="bullet"/>
      <w:lvlText w:val="●"/>
      <w:lvlJc w:val="left"/>
      <w:pPr>
        <w:tabs>
          <w:tab w:val="num" w:pos="720"/>
        </w:tabs>
        <w:ind w:left="720" w:hanging="360"/>
      </w:pPr>
      <w:rPr>
        <w:rFonts w:ascii="Arial" w:hAnsi="Arial" w:hint="default"/>
      </w:rPr>
    </w:lvl>
    <w:lvl w:ilvl="1" w:tplc="E09C47B0">
      <w:start w:val="1"/>
      <w:numFmt w:val="bullet"/>
      <w:lvlText w:val="●"/>
      <w:lvlJc w:val="left"/>
      <w:pPr>
        <w:tabs>
          <w:tab w:val="num" w:pos="1440"/>
        </w:tabs>
        <w:ind w:left="1440" w:hanging="360"/>
      </w:pPr>
      <w:rPr>
        <w:rFonts w:ascii="Arial" w:hAnsi="Arial" w:hint="default"/>
      </w:rPr>
    </w:lvl>
    <w:lvl w:ilvl="2" w:tplc="85CA24EE" w:tentative="1">
      <w:start w:val="1"/>
      <w:numFmt w:val="bullet"/>
      <w:lvlText w:val="●"/>
      <w:lvlJc w:val="left"/>
      <w:pPr>
        <w:tabs>
          <w:tab w:val="num" w:pos="2160"/>
        </w:tabs>
        <w:ind w:left="2160" w:hanging="360"/>
      </w:pPr>
      <w:rPr>
        <w:rFonts w:ascii="Arial" w:hAnsi="Arial" w:hint="default"/>
      </w:rPr>
    </w:lvl>
    <w:lvl w:ilvl="3" w:tplc="1E167FEE" w:tentative="1">
      <w:start w:val="1"/>
      <w:numFmt w:val="bullet"/>
      <w:lvlText w:val="●"/>
      <w:lvlJc w:val="left"/>
      <w:pPr>
        <w:tabs>
          <w:tab w:val="num" w:pos="2880"/>
        </w:tabs>
        <w:ind w:left="2880" w:hanging="360"/>
      </w:pPr>
      <w:rPr>
        <w:rFonts w:ascii="Arial" w:hAnsi="Arial" w:hint="default"/>
      </w:rPr>
    </w:lvl>
    <w:lvl w:ilvl="4" w:tplc="5CAA6668" w:tentative="1">
      <w:start w:val="1"/>
      <w:numFmt w:val="bullet"/>
      <w:lvlText w:val="●"/>
      <w:lvlJc w:val="left"/>
      <w:pPr>
        <w:tabs>
          <w:tab w:val="num" w:pos="3600"/>
        </w:tabs>
        <w:ind w:left="3600" w:hanging="360"/>
      </w:pPr>
      <w:rPr>
        <w:rFonts w:ascii="Arial" w:hAnsi="Arial" w:hint="default"/>
      </w:rPr>
    </w:lvl>
    <w:lvl w:ilvl="5" w:tplc="FD1CC430" w:tentative="1">
      <w:start w:val="1"/>
      <w:numFmt w:val="bullet"/>
      <w:lvlText w:val="●"/>
      <w:lvlJc w:val="left"/>
      <w:pPr>
        <w:tabs>
          <w:tab w:val="num" w:pos="4320"/>
        </w:tabs>
        <w:ind w:left="4320" w:hanging="360"/>
      </w:pPr>
      <w:rPr>
        <w:rFonts w:ascii="Arial" w:hAnsi="Arial" w:hint="default"/>
      </w:rPr>
    </w:lvl>
    <w:lvl w:ilvl="6" w:tplc="22EE762C" w:tentative="1">
      <w:start w:val="1"/>
      <w:numFmt w:val="bullet"/>
      <w:lvlText w:val="●"/>
      <w:lvlJc w:val="left"/>
      <w:pPr>
        <w:tabs>
          <w:tab w:val="num" w:pos="5040"/>
        </w:tabs>
        <w:ind w:left="5040" w:hanging="360"/>
      </w:pPr>
      <w:rPr>
        <w:rFonts w:ascii="Arial" w:hAnsi="Arial" w:hint="default"/>
      </w:rPr>
    </w:lvl>
    <w:lvl w:ilvl="7" w:tplc="E762485A" w:tentative="1">
      <w:start w:val="1"/>
      <w:numFmt w:val="bullet"/>
      <w:lvlText w:val="●"/>
      <w:lvlJc w:val="left"/>
      <w:pPr>
        <w:tabs>
          <w:tab w:val="num" w:pos="5760"/>
        </w:tabs>
        <w:ind w:left="5760" w:hanging="360"/>
      </w:pPr>
      <w:rPr>
        <w:rFonts w:ascii="Arial" w:hAnsi="Arial" w:hint="default"/>
      </w:rPr>
    </w:lvl>
    <w:lvl w:ilvl="8" w:tplc="F6EEC3C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0F35163A"/>
    <w:multiLevelType w:val="hybridMultilevel"/>
    <w:tmpl w:val="EC9834D0"/>
    <w:lvl w:ilvl="0" w:tplc="83527A12">
      <w:start w:val="1"/>
      <w:numFmt w:val="decimal"/>
      <w:lvlText w:val="%1."/>
      <w:lvlJc w:val="left"/>
      <w:pPr>
        <w:tabs>
          <w:tab w:val="num" w:pos="720"/>
        </w:tabs>
        <w:ind w:left="720" w:hanging="360"/>
      </w:pPr>
    </w:lvl>
    <w:lvl w:ilvl="1" w:tplc="7A0E04FA" w:tentative="1">
      <w:start w:val="1"/>
      <w:numFmt w:val="decimal"/>
      <w:lvlText w:val="%2."/>
      <w:lvlJc w:val="left"/>
      <w:pPr>
        <w:tabs>
          <w:tab w:val="num" w:pos="1440"/>
        </w:tabs>
        <w:ind w:left="1440" w:hanging="360"/>
      </w:pPr>
    </w:lvl>
    <w:lvl w:ilvl="2" w:tplc="315857E8" w:tentative="1">
      <w:start w:val="1"/>
      <w:numFmt w:val="decimal"/>
      <w:lvlText w:val="%3."/>
      <w:lvlJc w:val="left"/>
      <w:pPr>
        <w:tabs>
          <w:tab w:val="num" w:pos="2160"/>
        </w:tabs>
        <w:ind w:left="2160" w:hanging="360"/>
      </w:pPr>
    </w:lvl>
    <w:lvl w:ilvl="3" w:tplc="F4A88324" w:tentative="1">
      <w:start w:val="1"/>
      <w:numFmt w:val="decimal"/>
      <w:lvlText w:val="%4."/>
      <w:lvlJc w:val="left"/>
      <w:pPr>
        <w:tabs>
          <w:tab w:val="num" w:pos="2880"/>
        </w:tabs>
        <w:ind w:left="2880" w:hanging="360"/>
      </w:pPr>
    </w:lvl>
    <w:lvl w:ilvl="4" w:tplc="8D1CE202" w:tentative="1">
      <w:start w:val="1"/>
      <w:numFmt w:val="decimal"/>
      <w:lvlText w:val="%5."/>
      <w:lvlJc w:val="left"/>
      <w:pPr>
        <w:tabs>
          <w:tab w:val="num" w:pos="3600"/>
        </w:tabs>
        <w:ind w:left="3600" w:hanging="360"/>
      </w:pPr>
    </w:lvl>
    <w:lvl w:ilvl="5" w:tplc="26B0B3C6" w:tentative="1">
      <w:start w:val="1"/>
      <w:numFmt w:val="decimal"/>
      <w:lvlText w:val="%6."/>
      <w:lvlJc w:val="left"/>
      <w:pPr>
        <w:tabs>
          <w:tab w:val="num" w:pos="4320"/>
        </w:tabs>
        <w:ind w:left="4320" w:hanging="360"/>
      </w:pPr>
    </w:lvl>
    <w:lvl w:ilvl="6" w:tplc="41B8A7E2" w:tentative="1">
      <w:start w:val="1"/>
      <w:numFmt w:val="decimal"/>
      <w:lvlText w:val="%7."/>
      <w:lvlJc w:val="left"/>
      <w:pPr>
        <w:tabs>
          <w:tab w:val="num" w:pos="5040"/>
        </w:tabs>
        <w:ind w:left="5040" w:hanging="360"/>
      </w:pPr>
    </w:lvl>
    <w:lvl w:ilvl="7" w:tplc="0C5A59BC" w:tentative="1">
      <w:start w:val="1"/>
      <w:numFmt w:val="decimal"/>
      <w:lvlText w:val="%8."/>
      <w:lvlJc w:val="left"/>
      <w:pPr>
        <w:tabs>
          <w:tab w:val="num" w:pos="5760"/>
        </w:tabs>
        <w:ind w:left="5760" w:hanging="360"/>
      </w:pPr>
    </w:lvl>
    <w:lvl w:ilvl="8" w:tplc="F878C86C" w:tentative="1">
      <w:start w:val="1"/>
      <w:numFmt w:val="decimal"/>
      <w:lvlText w:val="%9."/>
      <w:lvlJc w:val="left"/>
      <w:pPr>
        <w:tabs>
          <w:tab w:val="num" w:pos="6480"/>
        </w:tabs>
        <w:ind w:left="6480" w:hanging="360"/>
      </w:pPr>
    </w:lvl>
  </w:abstractNum>
  <w:abstractNum w:abstractNumId="39" w15:restartNumberingAfterBreak="0">
    <w:nsid w:val="1071006F"/>
    <w:multiLevelType w:val="hybridMultilevel"/>
    <w:tmpl w:val="8926EDDE"/>
    <w:lvl w:ilvl="0" w:tplc="08227A9C">
      <w:start w:val="1"/>
      <w:numFmt w:val="bullet"/>
      <w:lvlText w:val="●"/>
      <w:lvlJc w:val="left"/>
      <w:pPr>
        <w:tabs>
          <w:tab w:val="num" w:pos="720"/>
        </w:tabs>
        <w:ind w:left="720" w:hanging="360"/>
      </w:pPr>
      <w:rPr>
        <w:rFonts w:ascii="Arial" w:hAnsi="Arial" w:hint="default"/>
      </w:rPr>
    </w:lvl>
    <w:lvl w:ilvl="1" w:tplc="2FF0878A" w:tentative="1">
      <w:start w:val="1"/>
      <w:numFmt w:val="bullet"/>
      <w:lvlText w:val="●"/>
      <w:lvlJc w:val="left"/>
      <w:pPr>
        <w:tabs>
          <w:tab w:val="num" w:pos="1440"/>
        </w:tabs>
        <w:ind w:left="1440" w:hanging="360"/>
      </w:pPr>
      <w:rPr>
        <w:rFonts w:ascii="Arial" w:hAnsi="Arial" w:hint="default"/>
      </w:rPr>
    </w:lvl>
    <w:lvl w:ilvl="2" w:tplc="3F4CC83C" w:tentative="1">
      <w:start w:val="1"/>
      <w:numFmt w:val="bullet"/>
      <w:lvlText w:val="●"/>
      <w:lvlJc w:val="left"/>
      <w:pPr>
        <w:tabs>
          <w:tab w:val="num" w:pos="2160"/>
        </w:tabs>
        <w:ind w:left="2160" w:hanging="360"/>
      </w:pPr>
      <w:rPr>
        <w:rFonts w:ascii="Arial" w:hAnsi="Arial" w:hint="default"/>
      </w:rPr>
    </w:lvl>
    <w:lvl w:ilvl="3" w:tplc="186A2186" w:tentative="1">
      <w:start w:val="1"/>
      <w:numFmt w:val="bullet"/>
      <w:lvlText w:val="●"/>
      <w:lvlJc w:val="left"/>
      <w:pPr>
        <w:tabs>
          <w:tab w:val="num" w:pos="2880"/>
        </w:tabs>
        <w:ind w:left="2880" w:hanging="360"/>
      </w:pPr>
      <w:rPr>
        <w:rFonts w:ascii="Arial" w:hAnsi="Arial" w:hint="default"/>
      </w:rPr>
    </w:lvl>
    <w:lvl w:ilvl="4" w:tplc="8998FBC2" w:tentative="1">
      <w:start w:val="1"/>
      <w:numFmt w:val="bullet"/>
      <w:lvlText w:val="●"/>
      <w:lvlJc w:val="left"/>
      <w:pPr>
        <w:tabs>
          <w:tab w:val="num" w:pos="3600"/>
        </w:tabs>
        <w:ind w:left="3600" w:hanging="360"/>
      </w:pPr>
      <w:rPr>
        <w:rFonts w:ascii="Arial" w:hAnsi="Arial" w:hint="default"/>
      </w:rPr>
    </w:lvl>
    <w:lvl w:ilvl="5" w:tplc="0A326D0E" w:tentative="1">
      <w:start w:val="1"/>
      <w:numFmt w:val="bullet"/>
      <w:lvlText w:val="●"/>
      <w:lvlJc w:val="left"/>
      <w:pPr>
        <w:tabs>
          <w:tab w:val="num" w:pos="4320"/>
        </w:tabs>
        <w:ind w:left="4320" w:hanging="360"/>
      </w:pPr>
      <w:rPr>
        <w:rFonts w:ascii="Arial" w:hAnsi="Arial" w:hint="default"/>
      </w:rPr>
    </w:lvl>
    <w:lvl w:ilvl="6" w:tplc="0C544148" w:tentative="1">
      <w:start w:val="1"/>
      <w:numFmt w:val="bullet"/>
      <w:lvlText w:val="●"/>
      <w:lvlJc w:val="left"/>
      <w:pPr>
        <w:tabs>
          <w:tab w:val="num" w:pos="5040"/>
        </w:tabs>
        <w:ind w:left="5040" w:hanging="360"/>
      </w:pPr>
      <w:rPr>
        <w:rFonts w:ascii="Arial" w:hAnsi="Arial" w:hint="default"/>
      </w:rPr>
    </w:lvl>
    <w:lvl w:ilvl="7" w:tplc="C1FA08CC" w:tentative="1">
      <w:start w:val="1"/>
      <w:numFmt w:val="bullet"/>
      <w:lvlText w:val="●"/>
      <w:lvlJc w:val="left"/>
      <w:pPr>
        <w:tabs>
          <w:tab w:val="num" w:pos="5760"/>
        </w:tabs>
        <w:ind w:left="5760" w:hanging="360"/>
      </w:pPr>
      <w:rPr>
        <w:rFonts w:ascii="Arial" w:hAnsi="Arial" w:hint="default"/>
      </w:rPr>
    </w:lvl>
    <w:lvl w:ilvl="8" w:tplc="E1B8F45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10B364C5"/>
    <w:multiLevelType w:val="hybridMultilevel"/>
    <w:tmpl w:val="49084BEC"/>
    <w:lvl w:ilvl="0" w:tplc="0A1E8B20">
      <w:start w:val="1"/>
      <w:numFmt w:val="bullet"/>
      <w:lvlText w:val="●"/>
      <w:lvlJc w:val="left"/>
      <w:pPr>
        <w:tabs>
          <w:tab w:val="num" w:pos="720"/>
        </w:tabs>
        <w:ind w:left="720" w:hanging="360"/>
      </w:pPr>
      <w:rPr>
        <w:rFonts w:ascii="Arial" w:hAnsi="Arial" w:hint="default"/>
      </w:rPr>
    </w:lvl>
    <w:lvl w:ilvl="1" w:tplc="EDD6D918">
      <w:numFmt w:val="bullet"/>
      <w:lvlText w:val="○"/>
      <w:lvlJc w:val="left"/>
      <w:pPr>
        <w:tabs>
          <w:tab w:val="num" w:pos="1440"/>
        </w:tabs>
        <w:ind w:left="1440" w:hanging="360"/>
      </w:pPr>
      <w:rPr>
        <w:rFonts w:ascii="Arial" w:hAnsi="Arial" w:hint="default"/>
      </w:rPr>
    </w:lvl>
    <w:lvl w:ilvl="2" w:tplc="195C36FA" w:tentative="1">
      <w:start w:val="1"/>
      <w:numFmt w:val="bullet"/>
      <w:lvlText w:val="●"/>
      <w:lvlJc w:val="left"/>
      <w:pPr>
        <w:tabs>
          <w:tab w:val="num" w:pos="2160"/>
        </w:tabs>
        <w:ind w:left="2160" w:hanging="360"/>
      </w:pPr>
      <w:rPr>
        <w:rFonts w:ascii="Arial" w:hAnsi="Arial" w:hint="default"/>
      </w:rPr>
    </w:lvl>
    <w:lvl w:ilvl="3" w:tplc="8394307C" w:tentative="1">
      <w:start w:val="1"/>
      <w:numFmt w:val="bullet"/>
      <w:lvlText w:val="●"/>
      <w:lvlJc w:val="left"/>
      <w:pPr>
        <w:tabs>
          <w:tab w:val="num" w:pos="2880"/>
        </w:tabs>
        <w:ind w:left="2880" w:hanging="360"/>
      </w:pPr>
      <w:rPr>
        <w:rFonts w:ascii="Arial" w:hAnsi="Arial" w:hint="default"/>
      </w:rPr>
    </w:lvl>
    <w:lvl w:ilvl="4" w:tplc="9094FB9A" w:tentative="1">
      <w:start w:val="1"/>
      <w:numFmt w:val="bullet"/>
      <w:lvlText w:val="●"/>
      <w:lvlJc w:val="left"/>
      <w:pPr>
        <w:tabs>
          <w:tab w:val="num" w:pos="3600"/>
        </w:tabs>
        <w:ind w:left="3600" w:hanging="360"/>
      </w:pPr>
      <w:rPr>
        <w:rFonts w:ascii="Arial" w:hAnsi="Arial" w:hint="default"/>
      </w:rPr>
    </w:lvl>
    <w:lvl w:ilvl="5" w:tplc="F4F61650" w:tentative="1">
      <w:start w:val="1"/>
      <w:numFmt w:val="bullet"/>
      <w:lvlText w:val="●"/>
      <w:lvlJc w:val="left"/>
      <w:pPr>
        <w:tabs>
          <w:tab w:val="num" w:pos="4320"/>
        </w:tabs>
        <w:ind w:left="4320" w:hanging="360"/>
      </w:pPr>
      <w:rPr>
        <w:rFonts w:ascii="Arial" w:hAnsi="Arial" w:hint="default"/>
      </w:rPr>
    </w:lvl>
    <w:lvl w:ilvl="6" w:tplc="5E9E69F6" w:tentative="1">
      <w:start w:val="1"/>
      <w:numFmt w:val="bullet"/>
      <w:lvlText w:val="●"/>
      <w:lvlJc w:val="left"/>
      <w:pPr>
        <w:tabs>
          <w:tab w:val="num" w:pos="5040"/>
        </w:tabs>
        <w:ind w:left="5040" w:hanging="360"/>
      </w:pPr>
      <w:rPr>
        <w:rFonts w:ascii="Arial" w:hAnsi="Arial" w:hint="default"/>
      </w:rPr>
    </w:lvl>
    <w:lvl w:ilvl="7" w:tplc="A03210E4" w:tentative="1">
      <w:start w:val="1"/>
      <w:numFmt w:val="bullet"/>
      <w:lvlText w:val="●"/>
      <w:lvlJc w:val="left"/>
      <w:pPr>
        <w:tabs>
          <w:tab w:val="num" w:pos="5760"/>
        </w:tabs>
        <w:ind w:left="5760" w:hanging="360"/>
      </w:pPr>
      <w:rPr>
        <w:rFonts w:ascii="Arial" w:hAnsi="Arial" w:hint="default"/>
      </w:rPr>
    </w:lvl>
    <w:lvl w:ilvl="8" w:tplc="6756C0F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110D44D8"/>
    <w:multiLevelType w:val="hybridMultilevel"/>
    <w:tmpl w:val="8E1EB266"/>
    <w:lvl w:ilvl="0" w:tplc="6AB4F1F2">
      <w:start w:val="1"/>
      <w:numFmt w:val="bullet"/>
      <w:lvlText w:val="●"/>
      <w:lvlJc w:val="left"/>
      <w:pPr>
        <w:tabs>
          <w:tab w:val="num" w:pos="720"/>
        </w:tabs>
        <w:ind w:left="720" w:hanging="360"/>
      </w:pPr>
      <w:rPr>
        <w:rFonts w:ascii="Arial" w:hAnsi="Arial" w:hint="default"/>
      </w:rPr>
    </w:lvl>
    <w:lvl w:ilvl="1" w:tplc="9BA0BD3E" w:tentative="1">
      <w:start w:val="1"/>
      <w:numFmt w:val="bullet"/>
      <w:lvlText w:val="●"/>
      <w:lvlJc w:val="left"/>
      <w:pPr>
        <w:tabs>
          <w:tab w:val="num" w:pos="1440"/>
        </w:tabs>
        <w:ind w:left="1440" w:hanging="360"/>
      </w:pPr>
      <w:rPr>
        <w:rFonts w:ascii="Arial" w:hAnsi="Arial" w:hint="default"/>
      </w:rPr>
    </w:lvl>
    <w:lvl w:ilvl="2" w:tplc="73421B0C" w:tentative="1">
      <w:start w:val="1"/>
      <w:numFmt w:val="bullet"/>
      <w:lvlText w:val="●"/>
      <w:lvlJc w:val="left"/>
      <w:pPr>
        <w:tabs>
          <w:tab w:val="num" w:pos="2160"/>
        </w:tabs>
        <w:ind w:left="2160" w:hanging="360"/>
      </w:pPr>
      <w:rPr>
        <w:rFonts w:ascii="Arial" w:hAnsi="Arial" w:hint="default"/>
      </w:rPr>
    </w:lvl>
    <w:lvl w:ilvl="3" w:tplc="DF1CB1E4" w:tentative="1">
      <w:start w:val="1"/>
      <w:numFmt w:val="bullet"/>
      <w:lvlText w:val="●"/>
      <w:lvlJc w:val="left"/>
      <w:pPr>
        <w:tabs>
          <w:tab w:val="num" w:pos="2880"/>
        </w:tabs>
        <w:ind w:left="2880" w:hanging="360"/>
      </w:pPr>
      <w:rPr>
        <w:rFonts w:ascii="Arial" w:hAnsi="Arial" w:hint="default"/>
      </w:rPr>
    </w:lvl>
    <w:lvl w:ilvl="4" w:tplc="EE049DC2" w:tentative="1">
      <w:start w:val="1"/>
      <w:numFmt w:val="bullet"/>
      <w:lvlText w:val="●"/>
      <w:lvlJc w:val="left"/>
      <w:pPr>
        <w:tabs>
          <w:tab w:val="num" w:pos="3600"/>
        </w:tabs>
        <w:ind w:left="3600" w:hanging="360"/>
      </w:pPr>
      <w:rPr>
        <w:rFonts w:ascii="Arial" w:hAnsi="Arial" w:hint="default"/>
      </w:rPr>
    </w:lvl>
    <w:lvl w:ilvl="5" w:tplc="A14A0044" w:tentative="1">
      <w:start w:val="1"/>
      <w:numFmt w:val="bullet"/>
      <w:lvlText w:val="●"/>
      <w:lvlJc w:val="left"/>
      <w:pPr>
        <w:tabs>
          <w:tab w:val="num" w:pos="4320"/>
        </w:tabs>
        <w:ind w:left="4320" w:hanging="360"/>
      </w:pPr>
      <w:rPr>
        <w:rFonts w:ascii="Arial" w:hAnsi="Arial" w:hint="default"/>
      </w:rPr>
    </w:lvl>
    <w:lvl w:ilvl="6" w:tplc="91E0EBA4" w:tentative="1">
      <w:start w:val="1"/>
      <w:numFmt w:val="bullet"/>
      <w:lvlText w:val="●"/>
      <w:lvlJc w:val="left"/>
      <w:pPr>
        <w:tabs>
          <w:tab w:val="num" w:pos="5040"/>
        </w:tabs>
        <w:ind w:left="5040" w:hanging="360"/>
      </w:pPr>
      <w:rPr>
        <w:rFonts w:ascii="Arial" w:hAnsi="Arial" w:hint="default"/>
      </w:rPr>
    </w:lvl>
    <w:lvl w:ilvl="7" w:tplc="B07618B6" w:tentative="1">
      <w:start w:val="1"/>
      <w:numFmt w:val="bullet"/>
      <w:lvlText w:val="●"/>
      <w:lvlJc w:val="left"/>
      <w:pPr>
        <w:tabs>
          <w:tab w:val="num" w:pos="5760"/>
        </w:tabs>
        <w:ind w:left="5760" w:hanging="360"/>
      </w:pPr>
      <w:rPr>
        <w:rFonts w:ascii="Arial" w:hAnsi="Arial" w:hint="default"/>
      </w:rPr>
    </w:lvl>
    <w:lvl w:ilvl="8" w:tplc="4A8406D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1159249E"/>
    <w:multiLevelType w:val="hybridMultilevel"/>
    <w:tmpl w:val="DAD4B620"/>
    <w:lvl w:ilvl="0" w:tplc="8228BADC">
      <w:start w:val="1"/>
      <w:numFmt w:val="bullet"/>
      <w:lvlText w:val="●"/>
      <w:lvlJc w:val="left"/>
      <w:pPr>
        <w:tabs>
          <w:tab w:val="num" w:pos="720"/>
        </w:tabs>
        <w:ind w:left="720" w:hanging="360"/>
      </w:pPr>
      <w:rPr>
        <w:rFonts w:ascii="Arial" w:hAnsi="Arial" w:hint="default"/>
      </w:rPr>
    </w:lvl>
    <w:lvl w:ilvl="1" w:tplc="39780AB8" w:tentative="1">
      <w:start w:val="1"/>
      <w:numFmt w:val="bullet"/>
      <w:lvlText w:val="●"/>
      <w:lvlJc w:val="left"/>
      <w:pPr>
        <w:tabs>
          <w:tab w:val="num" w:pos="1440"/>
        </w:tabs>
        <w:ind w:left="1440" w:hanging="360"/>
      </w:pPr>
      <w:rPr>
        <w:rFonts w:ascii="Arial" w:hAnsi="Arial" w:hint="default"/>
      </w:rPr>
    </w:lvl>
    <w:lvl w:ilvl="2" w:tplc="8DDE0B0A" w:tentative="1">
      <w:start w:val="1"/>
      <w:numFmt w:val="bullet"/>
      <w:lvlText w:val="●"/>
      <w:lvlJc w:val="left"/>
      <w:pPr>
        <w:tabs>
          <w:tab w:val="num" w:pos="2160"/>
        </w:tabs>
        <w:ind w:left="2160" w:hanging="360"/>
      </w:pPr>
      <w:rPr>
        <w:rFonts w:ascii="Arial" w:hAnsi="Arial" w:hint="default"/>
      </w:rPr>
    </w:lvl>
    <w:lvl w:ilvl="3" w:tplc="D744C806" w:tentative="1">
      <w:start w:val="1"/>
      <w:numFmt w:val="bullet"/>
      <w:lvlText w:val="●"/>
      <w:lvlJc w:val="left"/>
      <w:pPr>
        <w:tabs>
          <w:tab w:val="num" w:pos="2880"/>
        </w:tabs>
        <w:ind w:left="2880" w:hanging="360"/>
      </w:pPr>
      <w:rPr>
        <w:rFonts w:ascii="Arial" w:hAnsi="Arial" w:hint="default"/>
      </w:rPr>
    </w:lvl>
    <w:lvl w:ilvl="4" w:tplc="0818C76C" w:tentative="1">
      <w:start w:val="1"/>
      <w:numFmt w:val="bullet"/>
      <w:lvlText w:val="●"/>
      <w:lvlJc w:val="left"/>
      <w:pPr>
        <w:tabs>
          <w:tab w:val="num" w:pos="3600"/>
        </w:tabs>
        <w:ind w:left="3600" w:hanging="360"/>
      </w:pPr>
      <w:rPr>
        <w:rFonts w:ascii="Arial" w:hAnsi="Arial" w:hint="default"/>
      </w:rPr>
    </w:lvl>
    <w:lvl w:ilvl="5" w:tplc="04BA914A" w:tentative="1">
      <w:start w:val="1"/>
      <w:numFmt w:val="bullet"/>
      <w:lvlText w:val="●"/>
      <w:lvlJc w:val="left"/>
      <w:pPr>
        <w:tabs>
          <w:tab w:val="num" w:pos="4320"/>
        </w:tabs>
        <w:ind w:left="4320" w:hanging="360"/>
      </w:pPr>
      <w:rPr>
        <w:rFonts w:ascii="Arial" w:hAnsi="Arial" w:hint="default"/>
      </w:rPr>
    </w:lvl>
    <w:lvl w:ilvl="6" w:tplc="6C4ADB24" w:tentative="1">
      <w:start w:val="1"/>
      <w:numFmt w:val="bullet"/>
      <w:lvlText w:val="●"/>
      <w:lvlJc w:val="left"/>
      <w:pPr>
        <w:tabs>
          <w:tab w:val="num" w:pos="5040"/>
        </w:tabs>
        <w:ind w:left="5040" w:hanging="360"/>
      </w:pPr>
      <w:rPr>
        <w:rFonts w:ascii="Arial" w:hAnsi="Arial" w:hint="default"/>
      </w:rPr>
    </w:lvl>
    <w:lvl w:ilvl="7" w:tplc="B592312A" w:tentative="1">
      <w:start w:val="1"/>
      <w:numFmt w:val="bullet"/>
      <w:lvlText w:val="●"/>
      <w:lvlJc w:val="left"/>
      <w:pPr>
        <w:tabs>
          <w:tab w:val="num" w:pos="5760"/>
        </w:tabs>
        <w:ind w:left="5760" w:hanging="360"/>
      </w:pPr>
      <w:rPr>
        <w:rFonts w:ascii="Arial" w:hAnsi="Arial" w:hint="default"/>
      </w:rPr>
    </w:lvl>
    <w:lvl w:ilvl="8" w:tplc="6398146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11E82BEE"/>
    <w:multiLevelType w:val="hybridMultilevel"/>
    <w:tmpl w:val="01F09DF4"/>
    <w:lvl w:ilvl="0" w:tplc="3CA4E8C0">
      <w:start w:val="1"/>
      <w:numFmt w:val="bullet"/>
      <w:lvlText w:val="●"/>
      <w:lvlJc w:val="left"/>
      <w:pPr>
        <w:tabs>
          <w:tab w:val="num" w:pos="720"/>
        </w:tabs>
        <w:ind w:left="720" w:hanging="360"/>
      </w:pPr>
      <w:rPr>
        <w:rFonts w:ascii="Arial" w:hAnsi="Arial" w:hint="default"/>
      </w:rPr>
    </w:lvl>
    <w:lvl w:ilvl="1" w:tplc="91BA20DC">
      <w:numFmt w:val="bullet"/>
      <w:lvlText w:val="○"/>
      <w:lvlJc w:val="left"/>
      <w:pPr>
        <w:tabs>
          <w:tab w:val="num" w:pos="1440"/>
        </w:tabs>
        <w:ind w:left="1440" w:hanging="360"/>
      </w:pPr>
      <w:rPr>
        <w:rFonts w:ascii="Arial" w:hAnsi="Arial" w:hint="default"/>
      </w:rPr>
    </w:lvl>
    <w:lvl w:ilvl="2" w:tplc="09541F5E" w:tentative="1">
      <w:start w:val="1"/>
      <w:numFmt w:val="bullet"/>
      <w:lvlText w:val="●"/>
      <w:lvlJc w:val="left"/>
      <w:pPr>
        <w:tabs>
          <w:tab w:val="num" w:pos="2160"/>
        </w:tabs>
        <w:ind w:left="2160" w:hanging="360"/>
      </w:pPr>
      <w:rPr>
        <w:rFonts w:ascii="Arial" w:hAnsi="Arial" w:hint="default"/>
      </w:rPr>
    </w:lvl>
    <w:lvl w:ilvl="3" w:tplc="ADC87504" w:tentative="1">
      <w:start w:val="1"/>
      <w:numFmt w:val="bullet"/>
      <w:lvlText w:val="●"/>
      <w:lvlJc w:val="left"/>
      <w:pPr>
        <w:tabs>
          <w:tab w:val="num" w:pos="2880"/>
        </w:tabs>
        <w:ind w:left="2880" w:hanging="360"/>
      </w:pPr>
      <w:rPr>
        <w:rFonts w:ascii="Arial" w:hAnsi="Arial" w:hint="default"/>
      </w:rPr>
    </w:lvl>
    <w:lvl w:ilvl="4" w:tplc="9104D256" w:tentative="1">
      <w:start w:val="1"/>
      <w:numFmt w:val="bullet"/>
      <w:lvlText w:val="●"/>
      <w:lvlJc w:val="left"/>
      <w:pPr>
        <w:tabs>
          <w:tab w:val="num" w:pos="3600"/>
        </w:tabs>
        <w:ind w:left="3600" w:hanging="360"/>
      </w:pPr>
      <w:rPr>
        <w:rFonts w:ascii="Arial" w:hAnsi="Arial" w:hint="default"/>
      </w:rPr>
    </w:lvl>
    <w:lvl w:ilvl="5" w:tplc="B952019E" w:tentative="1">
      <w:start w:val="1"/>
      <w:numFmt w:val="bullet"/>
      <w:lvlText w:val="●"/>
      <w:lvlJc w:val="left"/>
      <w:pPr>
        <w:tabs>
          <w:tab w:val="num" w:pos="4320"/>
        </w:tabs>
        <w:ind w:left="4320" w:hanging="360"/>
      </w:pPr>
      <w:rPr>
        <w:rFonts w:ascii="Arial" w:hAnsi="Arial" w:hint="default"/>
      </w:rPr>
    </w:lvl>
    <w:lvl w:ilvl="6" w:tplc="74ECFF72" w:tentative="1">
      <w:start w:val="1"/>
      <w:numFmt w:val="bullet"/>
      <w:lvlText w:val="●"/>
      <w:lvlJc w:val="left"/>
      <w:pPr>
        <w:tabs>
          <w:tab w:val="num" w:pos="5040"/>
        </w:tabs>
        <w:ind w:left="5040" w:hanging="360"/>
      </w:pPr>
      <w:rPr>
        <w:rFonts w:ascii="Arial" w:hAnsi="Arial" w:hint="default"/>
      </w:rPr>
    </w:lvl>
    <w:lvl w:ilvl="7" w:tplc="70CEEB92" w:tentative="1">
      <w:start w:val="1"/>
      <w:numFmt w:val="bullet"/>
      <w:lvlText w:val="●"/>
      <w:lvlJc w:val="left"/>
      <w:pPr>
        <w:tabs>
          <w:tab w:val="num" w:pos="5760"/>
        </w:tabs>
        <w:ind w:left="5760" w:hanging="360"/>
      </w:pPr>
      <w:rPr>
        <w:rFonts w:ascii="Arial" w:hAnsi="Arial" w:hint="default"/>
      </w:rPr>
    </w:lvl>
    <w:lvl w:ilvl="8" w:tplc="C83C264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13641792"/>
    <w:multiLevelType w:val="hybridMultilevel"/>
    <w:tmpl w:val="E6446A5A"/>
    <w:lvl w:ilvl="0" w:tplc="98626470">
      <w:start w:val="1"/>
      <w:numFmt w:val="bullet"/>
      <w:lvlText w:val="●"/>
      <w:lvlJc w:val="left"/>
      <w:pPr>
        <w:tabs>
          <w:tab w:val="num" w:pos="720"/>
        </w:tabs>
        <w:ind w:left="720" w:hanging="360"/>
      </w:pPr>
      <w:rPr>
        <w:rFonts w:ascii="Arial" w:hAnsi="Arial" w:hint="default"/>
      </w:rPr>
    </w:lvl>
    <w:lvl w:ilvl="1" w:tplc="8D0A297C" w:tentative="1">
      <w:start w:val="1"/>
      <w:numFmt w:val="bullet"/>
      <w:lvlText w:val="●"/>
      <w:lvlJc w:val="left"/>
      <w:pPr>
        <w:tabs>
          <w:tab w:val="num" w:pos="1440"/>
        </w:tabs>
        <w:ind w:left="1440" w:hanging="360"/>
      </w:pPr>
      <w:rPr>
        <w:rFonts w:ascii="Arial" w:hAnsi="Arial" w:hint="default"/>
      </w:rPr>
    </w:lvl>
    <w:lvl w:ilvl="2" w:tplc="FE664ADA" w:tentative="1">
      <w:start w:val="1"/>
      <w:numFmt w:val="bullet"/>
      <w:lvlText w:val="●"/>
      <w:lvlJc w:val="left"/>
      <w:pPr>
        <w:tabs>
          <w:tab w:val="num" w:pos="2160"/>
        </w:tabs>
        <w:ind w:left="2160" w:hanging="360"/>
      </w:pPr>
      <w:rPr>
        <w:rFonts w:ascii="Arial" w:hAnsi="Arial" w:hint="default"/>
      </w:rPr>
    </w:lvl>
    <w:lvl w:ilvl="3" w:tplc="EC6CAFA0" w:tentative="1">
      <w:start w:val="1"/>
      <w:numFmt w:val="bullet"/>
      <w:lvlText w:val="●"/>
      <w:lvlJc w:val="left"/>
      <w:pPr>
        <w:tabs>
          <w:tab w:val="num" w:pos="2880"/>
        </w:tabs>
        <w:ind w:left="2880" w:hanging="360"/>
      </w:pPr>
      <w:rPr>
        <w:rFonts w:ascii="Arial" w:hAnsi="Arial" w:hint="default"/>
      </w:rPr>
    </w:lvl>
    <w:lvl w:ilvl="4" w:tplc="11AE8360" w:tentative="1">
      <w:start w:val="1"/>
      <w:numFmt w:val="bullet"/>
      <w:lvlText w:val="●"/>
      <w:lvlJc w:val="left"/>
      <w:pPr>
        <w:tabs>
          <w:tab w:val="num" w:pos="3600"/>
        </w:tabs>
        <w:ind w:left="3600" w:hanging="360"/>
      </w:pPr>
      <w:rPr>
        <w:rFonts w:ascii="Arial" w:hAnsi="Arial" w:hint="default"/>
      </w:rPr>
    </w:lvl>
    <w:lvl w:ilvl="5" w:tplc="730625AC" w:tentative="1">
      <w:start w:val="1"/>
      <w:numFmt w:val="bullet"/>
      <w:lvlText w:val="●"/>
      <w:lvlJc w:val="left"/>
      <w:pPr>
        <w:tabs>
          <w:tab w:val="num" w:pos="4320"/>
        </w:tabs>
        <w:ind w:left="4320" w:hanging="360"/>
      </w:pPr>
      <w:rPr>
        <w:rFonts w:ascii="Arial" w:hAnsi="Arial" w:hint="default"/>
      </w:rPr>
    </w:lvl>
    <w:lvl w:ilvl="6" w:tplc="8A8C927C" w:tentative="1">
      <w:start w:val="1"/>
      <w:numFmt w:val="bullet"/>
      <w:lvlText w:val="●"/>
      <w:lvlJc w:val="left"/>
      <w:pPr>
        <w:tabs>
          <w:tab w:val="num" w:pos="5040"/>
        </w:tabs>
        <w:ind w:left="5040" w:hanging="360"/>
      </w:pPr>
      <w:rPr>
        <w:rFonts w:ascii="Arial" w:hAnsi="Arial" w:hint="default"/>
      </w:rPr>
    </w:lvl>
    <w:lvl w:ilvl="7" w:tplc="42042736" w:tentative="1">
      <w:start w:val="1"/>
      <w:numFmt w:val="bullet"/>
      <w:lvlText w:val="●"/>
      <w:lvlJc w:val="left"/>
      <w:pPr>
        <w:tabs>
          <w:tab w:val="num" w:pos="5760"/>
        </w:tabs>
        <w:ind w:left="5760" w:hanging="360"/>
      </w:pPr>
      <w:rPr>
        <w:rFonts w:ascii="Arial" w:hAnsi="Arial" w:hint="default"/>
      </w:rPr>
    </w:lvl>
    <w:lvl w:ilvl="8" w:tplc="C64AAEE4"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13BA03EC"/>
    <w:multiLevelType w:val="hybridMultilevel"/>
    <w:tmpl w:val="50A8A66E"/>
    <w:lvl w:ilvl="0" w:tplc="6248B86A">
      <w:start w:val="1"/>
      <w:numFmt w:val="bullet"/>
      <w:lvlText w:val="●"/>
      <w:lvlJc w:val="left"/>
      <w:pPr>
        <w:tabs>
          <w:tab w:val="num" w:pos="720"/>
        </w:tabs>
        <w:ind w:left="720" w:hanging="360"/>
      </w:pPr>
      <w:rPr>
        <w:rFonts w:ascii="Arial" w:hAnsi="Arial" w:hint="default"/>
      </w:rPr>
    </w:lvl>
    <w:lvl w:ilvl="1" w:tplc="27F2D6F6">
      <w:numFmt w:val="bullet"/>
      <w:lvlText w:val="○"/>
      <w:lvlJc w:val="left"/>
      <w:pPr>
        <w:tabs>
          <w:tab w:val="num" w:pos="1440"/>
        </w:tabs>
        <w:ind w:left="1440" w:hanging="360"/>
      </w:pPr>
      <w:rPr>
        <w:rFonts w:ascii="Arial" w:hAnsi="Arial" w:hint="default"/>
      </w:rPr>
    </w:lvl>
    <w:lvl w:ilvl="2" w:tplc="1F4AD8CA" w:tentative="1">
      <w:start w:val="1"/>
      <w:numFmt w:val="bullet"/>
      <w:lvlText w:val="●"/>
      <w:lvlJc w:val="left"/>
      <w:pPr>
        <w:tabs>
          <w:tab w:val="num" w:pos="2160"/>
        </w:tabs>
        <w:ind w:left="2160" w:hanging="360"/>
      </w:pPr>
      <w:rPr>
        <w:rFonts w:ascii="Arial" w:hAnsi="Arial" w:hint="default"/>
      </w:rPr>
    </w:lvl>
    <w:lvl w:ilvl="3" w:tplc="80549134" w:tentative="1">
      <w:start w:val="1"/>
      <w:numFmt w:val="bullet"/>
      <w:lvlText w:val="●"/>
      <w:lvlJc w:val="left"/>
      <w:pPr>
        <w:tabs>
          <w:tab w:val="num" w:pos="2880"/>
        </w:tabs>
        <w:ind w:left="2880" w:hanging="360"/>
      </w:pPr>
      <w:rPr>
        <w:rFonts w:ascii="Arial" w:hAnsi="Arial" w:hint="default"/>
      </w:rPr>
    </w:lvl>
    <w:lvl w:ilvl="4" w:tplc="1D56BCD2" w:tentative="1">
      <w:start w:val="1"/>
      <w:numFmt w:val="bullet"/>
      <w:lvlText w:val="●"/>
      <w:lvlJc w:val="left"/>
      <w:pPr>
        <w:tabs>
          <w:tab w:val="num" w:pos="3600"/>
        </w:tabs>
        <w:ind w:left="3600" w:hanging="360"/>
      </w:pPr>
      <w:rPr>
        <w:rFonts w:ascii="Arial" w:hAnsi="Arial" w:hint="default"/>
      </w:rPr>
    </w:lvl>
    <w:lvl w:ilvl="5" w:tplc="6DFE34DA" w:tentative="1">
      <w:start w:val="1"/>
      <w:numFmt w:val="bullet"/>
      <w:lvlText w:val="●"/>
      <w:lvlJc w:val="left"/>
      <w:pPr>
        <w:tabs>
          <w:tab w:val="num" w:pos="4320"/>
        </w:tabs>
        <w:ind w:left="4320" w:hanging="360"/>
      </w:pPr>
      <w:rPr>
        <w:rFonts w:ascii="Arial" w:hAnsi="Arial" w:hint="default"/>
      </w:rPr>
    </w:lvl>
    <w:lvl w:ilvl="6" w:tplc="D96A50FE" w:tentative="1">
      <w:start w:val="1"/>
      <w:numFmt w:val="bullet"/>
      <w:lvlText w:val="●"/>
      <w:lvlJc w:val="left"/>
      <w:pPr>
        <w:tabs>
          <w:tab w:val="num" w:pos="5040"/>
        </w:tabs>
        <w:ind w:left="5040" w:hanging="360"/>
      </w:pPr>
      <w:rPr>
        <w:rFonts w:ascii="Arial" w:hAnsi="Arial" w:hint="default"/>
      </w:rPr>
    </w:lvl>
    <w:lvl w:ilvl="7" w:tplc="94D64AE0" w:tentative="1">
      <w:start w:val="1"/>
      <w:numFmt w:val="bullet"/>
      <w:lvlText w:val="●"/>
      <w:lvlJc w:val="left"/>
      <w:pPr>
        <w:tabs>
          <w:tab w:val="num" w:pos="5760"/>
        </w:tabs>
        <w:ind w:left="5760" w:hanging="360"/>
      </w:pPr>
      <w:rPr>
        <w:rFonts w:ascii="Arial" w:hAnsi="Arial" w:hint="default"/>
      </w:rPr>
    </w:lvl>
    <w:lvl w:ilvl="8" w:tplc="C546808A"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14857448"/>
    <w:multiLevelType w:val="hybridMultilevel"/>
    <w:tmpl w:val="A45AAD8E"/>
    <w:lvl w:ilvl="0" w:tplc="B36E2CEA">
      <w:start w:val="1"/>
      <w:numFmt w:val="bullet"/>
      <w:lvlText w:val="●"/>
      <w:lvlJc w:val="left"/>
      <w:pPr>
        <w:tabs>
          <w:tab w:val="num" w:pos="720"/>
        </w:tabs>
        <w:ind w:left="720" w:hanging="360"/>
      </w:pPr>
      <w:rPr>
        <w:rFonts w:ascii="Arial" w:hAnsi="Arial" w:hint="default"/>
      </w:rPr>
    </w:lvl>
    <w:lvl w:ilvl="1" w:tplc="5D4A61E2">
      <w:numFmt w:val="bullet"/>
      <w:lvlText w:val="○"/>
      <w:lvlJc w:val="left"/>
      <w:pPr>
        <w:tabs>
          <w:tab w:val="num" w:pos="1440"/>
        </w:tabs>
        <w:ind w:left="1440" w:hanging="360"/>
      </w:pPr>
      <w:rPr>
        <w:rFonts w:ascii="Arial" w:hAnsi="Arial" w:hint="default"/>
      </w:rPr>
    </w:lvl>
    <w:lvl w:ilvl="2" w:tplc="7544483E" w:tentative="1">
      <w:start w:val="1"/>
      <w:numFmt w:val="bullet"/>
      <w:lvlText w:val="●"/>
      <w:lvlJc w:val="left"/>
      <w:pPr>
        <w:tabs>
          <w:tab w:val="num" w:pos="2160"/>
        </w:tabs>
        <w:ind w:left="2160" w:hanging="360"/>
      </w:pPr>
      <w:rPr>
        <w:rFonts w:ascii="Arial" w:hAnsi="Arial" w:hint="default"/>
      </w:rPr>
    </w:lvl>
    <w:lvl w:ilvl="3" w:tplc="C55039A2" w:tentative="1">
      <w:start w:val="1"/>
      <w:numFmt w:val="bullet"/>
      <w:lvlText w:val="●"/>
      <w:lvlJc w:val="left"/>
      <w:pPr>
        <w:tabs>
          <w:tab w:val="num" w:pos="2880"/>
        </w:tabs>
        <w:ind w:left="2880" w:hanging="360"/>
      </w:pPr>
      <w:rPr>
        <w:rFonts w:ascii="Arial" w:hAnsi="Arial" w:hint="default"/>
      </w:rPr>
    </w:lvl>
    <w:lvl w:ilvl="4" w:tplc="7DF0D690" w:tentative="1">
      <w:start w:val="1"/>
      <w:numFmt w:val="bullet"/>
      <w:lvlText w:val="●"/>
      <w:lvlJc w:val="left"/>
      <w:pPr>
        <w:tabs>
          <w:tab w:val="num" w:pos="3600"/>
        </w:tabs>
        <w:ind w:left="3600" w:hanging="360"/>
      </w:pPr>
      <w:rPr>
        <w:rFonts w:ascii="Arial" w:hAnsi="Arial" w:hint="default"/>
      </w:rPr>
    </w:lvl>
    <w:lvl w:ilvl="5" w:tplc="0F8CCEE0" w:tentative="1">
      <w:start w:val="1"/>
      <w:numFmt w:val="bullet"/>
      <w:lvlText w:val="●"/>
      <w:lvlJc w:val="left"/>
      <w:pPr>
        <w:tabs>
          <w:tab w:val="num" w:pos="4320"/>
        </w:tabs>
        <w:ind w:left="4320" w:hanging="360"/>
      </w:pPr>
      <w:rPr>
        <w:rFonts w:ascii="Arial" w:hAnsi="Arial" w:hint="default"/>
      </w:rPr>
    </w:lvl>
    <w:lvl w:ilvl="6" w:tplc="0F20A7A8" w:tentative="1">
      <w:start w:val="1"/>
      <w:numFmt w:val="bullet"/>
      <w:lvlText w:val="●"/>
      <w:lvlJc w:val="left"/>
      <w:pPr>
        <w:tabs>
          <w:tab w:val="num" w:pos="5040"/>
        </w:tabs>
        <w:ind w:left="5040" w:hanging="360"/>
      </w:pPr>
      <w:rPr>
        <w:rFonts w:ascii="Arial" w:hAnsi="Arial" w:hint="default"/>
      </w:rPr>
    </w:lvl>
    <w:lvl w:ilvl="7" w:tplc="8422B14A" w:tentative="1">
      <w:start w:val="1"/>
      <w:numFmt w:val="bullet"/>
      <w:lvlText w:val="●"/>
      <w:lvlJc w:val="left"/>
      <w:pPr>
        <w:tabs>
          <w:tab w:val="num" w:pos="5760"/>
        </w:tabs>
        <w:ind w:left="5760" w:hanging="360"/>
      </w:pPr>
      <w:rPr>
        <w:rFonts w:ascii="Arial" w:hAnsi="Arial" w:hint="default"/>
      </w:rPr>
    </w:lvl>
    <w:lvl w:ilvl="8" w:tplc="11C286AE"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149670B5"/>
    <w:multiLevelType w:val="hybridMultilevel"/>
    <w:tmpl w:val="3378C9E4"/>
    <w:lvl w:ilvl="0" w:tplc="BBBCB296">
      <w:start w:val="1"/>
      <w:numFmt w:val="bullet"/>
      <w:lvlText w:val="●"/>
      <w:lvlJc w:val="left"/>
      <w:pPr>
        <w:tabs>
          <w:tab w:val="num" w:pos="720"/>
        </w:tabs>
        <w:ind w:left="720" w:hanging="360"/>
      </w:pPr>
      <w:rPr>
        <w:rFonts w:ascii="Arial" w:hAnsi="Arial" w:hint="default"/>
      </w:rPr>
    </w:lvl>
    <w:lvl w:ilvl="1" w:tplc="A316FA52">
      <w:numFmt w:val="bullet"/>
      <w:lvlText w:val="○"/>
      <w:lvlJc w:val="left"/>
      <w:pPr>
        <w:tabs>
          <w:tab w:val="num" w:pos="1440"/>
        </w:tabs>
        <w:ind w:left="1440" w:hanging="360"/>
      </w:pPr>
      <w:rPr>
        <w:rFonts w:ascii="Arial" w:hAnsi="Arial" w:hint="default"/>
      </w:rPr>
    </w:lvl>
    <w:lvl w:ilvl="2" w:tplc="C5B8DA3A" w:tentative="1">
      <w:start w:val="1"/>
      <w:numFmt w:val="bullet"/>
      <w:lvlText w:val="●"/>
      <w:lvlJc w:val="left"/>
      <w:pPr>
        <w:tabs>
          <w:tab w:val="num" w:pos="2160"/>
        </w:tabs>
        <w:ind w:left="2160" w:hanging="360"/>
      </w:pPr>
      <w:rPr>
        <w:rFonts w:ascii="Arial" w:hAnsi="Arial" w:hint="default"/>
      </w:rPr>
    </w:lvl>
    <w:lvl w:ilvl="3" w:tplc="9F121F4C" w:tentative="1">
      <w:start w:val="1"/>
      <w:numFmt w:val="bullet"/>
      <w:lvlText w:val="●"/>
      <w:lvlJc w:val="left"/>
      <w:pPr>
        <w:tabs>
          <w:tab w:val="num" w:pos="2880"/>
        </w:tabs>
        <w:ind w:left="2880" w:hanging="360"/>
      </w:pPr>
      <w:rPr>
        <w:rFonts w:ascii="Arial" w:hAnsi="Arial" w:hint="default"/>
      </w:rPr>
    </w:lvl>
    <w:lvl w:ilvl="4" w:tplc="0716355C" w:tentative="1">
      <w:start w:val="1"/>
      <w:numFmt w:val="bullet"/>
      <w:lvlText w:val="●"/>
      <w:lvlJc w:val="left"/>
      <w:pPr>
        <w:tabs>
          <w:tab w:val="num" w:pos="3600"/>
        </w:tabs>
        <w:ind w:left="3600" w:hanging="360"/>
      </w:pPr>
      <w:rPr>
        <w:rFonts w:ascii="Arial" w:hAnsi="Arial" w:hint="default"/>
      </w:rPr>
    </w:lvl>
    <w:lvl w:ilvl="5" w:tplc="8FCC1EEA" w:tentative="1">
      <w:start w:val="1"/>
      <w:numFmt w:val="bullet"/>
      <w:lvlText w:val="●"/>
      <w:lvlJc w:val="left"/>
      <w:pPr>
        <w:tabs>
          <w:tab w:val="num" w:pos="4320"/>
        </w:tabs>
        <w:ind w:left="4320" w:hanging="360"/>
      </w:pPr>
      <w:rPr>
        <w:rFonts w:ascii="Arial" w:hAnsi="Arial" w:hint="default"/>
      </w:rPr>
    </w:lvl>
    <w:lvl w:ilvl="6" w:tplc="58E0E3FE" w:tentative="1">
      <w:start w:val="1"/>
      <w:numFmt w:val="bullet"/>
      <w:lvlText w:val="●"/>
      <w:lvlJc w:val="left"/>
      <w:pPr>
        <w:tabs>
          <w:tab w:val="num" w:pos="5040"/>
        </w:tabs>
        <w:ind w:left="5040" w:hanging="360"/>
      </w:pPr>
      <w:rPr>
        <w:rFonts w:ascii="Arial" w:hAnsi="Arial" w:hint="default"/>
      </w:rPr>
    </w:lvl>
    <w:lvl w:ilvl="7" w:tplc="280E09E4" w:tentative="1">
      <w:start w:val="1"/>
      <w:numFmt w:val="bullet"/>
      <w:lvlText w:val="●"/>
      <w:lvlJc w:val="left"/>
      <w:pPr>
        <w:tabs>
          <w:tab w:val="num" w:pos="5760"/>
        </w:tabs>
        <w:ind w:left="5760" w:hanging="360"/>
      </w:pPr>
      <w:rPr>
        <w:rFonts w:ascii="Arial" w:hAnsi="Arial" w:hint="default"/>
      </w:rPr>
    </w:lvl>
    <w:lvl w:ilvl="8" w:tplc="C32ADE44"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1643389B"/>
    <w:multiLevelType w:val="hybridMultilevel"/>
    <w:tmpl w:val="B9E89FD6"/>
    <w:lvl w:ilvl="0" w:tplc="823A4D56">
      <w:start w:val="1"/>
      <w:numFmt w:val="bullet"/>
      <w:lvlText w:val="●"/>
      <w:lvlJc w:val="left"/>
      <w:pPr>
        <w:tabs>
          <w:tab w:val="num" w:pos="720"/>
        </w:tabs>
        <w:ind w:left="720" w:hanging="360"/>
      </w:pPr>
      <w:rPr>
        <w:rFonts w:ascii="Arial" w:hAnsi="Arial" w:hint="default"/>
      </w:rPr>
    </w:lvl>
    <w:lvl w:ilvl="1" w:tplc="33B41176" w:tentative="1">
      <w:start w:val="1"/>
      <w:numFmt w:val="bullet"/>
      <w:lvlText w:val="●"/>
      <w:lvlJc w:val="left"/>
      <w:pPr>
        <w:tabs>
          <w:tab w:val="num" w:pos="1440"/>
        </w:tabs>
        <w:ind w:left="1440" w:hanging="360"/>
      </w:pPr>
      <w:rPr>
        <w:rFonts w:ascii="Arial" w:hAnsi="Arial" w:hint="default"/>
      </w:rPr>
    </w:lvl>
    <w:lvl w:ilvl="2" w:tplc="63C8450E" w:tentative="1">
      <w:start w:val="1"/>
      <w:numFmt w:val="bullet"/>
      <w:lvlText w:val="●"/>
      <w:lvlJc w:val="left"/>
      <w:pPr>
        <w:tabs>
          <w:tab w:val="num" w:pos="2160"/>
        </w:tabs>
        <w:ind w:left="2160" w:hanging="360"/>
      </w:pPr>
      <w:rPr>
        <w:rFonts w:ascii="Arial" w:hAnsi="Arial" w:hint="default"/>
      </w:rPr>
    </w:lvl>
    <w:lvl w:ilvl="3" w:tplc="894A7008" w:tentative="1">
      <w:start w:val="1"/>
      <w:numFmt w:val="bullet"/>
      <w:lvlText w:val="●"/>
      <w:lvlJc w:val="left"/>
      <w:pPr>
        <w:tabs>
          <w:tab w:val="num" w:pos="2880"/>
        </w:tabs>
        <w:ind w:left="2880" w:hanging="360"/>
      </w:pPr>
      <w:rPr>
        <w:rFonts w:ascii="Arial" w:hAnsi="Arial" w:hint="default"/>
      </w:rPr>
    </w:lvl>
    <w:lvl w:ilvl="4" w:tplc="6878402C" w:tentative="1">
      <w:start w:val="1"/>
      <w:numFmt w:val="bullet"/>
      <w:lvlText w:val="●"/>
      <w:lvlJc w:val="left"/>
      <w:pPr>
        <w:tabs>
          <w:tab w:val="num" w:pos="3600"/>
        </w:tabs>
        <w:ind w:left="3600" w:hanging="360"/>
      </w:pPr>
      <w:rPr>
        <w:rFonts w:ascii="Arial" w:hAnsi="Arial" w:hint="default"/>
      </w:rPr>
    </w:lvl>
    <w:lvl w:ilvl="5" w:tplc="422E43C6" w:tentative="1">
      <w:start w:val="1"/>
      <w:numFmt w:val="bullet"/>
      <w:lvlText w:val="●"/>
      <w:lvlJc w:val="left"/>
      <w:pPr>
        <w:tabs>
          <w:tab w:val="num" w:pos="4320"/>
        </w:tabs>
        <w:ind w:left="4320" w:hanging="360"/>
      </w:pPr>
      <w:rPr>
        <w:rFonts w:ascii="Arial" w:hAnsi="Arial" w:hint="default"/>
      </w:rPr>
    </w:lvl>
    <w:lvl w:ilvl="6" w:tplc="8EEC6AE0" w:tentative="1">
      <w:start w:val="1"/>
      <w:numFmt w:val="bullet"/>
      <w:lvlText w:val="●"/>
      <w:lvlJc w:val="left"/>
      <w:pPr>
        <w:tabs>
          <w:tab w:val="num" w:pos="5040"/>
        </w:tabs>
        <w:ind w:left="5040" w:hanging="360"/>
      </w:pPr>
      <w:rPr>
        <w:rFonts w:ascii="Arial" w:hAnsi="Arial" w:hint="default"/>
      </w:rPr>
    </w:lvl>
    <w:lvl w:ilvl="7" w:tplc="8766E4F8" w:tentative="1">
      <w:start w:val="1"/>
      <w:numFmt w:val="bullet"/>
      <w:lvlText w:val="●"/>
      <w:lvlJc w:val="left"/>
      <w:pPr>
        <w:tabs>
          <w:tab w:val="num" w:pos="5760"/>
        </w:tabs>
        <w:ind w:left="5760" w:hanging="360"/>
      </w:pPr>
      <w:rPr>
        <w:rFonts w:ascii="Arial" w:hAnsi="Arial" w:hint="default"/>
      </w:rPr>
    </w:lvl>
    <w:lvl w:ilvl="8" w:tplc="9A4E22F2"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180067D5"/>
    <w:multiLevelType w:val="hybridMultilevel"/>
    <w:tmpl w:val="3F3C6C6A"/>
    <w:lvl w:ilvl="0" w:tplc="7C8A1DDE">
      <w:start w:val="1"/>
      <w:numFmt w:val="bullet"/>
      <w:lvlText w:val="●"/>
      <w:lvlJc w:val="left"/>
      <w:pPr>
        <w:tabs>
          <w:tab w:val="num" w:pos="720"/>
        </w:tabs>
        <w:ind w:left="720" w:hanging="360"/>
      </w:pPr>
      <w:rPr>
        <w:rFonts w:ascii="Arial" w:hAnsi="Arial" w:hint="default"/>
      </w:rPr>
    </w:lvl>
    <w:lvl w:ilvl="1" w:tplc="3F24D392" w:tentative="1">
      <w:start w:val="1"/>
      <w:numFmt w:val="bullet"/>
      <w:lvlText w:val="●"/>
      <w:lvlJc w:val="left"/>
      <w:pPr>
        <w:tabs>
          <w:tab w:val="num" w:pos="1440"/>
        </w:tabs>
        <w:ind w:left="1440" w:hanging="360"/>
      </w:pPr>
      <w:rPr>
        <w:rFonts w:ascii="Arial" w:hAnsi="Arial" w:hint="default"/>
      </w:rPr>
    </w:lvl>
    <w:lvl w:ilvl="2" w:tplc="1852646A" w:tentative="1">
      <w:start w:val="1"/>
      <w:numFmt w:val="bullet"/>
      <w:lvlText w:val="●"/>
      <w:lvlJc w:val="left"/>
      <w:pPr>
        <w:tabs>
          <w:tab w:val="num" w:pos="2160"/>
        </w:tabs>
        <w:ind w:left="2160" w:hanging="360"/>
      </w:pPr>
      <w:rPr>
        <w:rFonts w:ascii="Arial" w:hAnsi="Arial" w:hint="default"/>
      </w:rPr>
    </w:lvl>
    <w:lvl w:ilvl="3" w:tplc="A21A35C6" w:tentative="1">
      <w:start w:val="1"/>
      <w:numFmt w:val="bullet"/>
      <w:lvlText w:val="●"/>
      <w:lvlJc w:val="left"/>
      <w:pPr>
        <w:tabs>
          <w:tab w:val="num" w:pos="2880"/>
        </w:tabs>
        <w:ind w:left="2880" w:hanging="360"/>
      </w:pPr>
      <w:rPr>
        <w:rFonts w:ascii="Arial" w:hAnsi="Arial" w:hint="default"/>
      </w:rPr>
    </w:lvl>
    <w:lvl w:ilvl="4" w:tplc="385EBF20" w:tentative="1">
      <w:start w:val="1"/>
      <w:numFmt w:val="bullet"/>
      <w:lvlText w:val="●"/>
      <w:lvlJc w:val="left"/>
      <w:pPr>
        <w:tabs>
          <w:tab w:val="num" w:pos="3600"/>
        </w:tabs>
        <w:ind w:left="3600" w:hanging="360"/>
      </w:pPr>
      <w:rPr>
        <w:rFonts w:ascii="Arial" w:hAnsi="Arial" w:hint="default"/>
      </w:rPr>
    </w:lvl>
    <w:lvl w:ilvl="5" w:tplc="B66E07C2" w:tentative="1">
      <w:start w:val="1"/>
      <w:numFmt w:val="bullet"/>
      <w:lvlText w:val="●"/>
      <w:lvlJc w:val="left"/>
      <w:pPr>
        <w:tabs>
          <w:tab w:val="num" w:pos="4320"/>
        </w:tabs>
        <w:ind w:left="4320" w:hanging="360"/>
      </w:pPr>
      <w:rPr>
        <w:rFonts w:ascii="Arial" w:hAnsi="Arial" w:hint="default"/>
      </w:rPr>
    </w:lvl>
    <w:lvl w:ilvl="6" w:tplc="F25423F8" w:tentative="1">
      <w:start w:val="1"/>
      <w:numFmt w:val="bullet"/>
      <w:lvlText w:val="●"/>
      <w:lvlJc w:val="left"/>
      <w:pPr>
        <w:tabs>
          <w:tab w:val="num" w:pos="5040"/>
        </w:tabs>
        <w:ind w:left="5040" w:hanging="360"/>
      </w:pPr>
      <w:rPr>
        <w:rFonts w:ascii="Arial" w:hAnsi="Arial" w:hint="default"/>
      </w:rPr>
    </w:lvl>
    <w:lvl w:ilvl="7" w:tplc="5B1CD39A" w:tentative="1">
      <w:start w:val="1"/>
      <w:numFmt w:val="bullet"/>
      <w:lvlText w:val="●"/>
      <w:lvlJc w:val="left"/>
      <w:pPr>
        <w:tabs>
          <w:tab w:val="num" w:pos="5760"/>
        </w:tabs>
        <w:ind w:left="5760" w:hanging="360"/>
      </w:pPr>
      <w:rPr>
        <w:rFonts w:ascii="Arial" w:hAnsi="Arial" w:hint="default"/>
      </w:rPr>
    </w:lvl>
    <w:lvl w:ilvl="8" w:tplc="60F052F4"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18930822"/>
    <w:multiLevelType w:val="multilevel"/>
    <w:tmpl w:val="84DC871C"/>
    <w:lvl w:ilvl="0">
      <w:start w:val="9"/>
      <w:numFmt w:val="decimal"/>
      <w:lvlText w:val="%1"/>
      <w:lvlJc w:val="left"/>
      <w:pPr>
        <w:ind w:left="500" w:hanging="5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1" w15:restartNumberingAfterBreak="0">
    <w:nsid w:val="189F4DCD"/>
    <w:multiLevelType w:val="hybridMultilevel"/>
    <w:tmpl w:val="0CFA49CC"/>
    <w:lvl w:ilvl="0" w:tplc="85827020">
      <w:start w:val="1"/>
      <w:numFmt w:val="bullet"/>
      <w:lvlText w:val="●"/>
      <w:lvlJc w:val="left"/>
      <w:pPr>
        <w:tabs>
          <w:tab w:val="num" w:pos="720"/>
        </w:tabs>
        <w:ind w:left="720" w:hanging="360"/>
      </w:pPr>
      <w:rPr>
        <w:rFonts w:ascii="Arial" w:hAnsi="Arial" w:hint="default"/>
      </w:rPr>
    </w:lvl>
    <w:lvl w:ilvl="1" w:tplc="FE1AC1F0">
      <w:numFmt w:val="bullet"/>
      <w:lvlText w:val="-"/>
      <w:lvlJc w:val="left"/>
      <w:pPr>
        <w:tabs>
          <w:tab w:val="num" w:pos="1440"/>
        </w:tabs>
        <w:ind w:left="1440" w:hanging="360"/>
      </w:pPr>
      <w:rPr>
        <w:rFonts w:ascii="Times New Roman" w:hAnsi="Times New Roman" w:hint="default"/>
      </w:rPr>
    </w:lvl>
    <w:lvl w:ilvl="2" w:tplc="A95A82C4" w:tentative="1">
      <w:start w:val="1"/>
      <w:numFmt w:val="bullet"/>
      <w:lvlText w:val="●"/>
      <w:lvlJc w:val="left"/>
      <w:pPr>
        <w:tabs>
          <w:tab w:val="num" w:pos="2160"/>
        </w:tabs>
        <w:ind w:left="2160" w:hanging="360"/>
      </w:pPr>
      <w:rPr>
        <w:rFonts w:ascii="Arial" w:hAnsi="Arial" w:hint="default"/>
      </w:rPr>
    </w:lvl>
    <w:lvl w:ilvl="3" w:tplc="1F8235FA" w:tentative="1">
      <w:start w:val="1"/>
      <w:numFmt w:val="bullet"/>
      <w:lvlText w:val="●"/>
      <w:lvlJc w:val="left"/>
      <w:pPr>
        <w:tabs>
          <w:tab w:val="num" w:pos="2880"/>
        </w:tabs>
        <w:ind w:left="2880" w:hanging="360"/>
      </w:pPr>
      <w:rPr>
        <w:rFonts w:ascii="Arial" w:hAnsi="Arial" w:hint="default"/>
      </w:rPr>
    </w:lvl>
    <w:lvl w:ilvl="4" w:tplc="1982D71A" w:tentative="1">
      <w:start w:val="1"/>
      <w:numFmt w:val="bullet"/>
      <w:lvlText w:val="●"/>
      <w:lvlJc w:val="left"/>
      <w:pPr>
        <w:tabs>
          <w:tab w:val="num" w:pos="3600"/>
        </w:tabs>
        <w:ind w:left="3600" w:hanging="360"/>
      </w:pPr>
      <w:rPr>
        <w:rFonts w:ascii="Arial" w:hAnsi="Arial" w:hint="default"/>
      </w:rPr>
    </w:lvl>
    <w:lvl w:ilvl="5" w:tplc="8F5AE17E" w:tentative="1">
      <w:start w:val="1"/>
      <w:numFmt w:val="bullet"/>
      <w:lvlText w:val="●"/>
      <w:lvlJc w:val="left"/>
      <w:pPr>
        <w:tabs>
          <w:tab w:val="num" w:pos="4320"/>
        </w:tabs>
        <w:ind w:left="4320" w:hanging="360"/>
      </w:pPr>
      <w:rPr>
        <w:rFonts w:ascii="Arial" w:hAnsi="Arial" w:hint="default"/>
      </w:rPr>
    </w:lvl>
    <w:lvl w:ilvl="6" w:tplc="188030A6" w:tentative="1">
      <w:start w:val="1"/>
      <w:numFmt w:val="bullet"/>
      <w:lvlText w:val="●"/>
      <w:lvlJc w:val="left"/>
      <w:pPr>
        <w:tabs>
          <w:tab w:val="num" w:pos="5040"/>
        </w:tabs>
        <w:ind w:left="5040" w:hanging="360"/>
      </w:pPr>
      <w:rPr>
        <w:rFonts w:ascii="Arial" w:hAnsi="Arial" w:hint="default"/>
      </w:rPr>
    </w:lvl>
    <w:lvl w:ilvl="7" w:tplc="D898CA78" w:tentative="1">
      <w:start w:val="1"/>
      <w:numFmt w:val="bullet"/>
      <w:lvlText w:val="●"/>
      <w:lvlJc w:val="left"/>
      <w:pPr>
        <w:tabs>
          <w:tab w:val="num" w:pos="5760"/>
        </w:tabs>
        <w:ind w:left="5760" w:hanging="360"/>
      </w:pPr>
      <w:rPr>
        <w:rFonts w:ascii="Arial" w:hAnsi="Arial" w:hint="default"/>
      </w:rPr>
    </w:lvl>
    <w:lvl w:ilvl="8" w:tplc="E8349C8A"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191041C6"/>
    <w:multiLevelType w:val="hybridMultilevel"/>
    <w:tmpl w:val="F75C2E3A"/>
    <w:lvl w:ilvl="0" w:tplc="BB94CAC8">
      <w:start w:val="1"/>
      <w:numFmt w:val="bullet"/>
      <w:lvlText w:val="●"/>
      <w:lvlJc w:val="left"/>
      <w:pPr>
        <w:tabs>
          <w:tab w:val="num" w:pos="720"/>
        </w:tabs>
        <w:ind w:left="720" w:hanging="360"/>
      </w:pPr>
      <w:rPr>
        <w:rFonts w:ascii="Arial" w:hAnsi="Arial" w:hint="default"/>
      </w:rPr>
    </w:lvl>
    <w:lvl w:ilvl="1" w:tplc="E47C2968" w:tentative="1">
      <w:start w:val="1"/>
      <w:numFmt w:val="bullet"/>
      <w:lvlText w:val="●"/>
      <w:lvlJc w:val="left"/>
      <w:pPr>
        <w:tabs>
          <w:tab w:val="num" w:pos="1440"/>
        </w:tabs>
        <w:ind w:left="1440" w:hanging="360"/>
      </w:pPr>
      <w:rPr>
        <w:rFonts w:ascii="Arial" w:hAnsi="Arial" w:hint="default"/>
      </w:rPr>
    </w:lvl>
    <w:lvl w:ilvl="2" w:tplc="D812A700" w:tentative="1">
      <w:start w:val="1"/>
      <w:numFmt w:val="bullet"/>
      <w:lvlText w:val="●"/>
      <w:lvlJc w:val="left"/>
      <w:pPr>
        <w:tabs>
          <w:tab w:val="num" w:pos="2160"/>
        </w:tabs>
        <w:ind w:left="2160" w:hanging="360"/>
      </w:pPr>
      <w:rPr>
        <w:rFonts w:ascii="Arial" w:hAnsi="Arial" w:hint="default"/>
      </w:rPr>
    </w:lvl>
    <w:lvl w:ilvl="3" w:tplc="15D88154" w:tentative="1">
      <w:start w:val="1"/>
      <w:numFmt w:val="bullet"/>
      <w:lvlText w:val="●"/>
      <w:lvlJc w:val="left"/>
      <w:pPr>
        <w:tabs>
          <w:tab w:val="num" w:pos="2880"/>
        </w:tabs>
        <w:ind w:left="2880" w:hanging="360"/>
      </w:pPr>
      <w:rPr>
        <w:rFonts w:ascii="Arial" w:hAnsi="Arial" w:hint="default"/>
      </w:rPr>
    </w:lvl>
    <w:lvl w:ilvl="4" w:tplc="E0687ACC" w:tentative="1">
      <w:start w:val="1"/>
      <w:numFmt w:val="bullet"/>
      <w:lvlText w:val="●"/>
      <w:lvlJc w:val="left"/>
      <w:pPr>
        <w:tabs>
          <w:tab w:val="num" w:pos="3600"/>
        </w:tabs>
        <w:ind w:left="3600" w:hanging="360"/>
      </w:pPr>
      <w:rPr>
        <w:rFonts w:ascii="Arial" w:hAnsi="Arial" w:hint="default"/>
      </w:rPr>
    </w:lvl>
    <w:lvl w:ilvl="5" w:tplc="74ECEB1E" w:tentative="1">
      <w:start w:val="1"/>
      <w:numFmt w:val="bullet"/>
      <w:lvlText w:val="●"/>
      <w:lvlJc w:val="left"/>
      <w:pPr>
        <w:tabs>
          <w:tab w:val="num" w:pos="4320"/>
        </w:tabs>
        <w:ind w:left="4320" w:hanging="360"/>
      </w:pPr>
      <w:rPr>
        <w:rFonts w:ascii="Arial" w:hAnsi="Arial" w:hint="default"/>
      </w:rPr>
    </w:lvl>
    <w:lvl w:ilvl="6" w:tplc="81841B92" w:tentative="1">
      <w:start w:val="1"/>
      <w:numFmt w:val="bullet"/>
      <w:lvlText w:val="●"/>
      <w:lvlJc w:val="left"/>
      <w:pPr>
        <w:tabs>
          <w:tab w:val="num" w:pos="5040"/>
        </w:tabs>
        <w:ind w:left="5040" w:hanging="360"/>
      </w:pPr>
      <w:rPr>
        <w:rFonts w:ascii="Arial" w:hAnsi="Arial" w:hint="default"/>
      </w:rPr>
    </w:lvl>
    <w:lvl w:ilvl="7" w:tplc="058E6C5C" w:tentative="1">
      <w:start w:val="1"/>
      <w:numFmt w:val="bullet"/>
      <w:lvlText w:val="●"/>
      <w:lvlJc w:val="left"/>
      <w:pPr>
        <w:tabs>
          <w:tab w:val="num" w:pos="5760"/>
        </w:tabs>
        <w:ind w:left="5760" w:hanging="360"/>
      </w:pPr>
      <w:rPr>
        <w:rFonts w:ascii="Arial" w:hAnsi="Arial" w:hint="default"/>
      </w:rPr>
    </w:lvl>
    <w:lvl w:ilvl="8" w:tplc="8F621D74"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19297047"/>
    <w:multiLevelType w:val="hybridMultilevel"/>
    <w:tmpl w:val="33BC40B2"/>
    <w:lvl w:ilvl="0" w:tplc="42589076">
      <w:start w:val="1"/>
      <w:numFmt w:val="bullet"/>
      <w:lvlText w:val="●"/>
      <w:lvlJc w:val="left"/>
      <w:pPr>
        <w:tabs>
          <w:tab w:val="num" w:pos="720"/>
        </w:tabs>
        <w:ind w:left="720" w:hanging="360"/>
      </w:pPr>
      <w:rPr>
        <w:rFonts w:ascii="Arial" w:hAnsi="Arial" w:hint="default"/>
      </w:rPr>
    </w:lvl>
    <w:lvl w:ilvl="1" w:tplc="68D679CA" w:tentative="1">
      <w:start w:val="1"/>
      <w:numFmt w:val="bullet"/>
      <w:lvlText w:val="●"/>
      <w:lvlJc w:val="left"/>
      <w:pPr>
        <w:tabs>
          <w:tab w:val="num" w:pos="1440"/>
        </w:tabs>
        <w:ind w:left="1440" w:hanging="360"/>
      </w:pPr>
      <w:rPr>
        <w:rFonts w:ascii="Arial" w:hAnsi="Arial" w:hint="default"/>
      </w:rPr>
    </w:lvl>
    <w:lvl w:ilvl="2" w:tplc="A7D6710C" w:tentative="1">
      <w:start w:val="1"/>
      <w:numFmt w:val="bullet"/>
      <w:lvlText w:val="●"/>
      <w:lvlJc w:val="left"/>
      <w:pPr>
        <w:tabs>
          <w:tab w:val="num" w:pos="2160"/>
        </w:tabs>
        <w:ind w:left="2160" w:hanging="360"/>
      </w:pPr>
      <w:rPr>
        <w:rFonts w:ascii="Arial" w:hAnsi="Arial" w:hint="default"/>
      </w:rPr>
    </w:lvl>
    <w:lvl w:ilvl="3" w:tplc="6D34E8AC" w:tentative="1">
      <w:start w:val="1"/>
      <w:numFmt w:val="bullet"/>
      <w:lvlText w:val="●"/>
      <w:lvlJc w:val="left"/>
      <w:pPr>
        <w:tabs>
          <w:tab w:val="num" w:pos="2880"/>
        </w:tabs>
        <w:ind w:left="2880" w:hanging="360"/>
      </w:pPr>
      <w:rPr>
        <w:rFonts w:ascii="Arial" w:hAnsi="Arial" w:hint="default"/>
      </w:rPr>
    </w:lvl>
    <w:lvl w:ilvl="4" w:tplc="B7A85328" w:tentative="1">
      <w:start w:val="1"/>
      <w:numFmt w:val="bullet"/>
      <w:lvlText w:val="●"/>
      <w:lvlJc w:val="left"/>
      <w:pPr>
        <w:tabs>
          <w:tab w:val="num" w:pos="3600"/>
        </w:tabs>
        <w:ind w:left="3600" w:hanging="360"/>
      </w:pPr>
      <w:rPr>
        <w:rFonts w:ascii="Arial" w:hAnsi="Arial" w:hint="default"/>
      </w:rPr>
    </w:lvl>
    <w:lvl w:ilvl="5" w:tplc="7BE0BFA2" w:tentative="1">
      <w:start w:val="1"/>
      <w:numFmt w:val="bullet"/>
      <w:lvlText w:val="●"/>
      <w:lvlJc w:val="left"/>
      <w:pPr>
        <w:tabs>
          <w:tab w:val="num" w:pos="4320"/>
        </w:tabs>
        <w:ind w:left="4320" w:hanging="360"/>
      </w:pPr>
      <w:rPr>
        <w:rFonts w:ascii="Arial" w:hAnsi="Arial" w:hint="default"/>
      </w:rPr>
    </w:lvl>
    <w:lvl w:ilvl="6" w:tplc="38E64A12" w:tentative="1">
      <w:start w:val="1"/>
      <w:numFmt w:val="bullet"/>
      <w:lvlText w:val="●"/>
      <w:lvlJc w:val="left"/>
      <w:pPr>
        <w:tabs>
          <w:tab w:val="num" w:pos="5040"/>
        </w:tabs>
        <w:ind w:left="5040" w:hanging="360"/>
      </w:pPr>
      <w:rPr>
        <w:rFonts w:ascii="Arial" w:hAnsi="Arial" w:hint="default"/>
      </w:rPr>
    </w:lvl>
    <w:lvl w:ilvl="7" w:tplc="03947E02" w:tentative="1">
      <w:start w:val="1"/>
      <w:numFmt w:val="bullet"/>
      <w:lvlText w:val="●"/>
      <w:lvlJc w:val="left"/>
      <w:pPr>
        <w:tabs>
          <w:tab w:val="num" w:pos="5760"/>
        </w:tabs>
        <w:ind w:left="5760" w:hanging="360"/>
      </w:pPr>
      <w:rPr>
        <w:rFonts w:ascii="Arial" w:hAnsi="Arial" w:hint="default"/>
      </w:rPr>
    </w:lvl>
    <w:lvl w:ilvl="8" w:tplc="B1688510"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193A0010"/>
    <w:multiLevelType w:val="hybridMultilevel"/>
    <w:tmpl w:val="25C09F5C"/>
    <w:lvl w:ilvl="0" w:tplc="12188446">
      <w:start w:val="1"/>
      <w:numFmt w:val="bullet"/>
      <w:lvlText w:val="●"/>
      <w:lvlJc w:val="left"/>
      <w:pPr>
        <w:tabs>
          <w:tab w:val="num" w:pos="720"/>
        </w:tabs>
        <w:ind w:left="720" w:hanging="360"/>
      </w:pPr>
      <w:rPr>
        <w:rFonts w:ascii="Arial" w:hAnsi="Arial" w:hint="default"/>
      </w:rPr>
    </w:lvl>
    <w:lvl w:ilvl="1" w:tplc="04DE33F6">
      <w:numFmt w:val="bullet"/>
      <w:lvlText w:val="○"/>
      <w:lvlJc w:val="left"/>
      <w:pPr>
        <w:tabs>
          <w:tab w:val="num" w:pos="1440"/>
        </w:tabs>
        <w:ind w:left="1440" w:hanging="360"/>
      </w:pPr>
      <w:rPr>
        <w:rFonts w:ascii="Arial" w:hAnsi="Arial" w:hint="default"/>
      </w:rPr>
    </w:lvl>
    <w:lvl w:ilvl="2" w:tplc="EE12BFA8" w:tentative="1">
      <w:start w:val="1"/>
      <w:numFmt w:val="bullet"/>
      <w:lvlText w:val="●"/>
      <w:lvlJc w:val="left"/>
      <w:pPr>
        <w:tabs>
          <w:tab w:val="num" w:pos="2160"/>
        </w:tabs>
        <w:ind w:left="2160" w:hanging="360"/>
      </w:pPr>
      <w:rPr>
        <w:rFonts w:ascii="Arial" w:hAnsi="Arial" w:hint="default"/>
      </w:rPr>
    </w:lvl>
    <w:lvl w:ilvl="3" w:tplc="0AC0AA1A" w:tentative="1">
      <w:start w:val="1"/>
      <w:numFmt w:val="bullet"/>
      <w:lvlText w:val="●"/>
      <w:lvlJc w:val="left"/>
      <w:pPr>
        <w:tabs>
          <w:tab w:val="num" w:pos="2880"/>
        </w:tabs>
        <w:ind w:left="2880" w:hanging="360"/>
      </w:pPr>
      <w:rPr>
        <w:rFonts w:ascii="Arial" w:hAnsi="Arial" w:hint="default"/>
      </w:rPr>
    </w:lvl>
    <w:lvl w:ilvl="4" w:tplc="24285EC8" w:tentative="1">
      <w:start w:val="1"/>
      <w:numFmt w:val="bullet"/>
      <w:lvlText w:val="●"/>
      <w:lvlJc w:val="left"/>
      <w:pPr>
        <w:tabs>
          <w:tab w:val="num" w:pos="3600"/>
        </w:tabs>
        <w:ind w:left="3600" w:hanging="360"/>
      </w:pPr>
      <w:rPr>
        <w:rFonts w:ascii="Arial" w:hAnsi="Arial" w:hint="default"/>
      </w:rPr>
    </w:lvl>
    <w:lvl w:ilvl="5" w:tplc="B9EE89CC" w:tentative="1">
      <w:start w:val="1"/>
      <w:numFmt w:val="bullet"/>
      <w:lvlText w:val="●"/>
      <w:lvlJc w:val="left"/>
      <w:pPr>
        <w:tabs>
          <w:tab w:val="num" w:pos="4320"/>
        </w:tabs>
        <w:ind w:left="4320" w:hanging="360"/>
      </w:pPr>
      <w:rPr>
        <w:rFonts w:ascii="Arial" w:hAnsi="Arial" w:hint="default"/>
      </w:rPr>
    </w:lvl>
    <w:lvl w:ilvl="6" w:tplc="CF16F9F2" w:tentative="1">
      <w:start w:val="1"/>
      <w:numFmt w:val="bullet"/>
      <w:lvlText w:val="●"/>
      <w:lvlJc w:val="left"/>
      <w:pPr>
        <w:tabs>
          <w:tab w:val="num" w:pos="5040"/>
        </w:tabs>
        <w:ind w:left="5040" w:hanging="360"/>
      </w:pPr>
      <w:rPr>
        <w:rFonts w:ascii="Arial" w:hAnsi="Arial" w:hint="default"/>
      </w:rPr>
    </w:lvl>
    <w:lvl w:ilvl="7" w:tplc="731214F0" w:tentative="1">
      <w:start w:val="1"/>
      <w:numFmt w:val="bullet"/>
      <w:lvlText w:val="●"/>
      <w:lvlJc w:val="left"/>
      <w:pPr>
        <w:tabs>
          <w:tab w:val="num" w:pos="5760"/>
        </w:tabs>
        <w:ind w:left="5760" w:hanging="360"/>
      </w:pPr>
      <w:rPr>
        <w:rFonts w:ascii="Arial" w:hAnsi="Arial" w:hint="default"/>
      </w:rPr>
    </w:lvl>
    <w:lvl w:ilvl="8" w:tplc="B1629F4E"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196F7FAB"/>
    <w:multiLevelType w:val="hybridMultilevel"/>
    <w:tmpl w:val="431E3F0A"/>
    <w:lvl w:ilvl="0" w:tplc="E12E6256">
      <w:start w:val="1"/>
      <w:numFmt w:val="bullet"/>
      <w:lvlText w:val="●"/>
      <w:lvlJc w:val="left"/>
      <w:pPr>
        <w:tabs>
          <w:tab w:val="num" w:pos="720"/>
        </w:tabs>
        <w:ind w:left="720" w:hanging="360"/>
      </w:pPr>
      <w:rPr>
        <w:rFonts w:ascii="Arial" w:hAnsi="Arial" w:hint="default"/>
      </w:rPr>
    </w:lvl>
    <w:lvl w:ilvl="1" w:tplc="EA5A14E6">
      <w:numFmt w:val="bullet"/>
      <w:lvlText w:val="○"/>
      <w:lvlJc w:val="left"/>
      <w:pPr>
        <w:tabs>
          <w:tab w:val="num" w:pos="1440"/>
        </w:tabs>
        <w:ind w:left="1440" w:hanging="360"/>
      </w:pPr>
      <w:rPr>
        <w:rFonts w:ascii="Arial" w:hAnsi="Arial" w:hint="default"/>
      </w:rPr>
    </w:lvl>
    <w:lvl w:ilvl="2" w:tplc="28BC1318" w:tentative="1">
      <w:start w:val="1"/>
      <w:numFmt w:val="bullet"/>
      <w:lvlText w:val="●"/>
      <w:lvlJc w:val="left"/>
      <w:pPr>
        <w:tabs>
          <w:tab w:val="num" w:pos="2160"/>
        </w:tabs>
        <w:ind w:left="2160" w:hanging="360"/>
      </w:pPr>
      <w:rPr>
        <w:rFonts w:ascii="Arial" w:hAnsi="Arial" w:hint="default"/>
      </w:rPr>
    </w:lvl>
    <w:lvl w:ilvl="3" w:tplc="C3A88450" w:tentative="1">
      <w:start w:val="1"/>
      <w:numFmt w:val="bullet"/>
      <w:lvlText w:val="●"/>
      <w:lvlJc w:val="left"/>
      <w:pPr>
        <w:tabs>
          <w:tab w:val="num" w:pos="2880"/>
        </w:tabs>
        <w:ind w:left="2880" w:hanging="360"/>
      </w:pPr>
      <w:rPr>
        <w:rFonts w:ascii="Arial" w:hAnsi="Arial" w:hint="default"/>
      </w:rPr>
    </w:lvl>
    <w:lvl w:ilvl="4" w:tplc="5D5AD756" w:tentative="1">
      <w:start w:val="1"/>
      <w:numFmt w:val="bullet"/>
      <w:lvlText w:val="●"/>
      <w:lvlJc w:val="left"/>
      <w:pPr>
        <w:tabs>
          <w:tab w:val="num" w:pos="3600"/>
        </w:tabs>
        <w:ind w:left="3600" w:hanging="360"/>
      </w:pPr>
      <w:rPr>
        <w:rFonts w:ascii="Arial" w:hAnsi="Arial" w:hint="default"/>
      </w:rPr>
    </w:lvl>
    <w:lvl w:ilvl="5" w:tplc="9814A772" w:tentative="1">
      <w:start w:val="1"/>
      <w:numFmt w:val="bullet"/>
      <w:lvlText w:val="●"/>
      <w:lvlJc w:val="left"/>
      <w:pPr>
        <w:tabs>
          <w:tab w:val="num" w:pos="4320"/>
        </w:tabs>
        <w:ind w:left="4320" w:hanging="360"/>
      </w:pPr>
      <w:rPr>
        <w:rFonts w:ascii="Arial" w:hAnsi="Arial" w:hint="default"/>
      </w:rPr>
    </w:lvl>
    <w:lvl w:ilvl="6" w:tplc="56708246" w:tentative="1">
      <w:start w:val="1"/>
      <w:numFmt w:val="bullet"/>
      <w:lvlText w:val="●"/>
      <w:lvlJc w:val="left"/>
      <w:pPr>
        <w:tabs>
          <w:tab w:val="num" w:pos="5040"/>
        </w:tabs>
        <w:ind w:left="5040" w:hanging="360"/>
      </w:pPr>
      <w:rPr>
        <w:rFonts w:ascii="Arial" w:hAnsi="Arial" w:hint="default"/>
      </w:rPr>
    </w:lvl>
    <w:lvl w:ilvl="7" w:tplc="5942909C" w:tentative="1">
      <w:start w:val="1"/>
      <w:numFmt w:val="bullet"/>
      <w:lvlText w:val="●"/>
      <w:lvlJc w:val="left"/>
      <w:pPr>
        <w:tabs>
          <w:tab w:val="num" w:pos="5760"/>
        </w:tabs>
        <w:ind w:left="5760" w:hanging="360"/>
      </w:pPr>
      <w:rPr>
        <w:rFonts w:ascii="Arial" w:hAnsi="Arial" w:hint="default"/>
      </w:rPr>
    </w:lvl>
    <w:lvl w:ilvl="8" w:tplc="3244D91E"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19EC1894"/>
    <w:multiLevelType w:val="hybridMultilevel"/>
    <w:tmpl w:val="18CED9B4"/>
    <w:lvl w:ilvl="0" w:tplc="82F45FFE">
      <w:start w:val="1"/>
      <w:numFmt w:val="bullet"/>
      <w:lvlText w:val="●"/>
      <w:lvlJc w:val="left"/>
      <w:pPr>
        <w:tabs>
          <w:tab w:val="num" w:pos="720"/>
        </w:tabs>
        <w:ind w:left="720" w:hanging="360"/>
      </w:pPr>
      <w:rPr>
        <w:rFonts w:ascii="Arial" w:hAnsi="Arial" w:hint="default"/>
      </w:rPr>
    </w:lvl>
    <w:lvl w:ilvl="1" w:tplc="224895EE">
      <w:numFmt w:val="bullet"/>
      <w:lvlText w:val="○"/>
      <w:lvlJc w:val="left"/>
      <w:pPr>
        <w:tabs>
          <w:tab w:val="num" w:pos="1440"/>
        </w:tabs>
        <w:ind w:left="1440" w:hanging="360"/>
      </w:pPr>
      <w:rPr>
        <w:rFonts w:ascii="Arial" w:hAnsi="Arial" w:hint="default"/>
      </w:rPr>
    </w:lvl>
    <w:lvl w:ilvl="2" w:tplc="79E83C5C" w:tentative="1">
      <w:start w:val="1"/>
      <w:numFmt w:val="bullet"/>
      <w:lvlText w:val="●"/>
      <w:lvlJc w:val="left"/>
      <w:pPr>
        <w:tabs>
          <w:tab w:val="num" w:pos="2160"/>
        </w:tabs>
        <w:ind w:left="2160" w:hanging="360"/>
      </w:pPr>
      <w:rPr>
        <w:rFonts w:ascii="Arial" w:hAnsi="Arial" w:hint="default"/>
      </w:rPr>
    </w:lvl>
    <w:lvl w:ilvl="3" w:tplc="F3BE675E" w:tentative="1">
      <w:start w:val="1"/>
      <w:numFmt w:val="bullet"/>
      <w:lvlText w:val="●"/>
      <w:lvlJc w:val="left"/>
      <w:pPr>
        <w:tabs>
          <w:tab w:val="num" w:pos="2880"/>
        </w:tabs>
        <w:ind w:left="2880" w:hanging="360"/>
      </w:pPr>
      <w:rPr>
        <w:rFonts w:ascii="Arial" w:hAnsi="Arial" w:hint="default"/>
      </w:rPr>
    </w:lvl>
    <w:lvl w:ilvl="4" w:tplc="1868C70A" w:tentative="1">
      <w:start w:val="1"/>
      <w:numFmt w:val="bullet"/>
      <w:lvlText w:val="●"/>
      <w:lvlJc w:val="left"/>
      <w:pPr>
        <w:tabs>
          <w:tab w:val="num" w:pos="3600"/>
        </w:tabs>
        <w:ind w:left="3600" w:hanging="360"/>
      </w:pPr>
      <w:rPr>
        <w:rFonts w:ascii="Arial" w:hAnsi="Arial" w:hint="default"/>
      </w:rPr>
    </w:lvl>
    <w:lvl w:ilvl="5" w:tplc="43D0D172" w:tentative="1">
      <w:start w:val="1"/>
      <w:numFmt w:val="bullet"/>
      <w:lvlText w:val="●"/>
      <w:lvlJc w:val="left"/>
      <w:pPr>
        <w:tabs>
          <w:tab w:val="num" w:pos="4320"/>
        </w:tabs>
        <w:ind w:left="4320" w:hanging="360"/>
      </w:pPr>
      <w:rPr>
        <w:rFonts w:ascii="Arial" w:hAnsi="Arial" w:hint="default"/>
      </w:rPr>
    </w:lvl>
    <w:lvl w:ilvl="6" w:tplc="B7D29DC2" w:tentative="1">
      <w:start w:val="1"/>
      <w:numFmt w:val="bullet"/>
      <w:lvlText w:val="●"/>
      <w:lvlJc w:val="left"/>
      <w:pPr>
        <w:tabs>
          <w:tab w:val="num" w:pos="5040"/>
        </w:tabs>
        <w:ind w:left="5040" w:hanging="360"/>
      </w:pPr>
      <w:rPr>
        <w:rFonts w:ascii="Arial" w:hAnsi="Arial" w:hint="default"/>
      </w:rPr>
    </w:lvl>
    <w:lvl w:ilvl="7" w:tplc="838C2138" w:tentative="1">
      <w:start w:val="1"/>
      <w:numFmt w:val="bullet"/>
      <w:lvlText w:val="●"/>
      <w:lvlJc w:val="left"/>
      <w:pPr>
        <w:tabs>
          <w:tab w:val="num" w:pos="5760"/>
        </w:tabs>
        <w:ind w:left="5760" w:hanging="360"/>
      </w:pPr>
      <w:rPr>
        <w:rFonts w:ascii="Arial" w:hAnsi="Arial" w:hint="default"/>
      </w:rPr>
    </w:lvl>
    <w:lvl w:ilvl="8" w:tplc="C874979C"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1A16054B"/>
    <w:multiLevelType w:val="hybridMultilevel"/>
    <w:tmpl w:val="76AC2F12"/>
    <w:lvl w:ilvl="0" w:tplc="270EBB3A">
      <w:start w:val="1"/>
      <w:numFmt w:val="decimal"/>
      <w:lvlText w:val="%1."/>
      <w:lvlJc w:val="left"/>
      <w:pPr>
        <w:tabs>
          <w:tab w:val="num" w:pos="720"/>
        </w:tabs>
        <w:ind w:left="720" w:hanging="360"/>
      </w:pPr>
    </w:lvl>
    <w:lvl w:ilvl="1" w:tplc="263E8A20" w:tentative="1">
      <w:start w:val="1"/>
      <w:numFmt w:val="decimal"/>
      <w:lvlText w:val="%2."/>
      <w:lvlJc w:val="left"/>
      <w:pPr>
        <w:tabs>
          <w:tab w:val="num" w:pos="1440"/>
        </w:tabs>
        <w:ind w:left="1440" w:hanging="360"/>
      </w:pPr>
    </w:lvl>
    <w:lvl w:ilvl="2" w:tplc="4DCAC9BA" w:tentative="1">
      <w:start w:val="1"/>
      <w:numFmt w:val="decimal"/>
      <w:lvlText w:val="%3."/>
      <w:lvlJc w:val="left"/>
      <w:pPr>
        <w:tabs>
          <w:tab w:val="num" w:pos="2160"/>
        </w:tabs>
        <w:ind w:left="2160" w:hanging="360"/>
      </w:pPr>
    </w:lvl>
    <w:lvl w:ilvl="3" w:tplc="9C0CE76C" w:tentative="1">
      <w:start w:val="1"/>
      <w:numFmt w:val="decimal"/>
      <w:lvlText w:val="%4."/>
      <w:lvlJc w:val="left"/>
      <w:pPr>
        <w:tabs>
          <w:tab w:val="num" w:pos="2880"/>
        </w:tabs>
        <w:ind w:left="2880" w:hanging="360"/>
      </w:pPr>
    </w:lvl>
    <w:lvl w:ilvl="4" w:tplc="B7D283C2" w:tentative="1">
      <w:start w:val="1"/>
      <w:numFmt w:val="decimal"/>
      <w:lvlText w:val="%5."/>
      <w:lvlJc w:val="left"/>
      <w:pPr>
        <w:tabs>
          <w:tab w:val="num" w:pos="3600"/>
        </w:tabs>
        <w:ind w:left="3600" w:hanging="360"/>
      </w:pPr>
    </w:lvl>
    <w:lvl w:ilvl="5" w:tplc="43069C8C" w:tentative="1">
      <w:start w:val="1"/>
      <w:numFmt w:val="decimal"/>
      <w:lvlText w:val="%6."/>
      <w:lvlJc w:val="left"/>
      <w:pPr>
        <w:tabs>
          <w:tab w:val="num" w:pos="4320"/>
        </w:tabs>
        <w:ind w:left="4320" w:hanging="360"/>
      </w:pPr>
    </w:lvl>
    <w:lvl w:ilvl="6" w:tplc="1F5455A0" w:tentative="1">
      <w:start w:val="1"/>
      <w:numFmt w:val="decimal"/>
      <w:lvlText w:val="%7."/>
      <w:lvlJc w:val="left"/>
      <w:pPr>
        <w:tabs>
          <w:tab w:val="num" w:pos="5040"/>
        </w:tabs>
        <w:ind w:left="5040" w:hanging="360"/>
      </w:pPr>
    </w:lvl>
    <w:lvl w:ilvl="7" w:tplc="511C113E" w:tentative="1">
      <w:start w:val="1"/>
      <w:numFmt w:val="decimal"/>
      <w:lvlText w:val="%8."/>
      <w:lvlJc w:val="left"/>
      <w:pPr>
        <w:tabs>
          <w:tab w:val="num" w:pos="5760"/>
        </w:tabs>
        <w:ind w:left="5760" w:hanging="360"/>
      </w:pPr>
    </w:lvl>
    <w:lvl w:ilvl="8" w:tplc="E1680BE8" w:tentative="1">
      <w:start w:val="1"/>
      <w:numFmt w:val="decimal"/>
      <w:lvlText w:val="%9."/>
      <w:lvlJc w:val="left"/>
      <w:pPr>
        <w:tabs>
          <w:tab w:val="num" w:pos="6480"/>
        </w:tabs>
        <w:ind w:left="6480" w:hanging="360"/>
      </w:pPr>
    </w:lvl>
  </w:abstractNum>
  <w:abstractNum w:abstractNumId="58" w15:restartNumberingAfterBreak="0">
    <w:nsid w:val="1A1A7F7F"/>
    <w:multiLevelType w:val="hybridMultilevel"/>
    <w:tmpl w:val="E208E888"/>
    <w:lvl w:ilvl="0" w:tplc="709A237A">
      <w:start w:val="1"/>
      <w:numFmt w:val="bullet"/>
      <w:lvlText w:val="●"/>
      <w:lvlJc w:val="left"/>
      <w:pPr>
        <w:tabs>
          <w:tab w:val="num" w:pos="720"/>
        </w:tabs>
        <w:ind w:left="720" w:hanging="360"/>
      </w:pPr>
      <w:rPr>
        <w:rFonts w:ascii="Arial" w:hAnsi="Arial" w:hint="default"/>
      </w:rPr>
    </w:lvl>
    <w:lvl w:ilvl="1" w:tplc="5B7AF16C" w:tentative="1">
      <w:start w:val="1"/>
      <w:numFmt w:val="bullet"/>
      <w:lvlText w:val="●"/>
      <w:lvlJc w:val="left"/>
      <w:pPr>
        <w:tabs>
          <w:tab w:val="num" w:pos="1440"/>
        </w:tabs>
        <w:ind w:left="1440" w:hanging="360"/>
      </w:pPr>
      <w:rPr>
        <w:rFonts w:ascii="Arial" w:hAnsi="Arial" w:hint="default"/>
      </w:rPr>
    </w:lvl>
    <w:lvl w:ilvl="2" w:tplc="4BB6108C" w:tentative="1">
      <w:start w:val="1"/>
      <w:numFmt w:val="bullet"/>
      <w:lvlText w:val="●"/>
      <w:lvlJc w:val="left"/>
      <w:pPr>
        <w:tabs>
          <w:tab w:val="num" w:pos="2160"/>
        </w:tabs>
        <w:ind w:left="2160" w:hanging="360"/>
      </w:pPr>
      <w:rPr>
        <w:rFonts w:ascii="Arial" w:hAnsi="Arial" w:hint="default"/>
      </w:rPr>
    </w:lvl>
    <w:lvl w:ilvl="3" w:tplc="0EEAA824" w:tentative="1">
      <w:start w:val="1"/>
      <w:numFmt w:val="bullet"/>
      <w:lvlText w:val="●"/>
      <w:lvlJc w:val="left"/>
      <w:pPr>
        <w:tabs>
          <w:tab w:val="num" w:pos="2880"/>
        </w:tabs>
        <w:ind w:left="2880" w:hanging="360"/>
      </w:pPr>
      <w:rPr>
        <w:rFonts w:ascii="Arial" w:hAnsi="Arial" w:hint="default"/>
      </w:rPr>
    </w:lvl>
    <w:lvl w:ilvl="4" w:tplc="E9EEEA3A" w:tentative="1">
      <w:start w:val="1"/>
      <w:numFmt w:val="bullet"/>
      <w:lvlText w:val="●"/>
      <w:lvlJc w:val="left"/>
      <w:pPr>
        <w:tabs>
          <w:tab w:val="num" w:pos="3600"/>
        </w:tabs>
        <w:ind w:left="3600" w:hanging="360"/>
      </w:pPr>
      <w:rPr>
        <w:rFonts w:ascii="Arial" w:hAnsi="Arial" w:hint="default"/>
      </w:rPr>
    </w:lvl>
    <w:lvl w:ilvl="5" w:tplc="3E4EA5D8" w:tentative="1">
      <w:start w:val="1"/>
      <w:numFmt w:val="bullet"/>
      <w:lvlText w:val="●"/>
      <w:lvlJc w:val="left"/>
      <w:pPr>
        <w:tabs>
          <w:tab w:val="num" w:pos="4320"/>
        </w:tabs>
        <w:ind w:left="4320" w:hanging="360"/>
      </w:pPr>
      <w:rPr>
        <w:rFonts w:ascii="Arial" w:hAnsi="Arial" w:hint="default"/>
      </w:rPr>
    </w:lvl>
    <w:lvl w:ilvl="6" w:tplc="DDD851AC" w:tentative="1">
      <w:start w:val="1"/>
      <w:numFmt w:val="bullet"/>
      <w:lvlText w:val="●"/>
      <w:lvlJc w:val="left"/>
      <w:pPr>
        <w:tabs>
          <w:tab w:val="num" w:pos="5040"/>
        </w:tabs>
        <w:ind w:left="5040" w:hanging="360"/>
      </w:pPr>
      <w:rPr>
        <w:rFonts w:ascii="Arial" w:hAnsi="Arial" w:hint="default"/>
      </w:rPr>
    </w:lvl>
    <w:lvl w:ilvl="7" w:tplc="BE5A00E6" w:tentative="1">
      <w:start w:val="1"/>
      <w:numFmt w:val="bullet"/>
      <w:lvlText w:val="●"/>
      <w:lvlJc w:val="left"/>
      <w:pPr>
        <w:tabs>
          <w:tab w:val="num" w:pos="5760"/>
        </w:tabs>
        <w:ind w:left="5760" w:hanging="360"/>
      </w:pPr>
      <w:rPr>
        <w:rFonts w:ascii="Arial" w:hAnsi="Arial" w:hint="default"/>
      </w:rPr>
    </w:lvl>
    <w:lvl w:ilvl="8" w:tplc="E2B60FB4"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1A641BCC"/>
    <w:multiLevelType w:val="hybridMultilevel"/>
    <w:tmpl w:val="0D78298A"/>
    <w:lvl w:ilvl="0" w:tplc="E09C77B4">
      <w:start w:val="1"/>
      <w:numFmt w:val="bullet"/>
      <w:lvlText w:val="●"/>
      <w:lvlJc w:val="left"/>
      <w:pPr>
        <w:tabs>
          <w:tab w:val="num" w:pos="720"/>
        </w:tabs>
        <w:ind w:left="720" w:hanging="360"/>
      </w:pPr>
      <w:rPr>
        <w:rFonts w:ascii="Arial" w:hAnsi="Arial" w:hint="default"/>
      </w:rPr>
    </w:lvl>
    <w:lvl w:ilvl="1" w:tplc="9D16BAFC">
      <w:numFmt w:val="bullet"/>
      <w:lvlText w:val="○"/>
      <w:lvlJc w:val="left"/>
      <w:pPr>
        <w:tabs>
          <w:tab w:val="num" w:pos="1440"/>
        </w:tabs>
        <w:ind w:left="1440" w:hanging="360"/>
      </w:pPr>
      <w:rPr>
        <w:rFonts w:ascii="Arial" w:hAnsi="Arial" w:hint="default"/>
      </w:rPr>
    </w:lvl>
    <w:lvl w:ilvl="2" w:tplc="C4661B7C">
      <w:numFmt w:val="bullet"/>
      <w:lvlText w:val="■"/>
      <w:lvlJc w:val="left"/>
      <w:pPr>
        <w:tabs>
          <w:tab w:val="num" w:pos="2160"/>
        </w:tabs>
        <w:ind w:left="2160" w:hanging="360"/>
      </w:pPr>
      <w:rPr>
        <w:rFonts w:ascii="Arial" w:hAnsi="Arial" w:hint="default"/>
      </w:rPr>
    </w:lvl>
    <w:lvl w:ilvl="3" w:tplc="A49222F6" w:tentative="1">
      <w:start w:val="1"/>
      <w:numFmt w:val="bullet"/>
      <w:lvlText w:val="●"/>
      <w:lvlJc w:val="left"/>
      <w:pPr>
        <w:tabs>
          <w:tab w:val="num" w:pos="2880"/>
        </w:tabs>
        <w:ind w:left="2880" w:hanging="360"/>
      </w:pPr>
      <w:rPr>
        <w:rFonts w:ascii="Arial" w:hAnsi="Arial" w:hint="default"/>
      </w:rPr>
    </w:lvl>
    <w:lvl w:ilvl="4" w:tplc="A260A940" w:tentative="1">
      <w:start w:val="1"/>
      <w:numFmt w:val="bullet"/>
      <w:lvlText w:val="●"/>
      <w:lvlJc w:val="left"/>
      <w:pPr>
        <w:tabs>
          <w:tab w:val="num" w:pos="3600"/>
        </w:tabs>
        <w:ind w:left="3600" w:hanging="360"/>
      </w:pPr>
      <w:rPr>
        <w:rFonts w:ascii="Arial" w:hAnsi="Arial" w:hint="default"/>
      </w:rPr>
    </w:lvl>
    <w:lvl w:ilvl="5" w:tplc="7B5AB6A8" w:tentative="1">
      <w:start w:val="1"/>
      <w:numFmt w:val="bullet"/>
      <w:lvlText w:val="●"/>
      <w:lvlJc w:val="left"/>
      <w:pPr>
        <w:tabs>
          <w:tab w:val="num" w:pos="4320"/>
        </w:tabs>
        <w:ind w:left="4320" w:hanging="360"/>
      </w:pPr>
      <w:rPr>
        <w:rFonts w:ascii="Arial" w:hAnsi="Arial" w:hint="default"/>
      </w:rPr>
    </w:lvl>
    <w:lvl w:ilvl="6" w:tplc="BAF25310" w:tentative="1">
      <w:start w:val="1"/>
      <w:numFmt w:val="bullet"/>
      <w:lvlText w:val="●"/>
      <w:lvlJc w:val="left"/>
      <w:pPr>
        <w:tabs>
          <w:tab w:val="num" w:pos="5040"/>
        </w:tabs>
        <w:ind w:left="5040" w:hanging="360"/>
      </w:pPr>
      <w:rPr>
        <w:rFonts w:ascii="Arial" w:hAnsi="Arial" w:hint="default"/>
      </w:rPr>
    </w:lvl>
    <w:lvl w:ilvl="7" w:tplc="1B142ECC" w:tentative="1">
      <w:start w:val="1"/>
      <w:numFmt w:val="bullet"/>
      <w:lvlText w:val="●"/>
      <w:lvlJc w:val="left"/>
      <w:pPr>
        <w:tabs>
          <w:tab w:val="num" w:pos="5760"/>
        </w:tabs>
        <w:ind w:left="5760" w:hanging="360"/>
      </w:pPr>
      <w:rPr>
        <w:rFonts w:ascii="Arial" w:hAnsi="Arial" w:hint="default"/>
      </w:rPr>
    </w:lvl>
    <w:lvl w:ilvl="8" w:tplc="CED8F424"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1B4859B5"/>
    <w:multiLevelType w:val="hybridMultilevel"/>
    <w:tmpl w:val="9B6AB610"/>
    <w:lvl w:ilvl="0" w:tplc="236AE634">
      <w:start w:val="1"/>
      <w:numFmt w:val="bullet"/>
      <w:lvlText w:val="●"/>
      <w:lvlJc w:val="left"/>
      <w:pPr>
        <w:tabs>
          <w:tab w:val="num" w:pos="720"/>
        </w:tabs>
        <w:ind w:left="720" w:hanging="360"/>
      </w:pPr>
      <w:rPr>
        <w:rFonts w:ascii="Arial" w:hAnsi="Arial" w:hint="default"/>
      </w:rPr>
    </w:lvl>
    <w:lvl w:ilvl="1" w:tplc="F986509C">
      <w:numFmt w:val="bullet"/>
      <w:lvlText w:val="○"/>
      <w:lvlJc w:val="left"/>
      <w:pPr>
        <w:tabs>
          <w:tab w:val="num" w:pos="1440"/>
        </w:tabs>
        <w:ind w:left="1440" w:hanging="360"/>
      </w:pPr>
      <w:rPr>
        <w:rFonts w:ascii="Arial" w:hAnsi="Arial" w:hint="default"/>
      </w:rPr>
    </w:lvl>
    <w:lvl w:ilvl="2" w:tplc="D18EC2DE" w:tentative="1">
      <w:start w:val="1"/>
      <w:numFmt w:val="bullet"/>
      <w:lvlText w:val="●"/>
      <w:lvlJc w:val="left"/>
      <w:pPr>
        <w:tabs>
          <w:tab w:val="num" w:pos="2160"/>
        </w:tabs>
        <w:ind w:left="2160" w:hanging="360"/>
      </w:pPr>
      <w:rPr>
        <w:rFonts w:ascii="Arial" w:hAnsi="Arial" w:hint="default"/>
      </w:rPr>
    </w:lvl>
    <w:lvl w:ilvl="3" w:tplc="6DDE49C4" w:tentative="1">
      <w:start w:val="1"/>
      <w:numFmt w:val="bullet"/>
      <w:lvlText w:val="●"/>
      <w:lvlJc w:val="left"/>
      <w:pPr>
        <w:tabs>
          <w:tab w:val="num" w:pos="2880"/>
        </w:tabs>
        <w:ind w:left="2880" w:hanging="360"/>
      </w:pPr>
      <w:rPr>
        <w:rFonts w:ascii="Arial" w:hAnsi="Arial" w:hint="default"/>
      </w:rPr>
    </w:lvl>
    <w:lvl w:ilvl="4" w:tplc="43E89FA8" w:tentative="1">
      <w:start w:val="1"/>
      <w:numFmt w:val="bullet"/>
      <w:lvlText w:val="●"/>
      <w:lvlJc w:val="left"/>
      <w:pPr>
        <w:tabs>
          <w:tab w:val="num" w:pos="3600"/>
        </w:tabs>
        <w:ind w:left="3600" w:hanging="360"/>
      </w:pPr>
      <w:rPr>
        <w:rFonts w:ascii="Arial" w:hAnsi="Arial" w:hint="default"/>
      </w:rPr>
    </w:lvl>
    <w:lvl w:ilvl="5" w:tplc="6D3E5DFC" w:tentative="1">
      <w:start w:val="1"/>
      <w:numFmt w:val="bullet"/>
      <w:lvlText w:val="●"/>
      <w:lvlJc w:val="left"/>
      <w:pPr>
        <w:tabs>
          <w:tab w:val="num" w:pos="4320"/>
        </w:tabs>
        <w:ind w:left="4320" w:hanging="360"/>
      </w:pPr>
      <w:rPr>
        <w:rFonts w:ascii="Arial" w:hAnsi="Arial" w:hint="default"/>
      </w:rPr>
    </w:lvl>
    <w:lvl w:ilvl="6" w:tplc="013A4D76" w:tentative="1">
      <w:start w:val="1"/>
      <w:numFmt w:val="bullet"/>
      <w:lvlText w:val="●"/>
      <w:lvlJc w:val="left"/>
      <w:pPr>
        <w:tabs>
          <w:tab w:val="num" w:pos="5040"/>
        </w:tabs>
        <w:ind w:left="5040" w:hanging="360"/>
      </w:pPr>
      <w:rPr>
        <w:rFonts w:ascii="Arial" w:hAnsi="Arial" w:hint="default"/>
      </w:rPr>
    </w:lvl>
    <w:lvl w:ilvl="7" w:tplc="123E25BE" w:tentative="1">
      <w:start w:val="1"/>
      <w:numFmt w:val="bullet"/>
      <w:lvlText w:val="●"/>
      <w:lvlJc w:val="left"/>
      <w:pPr>
        <w:tabs>
          <w:tab w:val="num" w:pos="5760"/>
        </w:tabs>
        <w:ind w:left="5760" w:hanging="360"/>
      </w:pPr>
      <w:rPr>
        <w:rFonts w:ascii="Arial" w:hAnsi="Arial" w:hint="default"/>
      </w:rPr>
    </w:lvl>
    <w:lvl w:ilvl="8" w:tplc="52FE481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1B4D074D"/>
    <w:multiLevelType w:val="hybridMultilevel"/>
    <w:tmpl w:val="95B6DFDC"/>
    <w:lvl w:ilvl="0" w:tplc="877883E4">
      <w:start w:val="1"/>
      <w:numFmt w:val="bullet"/>
      <w:lvlText w:val="●"/>
      <w:lvlJc w:val="left"/>
      <w:pPr>
        <w:tabs>
          <w:tab w:val="num" w:pos="720"/>
        </w:tabs>
        <w:ind w:left="720" w:hanging="360"/>
      </w:pPr>
      <w:rPr>
        <w:rFonts w:ascii="Arial" w:hAnsi="Arial" w:hint="default"/>
      </w:rPr>
    </w:lvl>
    <w:lvl w:ilvl="1" w:tplc="6ADA9F4E" w:tentative="1">
      <w:start w:val="1"/>
      <w:numFmt w:val="bullet"/>
      <w:lvlText w:val="●"/>
      <w:lvlJc w:val="left"/>
      <w:pPr>
        <w:tabs>
          <w:tab w:val="num" w:pos="1440"/>
        </w:tabs>
        <w:ind w:left="1440" w:hanging="360"/>
      </w:pPr>
      <w:rPr>
        <w:rFonts w:ascii="Arial" w:hAnsi="Arial" w:hint="default"/>
      </w:rPr>
    </w:lvl>
    <w:lvl w:ilvl="2" w:tplc="0916F470" w:tentative="1">
      <w:start w:val="1"/>
      <w:numFmt w:val="bullet"/>
      <w:lvlText w:val="●"/>
      <w:lvlJc w:val="left"/>
      <w:pPr>
        <w:tabs>
          <w:tab w:val="num" w:pos="2160"/>
        </w:tabs>
        <w:ind w:left="2160" w:hanging="360"/>
      </w:pPr>
      <w:rPr>
        <w:rFonts w:ascii="Arial" w:hAnsi="Arial" w:hint="default"/>
      </w:rPr>
    </w:lvl>
    <w:lvl w:ilvl="3" w:tplc="0AE69066" w:tentative="1">
      <w:start w:val="1"/>
      <w:numFmt w:val="bullet"/>
      <w:lvlText w:val="●"/>
      <w:lvlJc w:val="left"/>
      <w:pPr>
        <w:tabs>
          <w:tab w:val="num" w:pos="2880"/>
        </w:tabs>
        <w:ind w:left="2880" w:hanging="360"/>
      </w:pPr>
      <w:rPr>
        <w:rFonts w:ascii="Arial" w:hAnsi="Arial" w:hint="default"/>
      </w:rPr>
    </w:lvl>
    <w:lvl w:ilvl="4" w:tplc="3BEC4380" w:tentative="1">
      <w:start w:val="1"/>
      <w:numFmt w:val="bullet"/>
      <w:lvlText w:val="●"/>
      <w:lvlJc w:val="left"/>
      <w:pPr>
        <w:tabs>
          <w:tab w:val="num" w:pos="3600"/>
        </w:tabs>
        <w:ind w:left="3600" w:hanging="360"/>
      </w:pPr>
      <w:rPr>
        <w:rFonts w:ascii="Arial" w:hAnsi="Arial" w:hint="default"/>
      </w:rPr>
    </w:lvl>
    <w:lvl w:ilvl="5" w:tplc="E0246C88" w:tentative="1">
      <w:start w:val="1"/>
      <w:numFmt w:val="bullet"/>
      <w:lvlText w:val="●"/>
      <w:lvlJc w:val="left"/>
      <w:pPr>
        <w:tabs>
          <w:tab w:val="num" w:pos="4320"/>
        </w:tabs>
        <w:ind w:left="4320" w:hanging="360"/>
      </w:pPr>
      <w:rPr>
        <w:rFonts w:ascii="Arial" w:hAnsi="Arial" w:hint="default"/>
      </w:rPr>
    </w:lvl>
    <w:lvl w:ilvl="6" w:tplc="1CFC71EA" w:tentative="1">
      <w:start w:val="1"/>
      <w:numFmt w:val="bullet"/>
      <w:lvlText w:val="●"/>
      <w:lvlJc w:val="left"/>
      <w:pPr>
        <w:tabs>
          <w:tab w:val="num" w:pos="5040"/>
        </w:tabs>
        <w:ind w:left="5040" w:hanging="360"/>
      </w:pPr>
      <w:rPr>
        <w:rFonts w:ascii="Arial" w:hAnsi="Arial" w:hint="default"/>
      </w:rPr>
    </w:lvl>
    <w:lvl w:ilvl="7" w:tplc="9A02E7D4" w:tentative="1">
      <w:start w:val="1"/>
      <w:numFmt w:val="bullet"/>
      <w:lvlText w:val="●"/>
      <w:lvlJc w:val="left"/>
      <w:pPr>
        <w:tabs>
          <w:tab w:val="num" w:pos="5760"/>
        </w:tabs>
        <w:ind w:left="5760" w:hanging="360"/>
      </w:pPr>
      <w:rPr>
        <w:rFonts w:ascii="Arial" w:hAnsi="Arial" w:hint="default"/>
      </w:rPr>
    </w:lvl>
    <w:lvl w:ilvl="8" w:tplc="4984D77E"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1B5D7F33"/>
    <w:multiLevelType w:val="hybridMultilevel"/>
    <w:tmpl w:val="1FAEDD56"/>
    <w:lvl w:ilvl="0" w:tplc="D040B132">
      <w:start w:val="1"/>
      <w:numFmt w:val="bullet"/>
      <w:lvlText w:val="●"/>
      <w:lvlJc w:val="left"/>
      <w:pPr>
        <w:tabs>
          <w:tab w:val="num" w:pos="720"/>
        </w:tabs>
        <w:ind w:left="720" w:hanging="360"/>
      </w:pPr>
      <w:rPr>
        <w:rFonts w:ascii="Arial" w:hAnsi="Arial" w:hint="default"/>
      </w:rPr>
    </w:lvl>
    <w:lvl w:ilvl="1" w:tplc="64F6B34A" w:tentative="1">
      <w:start w:val="1"/>
      <w:numFmt w:val="bullet"/>
      <w:lvlText w:val="●"/>
      <w:lvlJc w:val="left"/>
      <w:pPr>
        <w:tabs>
          <w:tab w:val="num" w:pos="1440"/>
        </w:tabs>
        <w:ind w:left="1440" w:hanging="360"/>
      </w:pPr>
      <w:rPr>
        <w:rFonts w:ascii="Arial" w:hAnsi="Arial" w:hint="default"/>
      </w:rPr>
    </w:lvl>
    <w:lvl w:ilvl="2" w:tplc="A8D4367E" w:tentative="1">
      <w:start w:val="1"/>
      <w:numFmt w:val="bullet"/>
      <w:lvlText w:val="●"/>
      <w:lvlJc w:val="left"/>
      <w:pPr>
        <w:tabs>
          <w:tab w:val="num" w:pos="2160"/>
        </w:tabs>
        <w:ind w:left="2160" w:hanging="360"/>
      </w:pPr>
      <w:rPr>
        <w:rFonts w:ascii="Arial" w:hAnsi="Arial" w:hint="default"/>
      </w:rPr>
    </w:lvl>
    <w:lvl w:ilvl="3" w:tplc="DDFEE116" w:tentative="1">
      <w:start w:val="1"/>
      <w:numFmt w:val="bullet"/>
      <w:lvlText w:val="●"/>
      <w:lvlJc w:val="left"/>
      <w:pPr>
        <w:tabs>
          <w:tab w:val="num" w:pos="2880"/>
        </w:tabs>
        <w:ind w:left="2880" w:hanging="360"/>
      </w:pPr>
      <w:rPr>
        <w:rFonts w:ascii="Arial" w:hAnsi="Arial" w:hint="default"/>
      </w:rPr>
    </w:lvl>
    <w:lvl w:ilvl="4" w:tplc="85300D06" w:tentative="1">
      <w:start w:val="1"/>
      <w:numFmt w:val="bullet"/>
      <w:lvlText w:val="●"/>
      <w:lvlJc w:val="left"/>
      <w:pPr>
        <w:tabs>
          <w:tab w:val="num" w:pos="3600"/>
        </w:tabs>
        <w:ind w:left="3600" w:hanging="360"/>
      </w:pPr>
      <w:rPr>
        <w:rFonts w:ascii="Arial" w:hAnsi="Arial" w:hint="default"/>
      </w:rPr>
    </w:lvl>
    <w:lvl w:ilvl="5" w:tplc="1528FCF2" w:tentative="1">
      <w:start w:val="1"/>
      <w:numFmt w:val="bullet"/>
      <w:lvlText w:val="●"/>
      <w:lvlJc w:val="left"/>
      <w:pPr>
        <w:tabs>
          <w:tab w:val="num" w:pos="4320"/>
        </w:tabs>
        <w:ind w:left="4320" w:hanging="360"/>
      </w:pPr>
      <w:rPr>
        <w:rFonts w:ascii="Arial" w:hAnsi="Arial" w:hint="default"/>
      </w:rPr>
    </w:lvl>
    <w:lvl w:ilvl="6" w:tplc="95241710" w:tentative="1">
      <w:start w:val="1"/>
      <w:numFmt w:val="bullet"/>
      <w:lvlText w:val="●"/>
      <w:lvlJc w:val="left"/>
      <w:pPr>
        <w:tabs>
          <w:tab w:val="num" w:pos="5040"/>
        </w:tabs>
        <w:ind w:left="5040" w:hanging="360"/>
      </w:pPr>
      <w:rPr>
        <w:rFonts w:ascii="Arial" w:hAnsi="Arial" w:hint="default"/>
      </w:rPr>
    </w:lvl>
    <w:lvl w:ilvl="7" w:tplc="407EB43E" w:tentative="1">
      <w:start w:val="1"/>
      <w:numFmt w:val="bullet"/>
      <w:lvlText w:val="●"/>
      <w:lvlJc w:val="left"/>
      <w:pPr>
        <w:tabs>
          <w:tab w:val="num" w:pos="5760"/>
        </w:tabs>
        <w:ind w:left="5760" w:hanging="360"/>
      </w:pPr>
      <w:rPr>
        <w:rFonts w:ascii="Arial" w:hAnsi="Arial" w:hint="default"/>
      </w:rPr>
    </w:lvl>
    <w:lvl w:ilvl="8" w:tplc="56A0C30C"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1C6741F6"/>
    <w:multiLevelType w:val="hybridMultilevel"/>
    <w:tmpl w:val="632E78C4"/>
    <w:lvl w:ilvl="0" w:tplc="9A227046">
      <w:start w:val="1"/>
      <w:numFmt w:val="bullet"/>
      <w:lvlText w:val="●"/>
      <w:lvlJc w:val="left"/>
      <w:pPr>
        <w:tabs>
          <w:tab w:val="num" w:pos="720"/>
        </w:tabs>
        <w:ind w:left="720" w:hanging="360"/>
      </w:pPr>
      <w:rPr>
        <w:rFonts w:ascii="Arial" w:hAnsi="Arial" w:hint="default"/>
      </w:rPr>
    </w:lvl>
    <w:lvl w:ilvl="1" w:tplc="BD76E5FE" w:tentative="1">
      <w:start w:val="1"/>
      <w:numFmt w:val="bullet"/>
      <w:lvlText w:val="●"/>
      <w:lvlJc w:val="left"/>
      <w:pPr>
        <w:tabs>
          <w:tab w:val="num" w:pos="1440"/>
        </w:tabs>
        <w:ind w:left="1440" w:hanging="360"/>
      </w:pPr>
      <w:rPr>
        <w:rFonts w:ascii="Arial" w:hAnsi="Arial" w:hint="default"/>
      </w:rPr>
    </w:lvl>
    <w:lvl w:ilvl="2" w:tplc="D37A68AE" w:tentative="1">
      <w:start w:val="1"/>
      <w:numFmt w:val="bullet"/>
      <w:lvlText w:val="●"/>
      <w:lvlJc w:val="left"/>
      <w:pPr>
        <w:tabs>
          <w:tab w:val="num" w:pos="2160"/>
        </w:tabs>
        <w:ind w:left="2160" w:hanging="360"/>
      </w:pPr>
      <w:rPr>
        <w:rFonts w:ascii="Arial" w:hAnsi="Arial" w:hint="default"/>
      </w:rPr>
    </w:lvl>
    <w:lvl w:ilvl="3" w:tplc="3EAEE260" w:tentative="1">
      <w:start w:val="1"/>
      <w:numFmt w:val="bullet"/>
      <w:lvlText w:val="●"/>
      <w:lvlJc w:val="left"/>
      <w:pPr>
        <w:tabs>
          <w:tab w:val="num" w:pos="2880"/>
        </w:tabs>
        <w:ind w:left="2880" w:hanging="360"/>
      </w:pPr>
      <w:rPr>
        <w:rFonts w:ascii="Arial" w:hAnsi="Arial" w:hint="default"/>
      </w:rPr>
    </w:lvl>
    <w:lvl w:ilvl="4" w:tplc="35B6F63C" w:tentative="1">
      <w:start w:val="1"/>
      <w:numFmt w:val="bullet"/>
      <w:lvlText w:val="●"/>
      <w:lvlJc w:val="left"/>
      <w:pPr>
        <w:tabs>
          <w:tab w:val="num" w:pos="3600"/>
        </w:tabs>
        <w:ind w:left="3600" w:hanging="360"/>
      </w:pPr>
      <w:rPr>
        <w:rFonts w:ascii="Arial" w:hAnsi="Arial" w:hint="default"/>
      </w:rPr>
    </w:lvl>
    <w:lvl w:ilvl="5" w:tplc="10725164" w:tentative="1">
      <w:start w:val="1"/>
      <w:numFmt w:val="bullet"/>
      <w:lvlText w:val="●"/>
      <w:lvlJc w:val="left"/>
      <w:pPr>
        <w:tabs>
          <w:tab w:val="num" w:pos="4320"/>
        </w:tabs>
        <w:ind w:left="4320" w:hanging="360"/>
      </w:pPr>
      <w:rPr>
        <w:rFonts w:ascii="Arial" w:hAnsi="Arial" w:hint="default"/>
      </w:rPr>
    </w:lvl>
    <w:lvl w:ilvl="6" w:tplc="CDBE7D12" w:tentative="1">
      <w:start w:val="1"/>
      <w:numFmt w:val="bullet"/>
      <w:lvlText w:val="●"/>
      <w:lvlJc w:val="left"/>
      <w:pPr>
        <w:tabs>
          <w:tab w:val="num" w:pos="5040"/>
        </w:tabs>
        <w:ind w:left="5040" w:hanging="360"/>
      </w:pPr>
      <w:rPr>
        <w:rFonts w:ascii="Arial" w:hAnsi="Arial" w:hint="default"/>
      </w:rPr>
    </w:lvl>
    <w:lvl w:ilvl="7" w:tplc="81B8CEEC" w:tentative="1">
      <w:start w:val="1"/>
      <w:numFmt w:val="bullet"/>
      <w:lvlText w:val="●"/>
      <w:lvlJc w:val="left"/>
      <w:pPr>
        <w:tabs>
          <w:tab w:val="num" w:pos="5760"/>
        </w:tabs>
        <w:ind w:left="5760" w:hanging="360"/>
      </w:pPr>
      <w:rPr>
        <w:rFonts w:ascii="Arial" w:hAnsi="Arial" w:hint="default"/>
      </w:rPr>
    </w:lvl>
    <w:lvl w:ilvl="8" w:tplc="CCDC99CA"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1D0F0A4A"/>
    <w:multiLevelType w:val="multilevel"/>
    <w:tmpl w:val="CE8EBBF0"/>
    <w:lvl w:ilvl="0">
      <w:start w:val="13"/>
      <w:numFmt w:val="decimal"/>
      <w:lvlText w:val="%1"/>
      <w:lvlJc w:val="left"/>
      <w:pPr>
        <w:ind w:left="680" w:hanging="6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5" w15:restartNumberingAfterBreak="0">
    <w:nsid w:val="1D341112"/>
    <w:multiLevelType w:val="hybridMultilevel"/>
    <w:tmpl w:val="0C56B450"/>
    <w:lvl w:ilvl="0" w:tplc="CE7C086A">
      <w:start w:val="1"/>
      <w:numFmt w:val="bullet"/>
      <w:lvlText w:val="●"/>
      <w:lvlJc w:val="left"/>
      <w:pPr>
        <w:tabs>
          <w:tab w:val="num" w:pos="720"/>
        </w:tabs>
        <w:ind w:left="720" w:hanging="360"/>
      </w:pPr>
      <w:rPr>
        <w:rFonts w:ascii="Arial" w:hAnsi="Arial" w:hint="default"/>
      </w:rPr>
    </w:lvl>
    <w:lvl w:ilvl="1" w:tplc="31DC2520" w:tentative="1">
      <w:start w:val="1"/>
      <w:numFmt w:val="bullet"/>
      <w:lvlText w:val="●"/>
      <w:lvlJc w:val="left"/>
      <w:pPr>
        <w:tabs>
          <w:tab w:val="num" w:pos="1440"/>
        </w:tabs>
        <w:ind w:left="1440" w:hanging="360"/>
      </w:pPr>
      <w:rPr>
        <w:rFonts w:ascii="Arial" w:hAnsi="Arial" w:hint="default"/>
      </w:rPr>
    </w:lvl>
    <w:lvl w:ilvl="2" w:tplc="B52E13C0" w:tentative="1">
      <w:start w:val="1"/>
      <w:numFmt w:val="bullet"/>
      <w:lvlText w:val="●"/>
      <w:lvlJc w:val="left"/>
      <w:pPr>
        <w:tabs>
          <w:tab w:val="num" w:pos="2160"/>
        </w:tabs>
        <w:ind w:left="2160" w:hanging="360"/>
      </w:pPr>
      <w:rPr>
        <w:rFonts w:ascii="Arial" w:hAnsi="Arial" w:hint="default"/>
      </w:rPr>
    </w:lvl>
    <w:lvl w:ilvl="3" w:tplc="15BE5726" w:tentative="1">
      <w:start w:val="1"/>
      <w:numFmt w:val="bullet"/>
      <w:lvlText w:val="●"/>
      <w:lvlJc w:val="left"/>
      <w:pPr>
        <w:tabs>
          <w:tab w:val="num" w:pos="2880"/>
        </w:tabs>
        <w:ind w:left="2880" w:hanging="360"/>
      </w:pPr>
      <w:rPr>
        <w:rFonts w:ascii="Arial" w:hAnsi="Arial" w:hint="default"/>
      </w:rPr>
    </w:lvl>
    <w:lvl w:ilvl="4" w:tplc="B852B720" w:tentative="1">
      <w:start w:val="1"/>
      <w:numFmt w:val="bullet"/>
      <w:lvlText w:val="●"/>
      <w:lvlJc w:val="left"/>
      <w:pPr>
        <w:tabs>
          <w:tab w:val="num" w:pos="3600"/>
        </w:tabs>
        <w:ind w:left="3600" w:hanging="360"/>
      </w:pPr>
      <w:rPr>
        <w:rFonts w:ascii="Arial" w:hAnsi="Arial" w:hint="default"/>
      </w:rPr>
    </w:lvl>
    <w:lvl w:ilvl="5" w:tplc="C6CACE44" w:tentative="1">
      <w:start w:val="1"/>
      <w:numFmt w:val="bullet"/>
      <w:lvlText w:val="●"/>
      <w:lvlJc w:val="left"/>
      <w:pPr>
        <w:tabs>
          <w:tab w:val="num" w:pos="4320"/>
        </w:tabs>
        <w:ind w:left="4320" w:hanging="360"/>
      </w:pPr>
      <w:rPr>
        <w:rFonts w:ascii="Arial" w:hAnsi="Arial" w:hint="default"/>
      </w:rPr>
    </w:lvl>
    <w:lvl w:ilvl="6" w:tplc="C5BE9BA0" w:tentative="1">
      <w:start w:val="1"/>
      <w:numFmt w:val="bullet"/>
      <w:lvlText w:val="●"/>
      <w:lvlJc w:val="left"/>
      <w:pPr>
        <w:tabs>
          <w:tab w:val="num" w:pos="5040"/>
        </w:tabs>
        <w:ind w:left="5040" w:hanging="360"/>
      </w:pPr>
      <w:rPr>
        <w:rFonts w:ascii="Arial" w:hAnsi="Arial" w:hint="default"/>
      </w:rPr>
    </w:lvl>
    <w:lvl w:ilvl="7" w:tplc="C6D8C732" w:tentative="1">
      <w:start w:val="1"/>
      <w:numFmt w:val="bullet"/>
      <w:lvlText w:val="●"/>
      <w:lvlJc w:val="left"/>
      <w:pPr>
        <w:tabs>
          <w:tab w:val="num" w:pos="5760"/>
        </w:tabs>
        <w:ind w:left="5760" w:hanging="360"/>
      </w:pPr>
      <w:rPr>
        <w:rFonts w:ascii="Arial" w:hAnsi="Arial" w:hint="default"/>
      </w:rPr>
    </w:lvl>
    <w:lvl w:ilvl="8" w:tplc="5EC6470C"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1E0C6841"/>
    <w:multiLevelType w:val="multilevel"/>
    <w:tmpl w:val="893A1240"/>
    <w:lvl w:ilvl="0">
      <w:start w:val="9"/>
      <w:numFmt w:val="decimal"/>
      <w:lvlText w:val="%1"/>
      <w:lvlJc w:val="left"/>
      <w:pPr>
        <w:ind w:left="520" w:hanging="5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7" w15:restartNumberingAfterBreak="0">
    <w:nsid w:val="1E3637B2"/>
    <w:multiLevelType w:val="hybridMultilevel"/>
    <w:tmpl w:val="E0EECE60"/>
    <w:lvl w:ilvl="0" w:tplc="E7123502">
      <w:start w:val="1"/>
      <w:numFmt w:val="bullet"/>
      <w:lvlText w:val="●"/>
      <w:lvlJc w:val="left"/>
      <w:pPr>
        <w:tabs>
          <w:tab w:val="num" w:pos="720"/>
        </w:tabs>
        <w:ind w:left="720" w:hanging="360"/>
      </w:pPr>
      <w:rPr>
        <w:rFonts w:ascii="Arial" w:hAnsi="Arial" w:hint="default"/>
      </w:rPr>
    </w:lvl>
    <w:lvl w:ilvl="1" w:tplc="1DC6AEE8" w:tentative="1">
      <w:start w:val="1"/>
      <w:numFmt w:val="bullet"/>
      <w:lvlText w:val="●"/>
      <w:lvlJc w:val="left"/>
      <w:pPr>
        <w:tabs>
          <w:tab w:val="num" w:pos="1440"/>
        </w:tabs>
        <w:ind w:left="1440" w:hanging="360"/>
      </w:pPr>
      <w:rPr>
        <w:rFonts w:ascii="Arial" w:hAnsi="Arial" w:hint="default"/>
      </w:rPr>
    </w:lvl>
    <w:lvl w:ilvl="2" w:tplc="8C949D30" w:tentative="1">
      <w:start w:val="1"/>
      <w:numFmt w:val="bullet"/>
      <w:lvlText w:val="●"/>
      <w:lvlJc w:val="left"/>
      <w:pPr>
        <w:tabs>
          <w:tab w:val="num" w:pos="2160"/>
        </w:tabs>
        <w:ind w:left="2160" w:hanging="360"/>
      </w:pPr>
      <w:rPr>
        <w:rFonts w:ascii="Arial" w:hAnsi="Arial" w:hint="default"/>
      </w:rPr>
    </w:lvl>
    <w:lvl w:ilvl="3" w:tplc="D3B68290" w:tentative="1">
      <w:start w:val="1"/>
      <w:numFmt w:val="bullet"/>
      <w:lvlText w:val="●"/>
      <w:lvlJc w:val="left"/>
      <w:pPr>
        <w:tabs>
          <w:tab w:val="num" w:pos="2880"/>
        </w:tabs>
        <w:ind w:left="2880" w:hanging="360"/>
      </w:pPr>
      <w:rPr>
        <w:rFonts w:ascii="Arial" w:hAnsi="Arial" w:hint="default"/>
      </w:rPr>
    </w:lvl>
    <w:lvl w:ilvl="4" w:tplc="38D83A2C" w:tentative="1">
      <w:start w:val="1"/>
      <w:numFmt w:val="bullet"/>
      <w:lvlText w:val="●"/>
      <w:lvlJc w:val="left"/>
      <w:pPr>
        <w:tabs>
          <w:tab w:val="num" w:pos="3600"/>
        </w:tabs>
        <w:ind w:left="3600" w:hanging="360"/>
      </w:pPr>
      <w:rPr>
        <w:rFonts w:ascii="Arial" w:hAnsi="Arial" w:hint="default"/>
      </w:rPr>
    </w:lvl>
    <w:lvl w:ilvl="5" w:tplc="03927180" w:tentative="1">
      <w:start w:val="1"/>
      <w:numFmt w:val="bullet"/>
      <w:lvlText w:val="●"/>
      <w:lvlJc w:val="left"/>
      <w:pPr>
        <w:tabs>
          <w:tab w:val="num" w:pos="4320"/>
        </w:tabs>
        <w:ind w:left="4320" w:hanging="360"/>
      </w:pPr>
      <w:rPr>
        <w:rFonts w:ascii="Arial" w:hAnsi="Arial" w:hint="default"/>
      </w:rPr>
    </w:lvl>
    <w:lvl w:ilvl="6" w:tplc="C80ABE86" w:tentative="1">
      <w:start w:val="1"/>
      <w:numFmt w:val="bullet"/>
      <w:lvlText w:val="●"/>
      <w:lvlJc w:val="left"/>
      <w:pPr>
        <w:tabs>
          <w:tab w:val="num" w:pos="5040"/>
        </w:tabs>
        <w:ind w:left="5040" w:hanging="360"/>
      </w:pPr>
      <w:rPr>
        <w:rFonts w:ascii="Arial" w:hAnsi="Arial" w:hint="default"/>
      </w:rPr>
    </w:lvl>
    <w:lvl w:ilvl="7" w:tplc="B95A538A" w:tentative="1">
      <w:start w:val="1"/>
      <w:numFmt w:val="bullet"/>
      <w:lvlText w:val="●"/>
      <w:lvlJc w:val="left"/>
      <w:pPr>
        <w:tabs>
          <w:tab w:val="num" w:pos="5760"/>
        </w:tabs>
        <w:ind w:left="5760" w:hanging="360"/>
      </w:pPr>
      <w:rPr>
        <w:rFonts w:ascii="Arial" w:hAnsi="Arial" w:hint="default"/>
      </w:rPr>
    </w:lvl>
    <w:lvl w:ilvl="8" w:tplc="4DBA6818"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1E7B0D11"/>
    <w:multiLevelType w:val="hybridMultilevel"/>
    <w:tmpl w:val="EF36988E"/>
    <w:lvl w:ilvl="0" w:tplc="FF5615A8">
      <w:start w:val="1"/>
      <w:numFmt w:val="bullet"/>
      <w:lvlText w:val="●"/>
      <w:lvlJc w:val="left"/>
      <w:pPr>
        <w:tabs>
          <w:tab w:val="num" w:pos="720"/>
        </w:tabs>
        <w:ind w:left="720" w:hanging="360"/>
      </w:pPr>
      <w:rPr>
        <w:rFonts w:ascii="Arial" w:hAnsi="Arial" w:hint="default"/>
      </w:rPr>
    </w:lvl>
    <w:lvl w:ilvl="1" w:tplc="2280F64E" w:tentative="1">
      <w:start w:val="1"/>
      <w:numFmt w:val="bullet"/>
      <w:lvlText w:val="●"/>
      <w:lvlJc w:val="left"/>
      <w:pPr>
        <w:tabs>
          <w:tab w:val="num" w:pos="1440"/>
        </w:tabs>
        <w:ind w:left="1440" w:hanging="360"/>
      </w:pPr>
      <w:rPr>
        <w:rFonts w:ascii="Arial" w:hAnsi="Arial" w:hint="default"/>
      </w:rPr>
    </w:lvl>
    <w:lvl w:ilvl="2" w:tplc="D76A86D6" w:tentative="1">
      <w:start w:val="1"/>
      <w:numFmt w:val="bullet"/>
      <w:lvlText w:val="●"/>
      <w:lvlJc w:val="left"/>
      <w:pPr>
        <w:tabs>
          <w:tab w:val="num" w:pos="2160"/>
        </w:tabs>
        <w:ind w:left="2160" w:hanging="360"/>
      </w:pPr>
      <w:rPr>
        <w:rFonts w:ascii="Arial" w:hAnsi="Arial" w:hint="default"/>
      </w:rPr>
    </w:lvl>
    <w:lvl w:ilvl="3" w:tplc="365CE150" w:tentative="1">
      <w:start w:val="1"/>
      <w:numFmt w:val="bullet"/>
      <w:lvlText w:val="●"/>
      <w:lvlJc w:val="left"/>
      <w:pPr>
        <w:tabs>
          <w:tab w:val="num" w:pos="2880"/>
        </w:tabs>
        <w:ind w:left="2880" w:hanging="360"/>
      </w:pPr>
      <w:rPr>
        <w:rFonts w:ascii="Arial" w:hAnsi="Arial" w:hint="default"/>
      </w:rPr>
    </w:lvl>
    <w:lvl w:ilvl="4" w:tplc="4222A32A" w:tentative="1">
      <w:start w:val="1"/>
      <w:numFmt w:val="bullet"/>
      <w:lvlText w:val="●"/>
      <w:lvlJc w:val="left"/>
      <w:pPr>
        <w:tabs>
          <w:tab w:val="num" w:pos="3600"/>
        </w:tabs>
        <w:ind w:left="3600" w:hanging="360"/>
      </w:pPr>
      <w:rPr>
        <w:rFonts w:ascii="Arial" w:hAnsi="Arial" w:hint="default"/>
      </w:rPr>
    </w:lvl>
    <w:lvl w:ilvl="5" w:tplc="26088C78" w:tentative="1">
      <w:start w:val="1"/>
      <w:numFmt w:val="bullet"/>
      <w:lvlText w:val="●"/>
      <w:lvlJc w:val="left"/>
      <w:pPr>
        <w:tabs>
          <w:tab w:val="num" w:pos="4320"/>
        </w:tabs>
        <w:ind w:left="4320" w:hanging="360"/>
      </w:pPr>
      <w:rPr>
        <w:rFonts w:ascii="Arial" w:hAnsi="Arial" w:hint="default"/>
      </w:rPr>
    </w:lvl>
    <w:lvl w:ilvl="6" w:tplc="70E45B3C" w:tentative="1">
      <w:start w:val="1"/>
      <w:numFmt w:val="bullet"/>
      <w:lvlText w:val="●"/>
      <w:lvlJc w:val="left"/>
      <w:pPr>
        <w:tabs>
          <w:tab w:val="num" w:pos="5040"/>
        </w:tabs>
        <w:ind w:left="5040" w:hanging="360"/>
      </w:pPr>
      <w:rPr>
        <w:rFonts w:ascii="Arial" w:hAnsi="Arial" w:hint="default"/>
      </w:rPr>
    </w:lvl>
    <w:lvl w:ilvl="7" w:tplc="84648256" w:tentative="1">
      <w:start w:val="1"/>
      <w:numFmt w:val="bullet"/>
      <w:lvlText w:val="●"/>
      <w:lvlJc w:val="left"/>
      <w:pPr>
        <w:tabs>
          <w:tab w:val="num" w:pos="5760"/>
        </w:tabs>
        <w:ind w:left="5760" w:hanging="360"/>
      </w:pPr>
      <w:rPr>
        <w:rFonts w:ascii="Arial" w:hAnsi="Arial" w:hint="default"/>
      </w:rPr>
    </w:lvl>
    <w:lvl w:ilvl="8" w:tplc="ABB0EFD8"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1F900D06"/>
    <w:multiLevelType w:val="hybridMultilevel"/>
    <w:tmpl w:val="AD9CDBE0"/>
    <w:lvl w:ilvl="0" w:tplc="AEB83AD4">
      <w:start w:val="1"/>
      <w:numFmt w:val="bullet"/>
      <w:lvlText w:val="●"/>
      <w:lvlJc w:val="left"/>
      <w:pPr>
        <w:tabs>
          <w:tab w:val="num" w:pos="720"/>
        </w:tabs>
        <w:ind w:left="720" w:hanging="360"/>
      </w:pPr>
      <w:rPr>
        <w:rFonts w:ascii="Arial" w:hAnsi="Arial" w:hint="default"/>
      </w:rPr>
    </w:lvl>
    <w:lvl w:ilvl="1" w:tplc="354AB0E4" w:tentative="1">
      <w:start w:val="1"/>
      <w:numFmt w:val="bullet"/>
      <w:lvlText w:val="●"/>
      <w:lvlJc w:val="left"/>
      <w:pPr>
        <w:tabs>
          <w:tab w:val="num" w:pos="1440"/>
        </w:tabs>
        <w:ind w:left="1440" w:hanging="360"/>
      </w:pPr>
      <w:rPr>
        <w:rFonts w:ascii="Arial" w:hAnsi="Arial" w:hint="default"/>
      </w:rPr>
    </w:lvl>
    <w:lvl w:ilvl="2" w:tplc="94CCB966" w:tentative="1">
      <w:start w:val="1"/>
      <w:numFmt w:val="bullet"/>
      <w:lvlText w:val="●"/>
      <w:lvlJc w:val="left"/>
      <w:pPr>
        <w:tabs>
          <w:tab w:val="num" w:pos="2160"/>
        </w:tabs>
        <w:ind w:left="2160" w:hanging="360"/>
      </w:pPr>
      <w:rPr>
        <w:rFonts w:ascii="Arial" w:hAnsi="Arial" w:hint="default"/>
      </w:rPr>
    </w:lvl>
    <w:lvl w:ilvl="3" w:tplc="EDB00828" w:tentative="1">
      <w:start w:val="1"/>
      <w:numFmt w:val="bullet"/>
      <w:lvlText w:val="●"/>
      <w:lvlJc w:val="left"/>
      <w:pPr>
        <w:tabs>
          <w:tab w:val="num" w:pos="2880"/>
        </w:tabs>
        <w:ind w:left="2880" w:hanging="360"/>
      </w:pPr>
      <w:rPr>
        <w:rFonts w:ascii="Arial" w:hAnsi="Arial" w:hint="default"/>
      </w:rPr>
    </w:lvl>
    <w:lvl w:ilvl="4" w:tplc="699E64C4" w:tentative="1">
      <w:start w:val="1"/>
      <w:numFmt w:val="bullet"/>
      <w:lvlText w:val="●"/>
      <w:lvlJc w:val="left"/>
      <w:pPr>
        <w:tabs>
          <w:tab w:val="num" w:pos="3600"/>
        </w:tabs>
        <w:ind w:left="3600" w:hanging="360"/>
      </w:pPr>
      <w:rPr>
        <w:rFonts w:ascii="Arial" w:hAnsi="Arial" w:hint="default"/>
      </w:rPr>
    </w:lvl>
    <w:lvl w:ilvl="5" w:tplc="28EEB940" w:tentative="1">
      <w:start w:val="1"/>
      <w:numFmt w:val="bullet"/>
      <w:lvlText w:val="●"/>
      <w:lvlJc w:val="left"/>
      <w:pPr>
        <w:tabs>
          <w:tab w:val="num" w:pos="4320"/>
        </w:tabs>
        <w:ind w:left="4320" w:hanging="360"/>
      </w:pPr>
      <w:rPr>
        <w:rFonts w:ascii="Arial" w:hAnsi="Arial" w:hint="default"/>
      </w:rPr>
    </w:lvl>
    <w:lvl w:ilvl="6" w:tplc="6574907E" w:tentative="1">
      <w:start w:val="1"/>
      <w:numFmt w:val="bullet"/>
      <w:lvlText w:val="●"/>
      <w:lvlJc w:val="left"/>
      <w:pPr>
        <w:tabs>
          <w:tab w:val="num" w:pos="5040"/>
        </w:tabs>
        <w:ind w:left="5040" w:hanging="360"/>
      </w:pPr>
      <w:rPr>
        <w:rFonts w:ascii="Arial" w:hAnsi="Arial" w:hint="default"/>
      </w:rPr>
    </w:lvl>
    <w:lvl w:ilvl="7" w:tplc="DBAAA308" w:tentative="1">
      <w:start w:val="1"/>
      <w:numFmt w:val="bullet"/>
      <w:lvlText w:val="●"/>
      <w:lvlJc w:val="left"/>
      <w:pPr>
        <w:tabs>
          <w:tab w:val="num" w:pos="5760"/>
        </w:tabs>
        <w:ind w:left="5760" w:hanging="360"/>
      </w:pPr>
      <w:rPr>
        <w:rFonts w:ascii="Arial" w:hAnsi="Arial" w:hint="default"/>
      </w:rPr>
    </w:lvl>
    <w:lvl w:ilvl="8" w:tplc="E3BAFFEE"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1FBC1B8D"/>
    <w:multiLevelType w:val="hybridMultilevel"/>
    <w:tmpl w:val="3E0A5D92"/>
    <w:lvl w:ilvl="0" w:tplc="0BE6B3C4">
      <w:start w:val="1"/>
      <w:numFmt w:val="bullet"/>
      <w:lvlText w:val="●"/>
      <w:lvlJc w:val="left"/>
      <w:pPr>
        <w:tabs>
          <w:tab w:val="num" w:pos="720"/>
        </w:tabs>
        <w:ind w:left="720" w:hanging="360"/>
      </w:pPr>
      <w:rPr>
        <w:rFonts w:ascii="Arial" w:hAnsi="Arial" w:hint="default"/>
      </w:rPr>
    </w:lvl>
    <w:lvl w:ilvl="1" w:tplc="1188036A">
      <w:numFmt w:val="bullet"/>
      <w:lvlText w:val="○"/>
      <w:lvlJc w:val="left"/>
      <w:pPr>
        <w:tabs>
          <w:tab w:val="num" w:pos="1440"/>
        </w:tabs>
        <w:ind w:left="1440" w:hanging="360"/>
      </w:pPr>
      <w:rPr>
        <w:rFonts w:ascii="Arial" w:hAnsi="Arial" w:hint="default"/>
      </w:rPr>
    </w:lvl>
    <w:lvl w:ilvl="2" w:tplc="6A245CFE">
      <w:numFmt w:val="bullet"/>
      <w:lvlText w:val="■"/>
      <w:lvlJc w:val="left"/>
      <w:pPr>
        <w:tabs>
          <w:tab w:val="num" w:pos="2160"/>
        </w:tabs>
        <w:ind w:left="2160" w:hanging="360"/>
      </w:pPr>
      <w:rPr>
        <w:rFonts w:ascii="Arial" w:hAnsi="Arial" w:hint="default"/>
      </w:rPr>
    </w:lvl>
    <w:lvl w:ilvl="3" w:tplc="F710B51A" w:tentative="1">
      <w:start w:val="1"/>
      <w:numFmt w:val="bullet"/>
      <w:lvlText w:val="●"/>
      <w:lvlJc w:val="left"/>
      <w:pPr>
        <w:tabs>
          <w:tab w:val="num" w:pos="2880"/>
        </w:tabs>
        <w:ind w:left="2880" w:hanging="360"/>
      </w:pPr>
      <w:rPr>
        <w:rFonts w:ascii="Arial" w:hAnsi="Arial" w:hint="default"/>
      </w:rPr>
    </w:lvl>
    <w:lvl w:ilvl="4" w:tplc="1966BC00" w:tentative="1">
      <w:start w:val="1"/>
      <w:numFmt w:val="bullet"/>
      <w:lvlText w:val="●"/>
      <w:lvlJc w:val="left"/>
      <w:pPr>
        <w:tabs>
          <w:tab w:val="num" w:pos="3600"/>
        </w:tabs>
        <w:ind w:left="3600" w:hanging="360"/>
      </w:pPr>
      <w:rPr>
        <w:rFonts w:ascii="Arial" w:hAnsi="Arial" w:hint="default"/>
      </w:rPr>
    </w:lvl>
    <w:lvl w:ilvl="5" w:tplc="CA220056" w:tentative="1">
      <w:start w:val="1"/>
      <w:numFmt w:val="bullet"/>
      <w:lvlText w:val="●"/>
      <w:lvlJc w:val="left"/>
      <w:pPr>
        <w:tabs>
          <w:tab w:val="num" w:pos="4320"/>
        </w:tabs>
        <w:ind w:left="4320" w:hanging="360"/>
      </w:pPr>
      <w:rPr>
        <w:rFonts w:ascii="Arial" w:hAnsi="Arial" w:hint="default"/>
      </w:rPr>
    </w:lvl>
    <w:lvl w:ilvl="6" w:tplc="5D8A0594" w:tentative="1">
      <w:start w:val="1"/>
      <w:numFmt w:val="bullet"/>
      <w:lvlText w:val="●"/>
      <w:lvlJc w:val="left"/>
      <w:pPr>
        <w:tabs>
          <w:tab w:val="num" w:pos="5040"/>
        </w:tabs>
        <w:ind w:left="5040" w:hanging="360"/>
      </w:pPr>
      <w:rPr>
        <w:rFonts w:ascii="Arial" w:hAnsi="Arial" w:hint="default"/>
      </w:rPr>
    </w:lvl>
    <w:lvl w:ilvl="7" w:tplc="7ADCB2FE" w:tentative="1">
      <w:start w:val="1"/>
      <w:numFmt w:val="bullet"/>
      <w:lvlText w:val="●"/>
      <w:lvlJc w:val="left"/>
      <w:pPr>
        <w:tabs>
          <w:tab w:val="num" w:pos="5760"/>
        </w:tabs>
        <w:ind w:left="5760" w:hanging="360"/>
      </w:pPr>
      <w:rPr>
        <w:rFonts w:ascii="Arial" w:hAnsi="Arial" w:hint="default"/>
      </w:rPr>
    </w:lvl>
    <w:lvl w:ilvl="8" w:tplc="654EC1EC"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20976A7C"/>
    <w:multiLevelType w:val="hybridMultilevel"/>
    <w:tmpl w:val="B0589810"/>
    <w:lvl w:ilvl="0" w:tplc="3BA0E5FA">
      <w:start w:val="1"/>
      <w:numFmt w:val="bullet"/>
      <w:lvlText w:val="●"/>
      <w:lvlJc w:val="left"/>
      <w:pPr>
        <w:tabs>
          <w:tab w:val="num" w:pos="720"/>
        </w:tabs>
        <w:ind w:left="720" w:hanging="360"/>
      </w:pPr>
      <w:rPr>
        <w:rFonts w:ascii="Arial" w:hAnsi="Arial" w:hint="default"/>
      </w:rPr>
    </w:lvl>
    <w:lvl w:ilvl="1" w:tplc="5F106942">
      <w:numFmt w:val="bullet"/>
      <w:lvlText w:val="○"/>
      <w:lvlJc w:val="left"/>
      <w:pPr>
        <w:tabs>
          <w:tab w:val="num" w:pos="1440"/>
        </w:tabs>
        <w:ind w:left="1440" w:hanging="360"/>
      </w:pPr>
      <w:rPr>
        <w:rFonts w:ascii="Arial" w:hAnsi="Arial" w:hint="default"/>
      </w:rPr>
    </w:lvl>
    <w:lvl w:ilvl="2" w:tplc="9E0E20F6" w:tentative="1">
      <w:start w:val="1"/>
      <w:numFmt w:val="bullet"/>
      <w:lvlText w:val="●"/>
      <w:lvlJc w:val="left"/>
      <w:pPr>
        <w:tabs>
          <w:tab w:val="num" w:pos="2160"/>
        </w:tabs>
        <w:ind w:left="2160" w:hanging="360"/>
      </w:pPr>
      <w:rPr>
        <w:rFonts w:ascii="Arial" w:hAnsi="Arial" w:hint="default"/>
      </w:rPr>
    </w:lvl>
    <w:lvl w:ilvl="3" w:tplc="D1425A7E" w:tentative="1">
      <w:start w:val="1"/>
      <w:numFmt w:val="bullet"/>
      <w:lvlText w:val="●"/>
      <w:lvlJc w:val="left"/>
      <w:pPr>
        <w:tabs>
          <w:tab w:val="num" w:pos="2880"/>
        </w:tabs>
        <w:ind w:left="2880" w:hanging="360"/>
      </w:pPr>
      <w:rPr>
        <w:rFonts w:ascii="Arial" w:hAnsi="Arial" w:hint="default"/>
      </w:rPr>
    </w:lvl>
    <w:lvl w:ilvl="4" w:tplc="E7E2712E" w:tentative="1">
      <w:start w:val="1"/>
      <w:numFmt w:val="bullet"/>
      <w:lvlText w:val="●"/>
      <w:lvlJc w:val="left"/>
      <w:pPr>
        <w:tabs>
          <w:tab w:val="num" w:pos="3600"/>
        </w:tabs>
        <w:ind w:left="3600" w:hanging="360"/>
      </w:pPr>
      <w:rPr>
        <w:rFonts w:ascii="Arial" w:hAnsi="Arial" w:hint="default"/>
      </w:rPr>
    </w:lvl>
    <w:lvl w:ilvl="5" w:tplc="7E2E23E8" w:tentative="1">
      <w:start w:val="1"/>
      <w:numFmt w:val="bullet"/>
      <w:lvlText w:val="●"/>
      <w:lvlJc w:val="left"/>
      <w:pPr>
        <w:tabs>
          <w:tab w:val="num" w:pos="4320"/>
        </w:tabs>
        <w:ind w:left="4320" w:hanging="360"/>
      </w:pPr>
      <w:rPr>
        <w:rFonts w:ascii="Arial" w:hAnsi="Arial" w:hint="default"/>
      </w:rPr>
    </w:lvl>
    <w:lvl w:ilvl="6" w:tplc="D5D63476" w:tentative="1">
      <w:start w:val="1"/>
      <w:numFmt w:val="bullet"/>
      <w:lvlText w:val="●"/>
      <w:lvlJc w:val="left"/>
      <w:pPr>
        <w:tabs>
          <w:tab w:val="num" w:pos="5040"/>
        </w:tabs>
        <w:ind w:left="5040" w:hanging="360"/>
      </w:pPr>
      <w:rPr>
        <w:rFonts w:ascii="Arial" w:hAnsi="Arial" w:hint="default"/>
      </w:rPr>
    </w:lvl>
    <w:lvl w:ilvl="7" w:tplc="13FE4374" w:tentative="1">
      <w:start w:val="1"/>
      <w:numFmt w:val="bullet"/>
      <w:lvlText w:val="●"/>
      <w:lvlJc w:val="left"/>
      <w:pPr>
        <w:tabs>
          <w:tab w:val="num" w:pos="5760"/>
        </w:tabs>
        <w:ind w:left="5760" w:hanging="360"/>
      </w:pPr>
      <w:rPr>
        <w:rFonts w:ascii="Arial" w:hAnsi="Arial" w:hint="default"/>
      </w:rPr>
    </w:lvl>
    <w:lvl w:ilvl="8" w:tplc="462C586E"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20AD41F8"/>
    <w:multiLevelType w:val="hybridMultilevel"/>
    <w:tmpl w:val="00562A2A"/>
    <w:lvl w:ilvl="0" w:tplc="18781A0E">
      <w:start w:val="1"/>
      <w:numFmt w:val="bullet"/>
      <w:lvlText w:val="●"/>
      <w:lvlJc w:val="left"/>
      <w:pPr>
        <w:tabs>
          <w:tab w:val="num" w:pos="720"/>
        </w:tabs>
        <w:ind w:left="720" w:hanging="360"/>
      </w:pPr>
      <w:rPr>
        <w:rFonts w:ascii="Arial" w:hAnsi="Arial" w:hint="default"/>
      </w:rPr>
    </w:lvl>
    <w:lvl w:ilvl="1" w:tplc="D188ED40" w:tentative="1">
      <w:start w:val="1"/>
      <w:numFmt w:val="bullet"/>
      <w:lvlText w:val="●"/>
      <w:lvlJc w:val="left"/>
      <w:pPr>
        <w:tabs>
          <w:tab w:val="num" w:pos="1440"/>
        </w:tabs>
        <w:ind w:left="1440" w:hanging="360"/>
      </w:pPr>
      <w:rPr>
        <w:rFonts w:ascii="Arial" w:hAnsi="Arial" w:hint="default"/>
      </w:rPr>
    </w:lvl>
    <w:lvl w:ilvl="2" w:tplc="33801126" w:tentative="1">
      <w:start w:val="1"/>
      <w:numFmt w:val="bullet"/>
      <w:lvlText w:val="●"/>
      <w:lvlJc w:val="left"/>
      <w:pPr>
        <w:tabs>
          <w:tab w:val="num" w:pos="2160"/>
        </w:tabs>
        <w:ind w:left="2160" w:hanging="360"/>
      </w:pPr>
      <w:rPr>
        <w:rFonts w:ascii="Arial" w:hAnsi="Arial" w:hint="default"/>
      </w:rPr>
    </w:lvl>
    <w:lvl w:ilvl="3" w:tplc="5368320C" w:tentative="1">
      <w:start w:val="1"/>
      <w:numFmt w:val="bullet"/>
      <w:lvlText w:val="●"/>
      <w:lvlJc w:val="left"/>
      <w:pPr>
        <w:tabs>
          <w:tab w:val="num" w:pos="2880"/>
        </w:tabs>
        <w:ind w:left="2880" w:hanging="360"/>
      </w:pPr>
      <w:rPr>
        <w:rFonts w:ascii="Arial" w:hAnsi="Arial" w:hint="default"/>
      </w:rPr>
    </w:lvl>
    <w:lvl w:ilvl="4" w:tplc="5AD4CB9E" w:tentative="1">
      <w:start w:val="1"/>
      <w:numFmt w:val="bullet"/>
      <w:lvlText w:val="●"/>
      <w:lvlJc w:val="left"/>
      <w:pPr>
        <w:tabs>
          <w:tab w:val="num" w:pos="3600"/>
        </w:tabs>
        <w:ind w:left="3600" w:hanging="360"/>
      </w:pPr>
      <w:rPr>
        <w:rFonts w:ascii="Arial" w:hAnsi="Arial" w:hint="default"/>
      </w:rPr>
    </w:lvl>
    <w:lvl w:ilvl="5" w:tplc="03E4958E" w:tentative="1">
      <w:start w:val="1"/>
      <w:numFmt w:val="bullet"/>
      <w:lvlText w:val="●"/>
      <w:lvlJc w:val="left"/>
      <w:pPr>
        <w:tabs>
          <w:tab w:val="num" w:pos="4320"/>
        </w:tabs>
        <w:ind w:left="4320" w:hanging="360"/>
      </w:pPr>
      <w:rPr>
        <w:rFonts w:ascii="Arial" w:hAnsi="Arial" w:hint="default"/>
      </w:rPr>
    </w:lvl>
    <w:lvl w:ilvl="6" w:tplc="16A65C84" w:tentative="1">
      <w:start w:val="1"/>
      <w:numFmt w:val="bullet"/>
      <w:lvlText w:val="●"/>
      <w:lvlJc w:val="left"/>
      <w:pPr>
        <w:tabs>
          <w:tab w:val="num" w:pos="5040"/>
        </w:tabs>
        <w:ind w:left="5040" w:hanging="360"/>
      </w:pPr>
      <w:rPr>
        <w:rFonts w:ascii="Arial" w:hAnsi="Arial" w:hint="default"/>
      </w:rPr>
    </w:lvl>
    <w:lvl w:ilvl="7" w:tplc="BA68BD46" w:tentative="1">
      <w:start w:val="1"/>
      <w:numFmt w:val="bullet"/>
      <w:lvlText w:val="●"/>
      <w:lvlJc w:val="left"/>
      <w:pPr>
        <w:tabs>
          <w:tab w:val="num" w:pos="5760"/>
        </w:tabs>
        <w:ind w:left="5760" w:hanging="360"/>
      </w:pPr>
      <w:rPr>
        <w:rFonts w:ascii="Arial" w:hAnsi="Arial" w:hint="default"/>
      </w:rPr>
    </w:lvl>
    <w:lvl w:ilvl="8" w:tplc="B14EA0FA"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20C85EAF"/>
    <w:multiLevelType w:val="hybridMultilevel"/>
    <w:tmpl w:val="3D762B58"/>
    <w:lvl w:ilvl="0" w:tplc="1966B3D8">
      <w:start w:val="1"/>
      <w:numFmt w:val="bullet"/>
      <w:lvlText w:val="●"/>
      <w:lvlJc w:val="left"/>
      <w:pPr>
        <w:tabs>
          <w:tab w:val="num" w:pos="720"/>
        </w:tabs>
        <w:ind w:left="720" w:hanging="360"/>
      </w:pPr>
      <w:rPr>
        <w:rFonts w:ascii="Arial" w:hAnsi="Arial" w:hint="default"/>
      </w:rPr>
    </w:lvl>
    <w:lvl w:ilvl="1" w:tplc="0D8276D0" w:tentative="1">
      <w:start w:val="1"/>
      <w:numFmt w:val="bullet"/>
      <w:lvlText w:val="●"/>
      <w:lvlJc w:val="left"/>
      <w:pPr>
        <w:tabs>
          <w:tab w:val="num" w:pos="1440"/>
        </w:tabs>
        <w:ind w:left="1440" w:hanging="360"/>
      </w:pPr>
      <w:rPr>
        <w:rFonts w:ascii="Arial" w:hAnsi="Arial" w:hint="default"/>
      </w:rPr>
    </w:lvl>
    <w:lvl w:ilvl="2" w:tplc="7C5E86CC" w:tentative="1">
      <w:start w:val="1"/>
      <w:numFmt w:val="bullet"/>
      <w:lvlText w:val="●"/>
      <w:lvlJc w:val="left"/>
      <w:pPr>
        <w:tabs>
          <w:tab w:val="num" w:pos="2160"/>
        </w:tabs>
        <w:ind w:left="2160" w:hanging="360"/>
      </w:pPr>
      <w:rPr>
        <w:rFonts w:ascii="Arial" w:hAnsi="Arial" w:hint="default"/>
      </w:rPr>
    </w:lvl>
    <w:lvl w:ilvl="3" w:tplc="AC746D6C" w:tentative="1">
      <w:start w:val="1"/>
      <w:numFmt w:val="bullet"/>
      <w:lvlText w:val="●"/>
      <w:lvlJc w:val="left"/>
      <w:pPr>
        <w:tabs>
          <w:tab w:val="num" w:pos="2880"/>
        </w:tabs>
        <w:ind w:left="2880" w:hanging="360"/>
      </w:pPr>
      <w:rPr>
        <w:rFonts w:ascii="Arial" w:hAnsi="Arial" w:hint="default"/>
      </w:rPr>
    </w:lvl>
    <w:lvl w:ilvl="4" w:tplc="431618BE" w:tentative="1">
      <w:start w:val="1"/>
      <w:numFmt w:val="bullet"/>
      <w:lvlText w:val="●"/>
      <w:lvlJc w:val="left"/>
      <w:pPr>
        <w:tabs>
          <w:tab w:val="num" w:pos="3600"/>
        </w:tabs>
        <w:ind w:left="3600" w:hanging="360"/>
      </w:pPr>
      <w:rPr>
        <w:rFonts w:ascii="Arial" w:hAnsi="Arial" w:hint="default"/>
      </w:rPr>
    </w:lvl>
    <w:lvl w:ilvl="5" w:tplc="B776A2D8" w:tentative="1">
      <w:start w:val="1"/>
      <w:numFmt w:val="bullet"/>
      <w:lvlText w:val="●"/>
      <w:lvlJc w:val="left"/>
      <w:pPr>
        <w:tabs>
          <w:tab w:val="num" w:pos="4320"/>
        </w:tabs>
        <w:ind w:left="4320" w:hanging="360"/>
      </w:pPr>
      <w:rPr>
        <w:rFonts w:ascii="Arial" w:hAnsi="Arial" w:hint="default"/>
      </w:rPr>
    </w:lvl>
    <w:lvl w:ilvl="6" w:tplc="C0ECD958" w:tentative="1">
      <w:start w:val="1"/>
      <w:numFmt w:val="bullet"/>
      <w:lvlText w:val="●"/>
      <w:lvlJc w:val="left"/>
      <w:pPr>
        <w:tabs>
          <w:tab w:val="num" w:pos="5040"/>
        </w:tabs>
        <w:ind w:left="5040" w:hanging="360"/>
      </w:pPr>
      <w:rPr>
        <w:rFonts w:ascii="Arial" w:hAnsi="Arial" w:hint="default"/>
      </w:rPr>
    </w:lvl>
    <w:lvl w:ilvl="7" w:tplc="8928258A" w:tentative="1">
      <w:start w:val="1"/>
      <w:numFmt w:val="bullet"/>
      <w:lvlText w:val="●"/>
      <w:lvlJc w:val="left"/>
      <w:pPr>
        <w:tabs>
          <w:tab w:val="num" w:pos="5760"/>
        </w:tabs>
        <w:ind w:left="5760" w:hanging="360"/>
      </w:pPr>
      <w:rPr>
        <w:rFonts w:ascii="Arial" w:hAnsi="Arial" w:hint="default"/>
      </w:rPr>
    </w:lvl>
    <w:lvl w:ilvl="8" w:tplc="62CE0C10"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20D241B3"/>
    <w:multiLevelType w:val="hybridMultilevel"/>
    <w:tmpl w:val="51466582"/>
    <w:lvl w:ilvl="0" w:tplc="AB8EFEB6">
      <w:start w:val="1"/>
      <w:numFmt w:val="bullet"/>
      <w:lvlText w:val="●"/>
      <w:lvlJc w:val="left"/>
      <w:pPr>
        <w:tabs>
          <w:tab w:val="num" w:pos="720"/>
        </w:tabs>
        <w:ind w:left="720" w:hanging="360"/>
      </w:pPr>
      <w:rPr>
        <w:rFonts w:ascii="Arial" w:hAnsi="Arial" w:hint="default"/>
      </w:rPr>
    </w:lvl>
    <w:lvl w:ilvl="1" w:tplc="5440A8C4" w:tentative="1">
      <w:start w:val="1"/>
      <w:numFmt w:val="bullet"/>
      <w:lvlText w:val="●"/>
      <w:lvlJc w:val="left"/>
      <w:pPr>
        <w:tabs>
          <w:tab w:val="num" w:pos="1440"/>
        </w:tabs>
        <w:ind w:left="1440" w:hanging="360"/>
      </w:pPr>
      <w:rPr>
        <w:rFonts w:ascii="Arial" w:hAnsi="Arial" w:hint="default"/>
      </w:rPr>
    </w:lvl>
    <w:lvl w:ilvl="2" w:tplc="0446583C" w:tentative="1">
      <w:start w:val="1"/>
      <w:numFmt w:val="bullet"/>
      <w:lvlText w:val="●"/>
      <w:lvlJc w:val="left"/>
      <w:pPr>
        <w:tabs>
          <w:tab w:val="num" w:pos="2160"/>
        </w:tabs>
        <w:ind w:left="2160" w:hanging="360"/>
      </w:pPr>
      <w:rPr>
        <w:rFonts w:ascii="Arial" w:hAnsi="Arial" w:hint="default"/>
      </w:rPr>
    </w:lvl>
    <w:lvl w:ilvl="3" w:tplc="7A72FCB8" w:tentative="1">
      <w:start w:val="1"/>
      <w:numFmt w:val="bullet"/>
      <w:lvlText w:val="●"/>
      <w:lvlJc w:val="left"/>
      <w:pPr>
        <w:tabs>
          <w:tab w:val="num" w:pos="2880"/>
        </w:tabs>
        <w:ind w:left="2880" w:hanging="360"/>
      </w:pPr>
      <w:rPr>
        <w:rFonts w:ascii="Arial" w:hAnsi="Arial" w:hint="default"/>
      </w:rPr>
    </w:lvl>
    <w:lvl w:ilvl="4" w:tplc="B712B44E" w:tentative="1">
      <w:start w:val="1"/>
      <w:numFmt w:val="bullet"/>
      <w:lvlText w:val="●"/>
      <w:lvlJc w:val="left"/>
      <w:pPr>
        <w:tabs>
          <w:tab w:val="num" w:pos="3600"/>
        </w:tabs>
        <w:ind w:left="3600" w:hanging="360"/>
      </w:pPr>
      <w:rPr>
        <w:rFonts w:ascii="Arial" w:hAnsi="Arial" w:hint="default"/>
      </w:rPr>
    </w:lvl>
    <w:lvl w:ilvl="5" w:tplc="9AC87944" w:tentative="1">
      <w:start w:val="1"/>
      <w:numFmt w:val="bullet"/>
      <w:lvlText w:val="●"/>
      <w:lvlJc w:val="left"/>
      <w:pPr>
        <w:tabs>
          <w:tab w:val="num" w:pos="4320"/>
        </w:tabs>
        <w:ind w:left="4320" w:hanging="360"/>
      </w:pPr>
      <w:rPr>
        <w:rFonts w:ascii="Arial" w:hAnsi="Arial" w:hint="default"/>
      </w:rPr>
    </w:lvl>
    <w:lvl w:ilvl="6" w:tplc="C434A540" w:tentative="1">
      <w:start w:val="1"/>
      <w:numFmt w:val="bullet"/>
      <w:lvlText w:val="●"/>
      <w:lvlJc w:val="left"/>
      <w:pPr>
        <w:tabs>
          <w:tab w:val="num" w:pos="5040"/>
        </w:tabs>
        <w:ind w:left="5040" w:hanging="360"/>
      </w:pPr>
      <w:rPr>
        <w:rFonts w:ascii="Arial" w:hAnsi="Arial" w:hint="default"/>
      </w:rPr>
    </w:lvl>
    <w:lvl w:ilvl="7" w:tplc="1D42C1DA" w:tentative="1">
      <w:start w:val="1"/>
      <w:numFmt w:val="bullet"/>
      <w:lvlText w:val="●"/>
      <w:lvlJc w:val="left"/>
      <w:pPr>
        <w:tabs>
          <w:tab w:val="num" w:pos="5760"/>
        </w:tabs>
        <w:ind w:left="5760" w:hanging="360"/>
      </w:pPr>
      <w:rPr>
        <w:rFonts w:ascii="Arial" w:hAnsi="Arial" w:hint="default"/>
      </w:rPr>
    </w:lvl>
    <w:lvl w:ilvl="8" w:tplc="43AEE202"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216601E3"/>
    <w:multiLevelType w:val="hybridMultilevel"/>
    <w:tmpl w:val="405C8C46"/>
    <w:lvl w:ilvl="0" w:tplc="DB3633C6">
      <w:start w:val="1"/>
      <w:numFmt w:val="bullet"/>
      <w:lvlText w:val="●"/>
      <w:lvlJc w:val="left"/>
      <w:pPr>
        <w:tabs>
          <w:tab w:val="num" w:pos="720"/>
        </w:tabs>
        <w:ind w:left="720" w:hanging="360"/>
      </w:pPr>
      <w:rPr>
        <w:rFonts w:ascii="Arial" w:hAnsi="Arial" w:hint="default"/>
      </w:rPr>
    </w:lvl>
    <w:lvl w:ilvl="1" w:tplc="7C4002C0" w:tentative="1">
      <w:start w:val="1"/>
      <w:numFmt w:val="bullet"/>
      <w:lvlText w:val="●"/>
      <w:lvlJc w:val="left"/>
      <w:pPr>
        <w:tabs>
          <w:tab w:val="num" w:pos="1440"/>
        </w:tabs>
        <w:ind w:left="1440" w:hanging="360"/>
      </w:pPr>
      <w:rPr>
        <w:rFonts w:ascii="Arial" w:hAnsi="Arial" w:hint="default"/>
      </w:rPr>
    </w:lvl>
    <w:lvl w:ilvl="2" w:tplc="0144FCBC" w:tentative="1">
      <w:start w:val="1"/>
      <w:numFmt w:val="bullet"/>
      <w:lvlText w:val="●"/>
      <w:lvlJc w:val="left"/>
      <w:pPr>
        <w:tabs>
          <w:tab w:val="num" w:pos="2160"/>
        </w:tabs>
        <w:ind w:left="2160" w:hanging="360"/>
      </w:pPr>
      <w:rPr>
        <w:rFonts w:ascii="Arial" w:hAnsi="Arial" w:hint="default"/>
      </w:rPr>
    </w:lvl>
    <w:lvl w:ilvl="3" w:tplc="52143608" w:tentative="1">
      <w:start w:val="1"/>
      <w:numFmt w:val="bullet"/>
      <w:lvlText w:val="●"/>
      <w:lvlJc w:val="left"/>
      <w:pPr>
        <w:tabs>
          <w:tab w:val="num" w:pos="2880"/>
        </w:tabs>
        <w:ind w:left="2880" w:hanging="360"/>
      </w:pPr>
      <w:rPr>
        <w:rFonts w:ascii="Arial" w:hAnsi="Arial" w:hint="default"/>
      </w:rPr>
    </w:lvl>
    <w:lvl w:ilvl="4" w:tplc="244A80D0" w:tentative="1">
      <w:start w:val="1"/>
      <w:numFmt w:val="bullet"/>
      <w:lvlText w:val="●"/>
      <w:lvlJc w:val="left"/>
      <w:pPr>
        <w:tabs>
          <w:tab w:val="num" w:pos="3600"/>
        </w:tabs>
        <w:ind w:left="3600" w:hanging="360"/>
      </w:pPr>
      <w:rPr>
        <w:rFonts w:ascii="Arial" w:hAnsi="Arial" w:hint="default"/>
      </w:rPr>
    </w:lvl>
    <w:lvl w:ilvl="5" w:tplc="1A8A8672" w:tentative="1">
      <w:start w:val="1"/>
      <w:numFmt w:val="bullet"/>
      <w:lvlText w:val="●"/>
      <w:lvlJc w:val="left"/>
      <w:pPr>
        <w:tabs>
          <w:tab w:val="num" w:pos="4320"/>
        </w:tabs>
        <w:ind w:left="4320" w:hanging="360"/>
      </w:pPr>
      <w:rPr>
        <w:rFonts w:ascii="Arial" w:hAnsi="Arial" w:hint="default"/>
      </w:rPr>
    </w:lvl>
    <w:lvl w:ilvl="6" w:tplc="3F2018E2" w:tentative="1">
      <w:start w:val="1"/>
      <w:numFmt w:val="bullet"/>
      <w:lvlText w:val="●"/>
      <w:lvlJc w:val="left"/>
      <w:pPr>
        <w:tabs>
          <w:tab w:val="num" w:pos="5040"/>
        </w:tabs>
        <w:ind w:left="5040" w:hanging="360"/>
      </w:pPr>
      <w:rPr>
        <w:rFonts w:ascii="Arial" w:hAnsi="Arial" w:hint="default"/>
      </w:rPr>
    </w:lvl>
    <w:lvl w:ilvl="7" w:tplc="DB42F80A" w:tentative="1">
      <w:start w:val="1"/>
      <w:numFmt w:val="bullet"/>
      <w:lvlText w:val="●"/>
      <w:lvlJc w:val="left"/>
      <w:pPr>
        <w:tabs>
          <w:tab w:val="num" w:pos="5760"/>
        </w:tabs>
        <w:ind w:left="5760" w:hanging="360"/>
      </w:pPr>
      <w:rPr>
        <w:rFonts w:ascii="Arial" w:hAnsi="Arial" w:hint="default"/>
      </w:rPr>
    </w:lvl>
    <w:lvl w:ilvl="8" w:tplc="64C08F9E"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21B319EE"/>
    <w:multiLevelType w:val="hybridMultilevel"/>
    <w:tmpl w:val="E89EBA84"/>
    <w:lvl w:ilvl="0" w:tplc="06C63FC4">
      <w:start w:val="1"/>
      <w:numFmt w:val="bullet"/>
      <w:lvlText w:val="●"/>
      <w:lvlJc w:val="left"/>
      <w:pPr>
        <w:tabs>
          <w:tab w:val="num" w:pos="720"/>
        </w:tabs>
        <w:ind w:left="720" w:hanging="360"/>
      </w:pPr>
      <w:rPr>
        <w:rFonts w:ascii="Arial" w:hAnsi="Arial" w:hint="default"/>
      </w:rPr>
    </w:lvl>
    <w:lvl w:ilvl="1" w:tplc="A3961BFA" w:tentative="1">
      <w:start w:val="1"/>
      <w:numFmt w:val="bullet"/>
      <w:lvlText w:val="●"/>
      <w:lvlJc w:val="left"/>
      <w:pPr>
        <w:tabs>
          <w:tab w:val="num" w:pos="1440"/>
        </w:tabs>
        <w:ind w:left="1440" w:hanging="360"/>
      </w:pPr>
      <w:rPr>
        <w:rFonts w:ascii="Arial" w:hAnsi="Arial" w:hint="default"/>
      </w:rPr>
    </w:lvl>
    <w:lvl w:ilvl="2" w:tplc="9C2CB0D6" w:tentative="1">
      <w:start w:val="1"/>
      <w:numFmt w:val="bullet"/>
      <w:lvlText w:val="●"/>
      <w:lvlJc w:val="left"/>
      <w:pPr>
        <w:tabs>
          <w:tab w:val="num" w:pos="2160"/>
        </w:tabs>
        <w:ind w:left="2160" w:hanging="360"/>
      </w:pPr>
      <w:rPr>
        <w:rFonts w:ascii="Arial" w:hAnsi="Arial" w:hint="default"/>
      </w:rPr>
    </w:lvl>
    <w:lvl w:ilvl="3" w:tplc="95A0A5D6" w:tentative="1">
      <w:start w:val="1"/>
      <w:numFmt w:val="bullet"/>
      <w:lvlText w:val="●"/>
      <w:lvlJc w:val="left"/>
      <w:pPr>
        <w:tabs>
          <w:tab w:val="num" w:pos="2880"/>
        </w:tabs>
        <w:ind w:left="2880" w:hanging="360"/>
      </w:pPr>
      <w:rPr>
        <w:rFonts w:ascii="Arial" w:hAnsi="Arial" w:hint="default"/>
      </w:rPr>
    </w:lvl>
    <w:lvl w:ilvl="4" w:tplc="A14EA54E" w:tentative="1">
      <w:start w:val="1"/>
      <w:numFmt w:val="bullet"/>
      <w:lvlText w:val="●"/>
      <w:lvlJc w:val="left"/>
      <w:pPr>
        <w:tabs>
          <w:tab w:val="num" w:pos="3600"/>
        </w:tabs>
        <w:ind w:left="3600" w:hanging="360"/>
      </w:pPr>
      <w:rPr>
        <w:rFonts w:ascii="Arial" w:hAnsi="Arial" w:hint="default"/>
      </w:rPr>
    </w:lvl>
    <w:lvl w:ilvl="5" w:tplc="2BA6ED2A" w:tentative="1">
      <w:start w:val="1"/>
      <w:numFmt w:val="bullet"/>
      <w:lvlText w:val="●"/>
      <w:lvlJc w:val="left"/>
      <w:pPr>
        <w:tabs>
          <w:tab w:val="num" w:pos="4320"/>
        </w:tabs>
        <w:ind w:left="4320" w:hanging="360"/>
      </w:pPr>
      <w:rPr>
        <w:rFonts w:ascii="Arial" w:hAnsi="Arial" w:hint="default"/>
      </w:rPr>
    </w:lvl>
    <w:lvl w:ilvl="6" w:tplc="28AA6680" w:tentative="1">
      <w:start w:val="1"/>
      <w:numFmt w:val="bullet"/>
      <w:lvlText w:val="●"/>
      <w:lvlJc w:val="left"/>
      <w:pPr>
        <w:tabs>
          <w:tab w:val="num" w:pos="5040"/>
        </w:tabs>
        <w:ind w:left="5040" w:hanging="360"/>
      </w:pPr>
      <w:rPr>
        <w:rFonts w:ascii="Arial" w:hAnsi="Arial" w:hint="default"/>
      </w:rPr>
    </w:lvl>
    <w:lvl w:ilvl="7" w:tplc="D708F04A" w:tentative="1">
      <w:start w:val="1"/>
      <w:numFmt w:val="bullet"/>
      <w:lvlText w:val="●"/>
      <w:lvlJc w:val="left"/>
      <w:pPr>
        <w:tabs>
          <w:tab w:val="num" w:pos="5760"/>
        </w:tabs>
        <w:ind w:left="5760" w:hanging="360"/>
      </w:pPr>
      <w:rPr>
        <w:rFonts w:ascii="Arial" w:hAnsi="Arial" w:hint="default"/>
      </w:rPr>
    </w:lvl>
    <w:lvl w:ilvl="8" w:tplc="E704021E"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2284663D"/>
    <w:multiLevelType w:val="multilevel"/>
    <w:tmpl w:val="DA28AF52"/>
    <w:lvl w:ilvl="0">
      <w:start w:val="14"/>
      <w:numFmt w:val="decimal"/>
      <w:lvlText w:val="%1"/>
      <w:lvlJc w:val="left"/>
      <w:pPr>
        <w:ind w:left="880" w:hanging="880"/>
      </w:pPr>
      <w:rPr>
        <w:rFonts w:hint="default"/>
      </w:rPr>
    </w:lvl>
    <w:lvl w:ilvl="1">
      <w:start w:val="1"/>
      <w:numFmt w:val="decimal"/>
      <w:lvlText w:val="%1.%2"/>
      <w:lvlJc w:val="left"/>
      <w:pPr>
        <w:ind w:left="880" w:hanging="8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8" w15:restartNumberingAfterBreak="0">
    <w:nsid w:val="22C522B1"/>
    <w:multiLevelType w:val="hybridMultilevel"/>
    <w:tmpl w:val="0EDC4A6E"/>
    <w:lvl w:ilvl="0" w:tplc="AC502252">
      <w:start w:val="1"/>
      <w:numFmt w:val="bullet"/>
      <w:lvlText w:val="-"/>
      <w:lvlJc w:val="left"/>
      <w:pPr>
        <w:tabs>
          <w:tab w:val="num" w:pos="720"/>
        </w:tabs>
        <w:ind w:left="720" w:hanging="360"/>
      </w:pPr>
      <w:rPr>
        <w:rFonts w:ascii="Times New Roman" w:hAnsi="Times New Roman" w:hint="default"/>
      </w:rPr>
    </w:lvl>
    <w:lvl w:ilvl="1" w:tplc="1F8A4402">
      <w:start w:val="1"/>
      <w:numFmt w:val="bullet"/>
      <w:lvlText w:val="-"/>
      <w:lvlJc w:val="left"/>
      <w:pPr>
        <w:tabs>
          <w:tab w:val="num" w:pos="1440"/>
        </w:tabs>
        <w:ind w:left="1440" w:hanging="360"/>
      </w:pPr>
      <w:rPr>
        <w:rFonts w:ascii="Times New Roman" w:hAnsi="Times New Roman" w:hint="default"/>
      </w:rPr>
    </w:lvl>
    <w:lvl w:ilvl="2" w:tplc="7772B220" w:tentative="1">
      <w:start w:val="1"/>
      <w:numFmt w:val="bullet"/>
      <w:lvlText w:val="-"/>
      <w:lvlJc w:val="left"/>
      <w:pPr>
        <w:tabs>
          <w:tab w:val="num" w:pos="2160"/>
        </w:tabs>
        <w:ind w:left="2160" w:hanging="360"/>
      </w:pPr>
      <w:rPr>
        <w:rFonts w:ascii="Times New Roman" w:hAnsi="Times New Roman" w:hint="default"/>
      </w:rPr>
    </w:lvl>
    <w:lvl w:ilvl="3" w:tplc="E90E78B2" w:tentative="1">
      <w:start w:val="1"/>
      <w:numFmt w:val="bullet"/>
      <w:lvlText w:val="-"/>
      <w:lvlJc w:val="left"/>
      <w:pPr>
        <w:tabs>
          <w:tab w:val="num" w:pos="2880"/>
        </w:tabs>
        <w:ind w:left="2880" w:hanging="360"/>
      </w:pPr>
      <w:rPr>
        <w:rFonts w:ascii="Times New Roman" w:hAnsi="Times New Roman" w:hint="default"/>
      </w:rPr>
    </w:lvl>
    <w:lvl w:ilvl="4" w:tplc="D6565980" w:tentative="1">
      <w:start w:val="1"/>
      <w:numFmt w:val="bullet"/>
      <w:lvlText w:val="-"/>
      <w:lvlJc w:val="left"/>
      <w:pPr>
        <w:tabs>
          <w:tab w:val="num" w:pos="3600"/>
        </w:tabs>
        <w:ind w:left="3600" w:hanging="360"/>
      </w:pPr>
      <w:rPr>
        <w:rFonts w:ascii="Times New Roman" w:hAnsi="Times New Roman" w:hint="default"/>
      </w:rPr>
    </w:lvl>
    <w:lvl w:ilvl="5" w:tplc="E3501ABE" w:tentative="1">
      <w:start w:val="1"/>
      <w:numFmt w:val="bullet"/>
      <w:lvlText w:val="-"/>
      <w:lvlJc w:val="left"/>
      <w:pPr>
        <w:tabs>
          <w:tab w:val="num" w:pos="4320"/>
        </w:tabs>
        <w:ind w:left="4320" w:hanging="360"/>
      </w:pPr>
      <w:rPr>
        <w:rFonts w:ascii="Times New Roman" w:hAnsi="Times New Roman" w:hint="default"/>
      </w:rPr>
    </w:lvl>
    <w:lvl w:ilvl="6" w:tplc="6D2CAEC8" w:tentative="1">
      <w:start w:val="1"/>
      <w:numFmt w:val="bullet"/>
      <w:lvlText w:val="-"/>
      <w:lvlJc w:val="left"/>
      <w:pPr>
        <w:tabs>
          <w:tab w:val="num" w:pos="5040"/>
        </w:tabs>
        <w:ind w:left="5040" w:hanging="360"/>
      </w:pPr>
      <w:rPr>
        <w:rFonts w:ascii="Times New Roman" w:hAnsi="Times New Roman" w:hint="default"/>
      </w:rPr>
    </w:lvl>
    <w:lvl w:ilvl="7" w:tplc="AAB0A15A" w:tentative="1">
      <w:start w:val="1"/>
      <w:numFmt w:val="bullet"/>
      <w:lvlText w:val="-"/>
      <w:lvlJc w:val="left"/>
      <w:pPr>
        <w:tabs>
          <w:tab w:val="num" w:pos="5760"/>
        </w:tabs>
        <w:ind w:left="5760" w:hanging="360"/>
      </w:pPr>
      <w:rPr>
        <w:rFonts w:ascii="Times New Roman" w:hAnsi="Times New Roman" w:hint="default"/>
      </w:rPr>
    </w:lvl>
    <w:lvl w:ilvl="8" w:tplc="829C27D6" w:tentative="1">
      <w:start w:val="1"/>
      <w:numFmt w:val="bullet"/>
      <w:lvlText w:val="-"/>
      <w:lvlJc w:val="left"/>
      <w:pPr>
        <w:tabs>
          <w:tab w:val="num" w:pos="6480"/>
        </w:tabs>
        <w:ind w:left="6480" w:hanging="360"/>
      </w:pPr>
      <w:rPr>
        <w:rFonts w:ascii="Times New Roman" w:hAnsi="Times New Roman" w:hint="default"/>
      </w:rPr>
    </w:lvl>
  </w:abstractNum>
  <w:abstractNum w:abstractNumId="79" w15:restartNumberingAfterBreak="0">
    <w:nsid w:val="230357EA"/>
    <w:multiLevelType w:val="hybridMultilevel"/>
    <w:tmpl w:val="CB8407B6"/>
    <w:lvl w:ilvl="0" w:tplc="2102D01A">
      <w:start w:val="1"/>
      <w:numFmt w:val="bullet"/>
      <w:lvlText w:val="●"/>
      <w:lvlJc w:val="left"/>
      <w:pPr>
        <w:tabs>
          <w:tab w:val="num" w:pos="720"/>
        </w:tabs>
        <w:ind w:left="720" w:hanging="360"/>
      </w:pPr>
      <w:rPr>
        <w:rFonts w:ascii="Arial" w:hAnsi="Arial" w:hint="default"/>
      </w:rPr>
    </w:lvl>
    <w:lvl w:ilvl="1" w:tplc="FBD2569C" w:tentative="1">
      <w:start w:val="1"/>
      <w:numFmt w:val="bullet"/>
      <w:lvlText w:val="●"/>
      <w:lvlJc w:val="left"/>
      <w:pPr>
        <w:tabs>
          <w:tab w:val="num" w:pos="1440"/>
        </w:tabs>
        <w:ind w:left="1440" w:hanging="360"/>
      </w:pPr>
      <w:rPr>
        <w:rFonts w:ascii="Arial" w:hAnsi="Arial" w:hint="default"/>
      </w:rPr>
    </w:lvl>
    <w:lvl w:ilvl="2" w:tplc="10ECA462" w:tentative="1">
      <w:start w:val="1"/>
      <w:numFmt w:val="bullet"/>
      <w:lvlText w:val="●"/>
      <w:lvlJc w:val="left"/>
      <w:pPr>
        <w:tabs>
          <w:tab w:val="num" w:pos="2160"/>
        </w:tabs>
        <w:ind w:left="2160" w:hanging="360"/>
      </w:pPr>
      <w:rPr>
        <w:rFonts w:ascii="Arial" w:hAnsi="Arial" w:hint="default"/>
      </w:rPr>
    </w:lvl>
    <w:lvl w:ilvl="3" w:tplc="C4547E1A" w:tentative="1">
      <w:start w:val="1"/>
      <w:numFmt w:val="bullet"/>
      <w:lvlText w:val="●"/>
      <w:lvlJc w:val="left"/>
      <w:pPr>
        <w:tabs>
          <w:tab w:val="num" w:pos="2880"/>
        </w:tabs>
        <w:ind w:left="2880" w:hanging="360"/>
      </w:pPr>
      <w:rPr>
        <w:rFonts w:ascii="Arial" w:hAnsi="Arial" w:hint="default"/>
      </w:rPr>
    </w:lvl>
    <w:lvl w:ilvl="4" w:tplc="349C9BF4" w:tentative="1">
      <w:start w:val="1"/>
      <w:numFmt w:val="bullet"/>
      <w:lvlText w:val="●"/>
      <w:lvlJc w:val="left"/>
      <w:pPr>
        <w:tabs>
          <w:tab w:val="num" w:pos="3600"/>
        </w:tabs>
        <w:ind w:left="3600" w:hanging="360"/>
      </w:pPr>
      <w:rPr>
        <w:rFonts w:ascii="Arial" w:hAnsi="Arial" w:hint="default"/>
      </w:rPr>
    </w:lvl>
    <w:lvl w:ilvl="5" w:tplc="55BCA2FE" w:tentative="1">
      <w:start w:val="1"/>
      <w:numFmt w:val="bullet"/>
      <w:lvlText w:val="●"/>
      <w:lvlJc w:val="left"/>
      <w:pPr>
        <w:tabs>
          <w:tab w:val="num" w:pos="4320"/>
        </w:tabs>
        <w:ind w:left="4320" w:hanging="360"/>
      </w:pPr>
      <w:rPr>
        <w:rFonts w:ascii="Arial" w:hAnsi="Arial" w:hint="default"/>
      </w:rPr>
    </w:lvl>
    <w:lvl w:ilvl="6" w:tplc="86C49BF8" w:tentative="1">
      <w:start w:val="1"/>
      <w:numFmt w:val="bullet"/>
      <w:lvlText w:val="●"/>
      <w:lvlJc w:val="left"/>
      <w:pPr>
        <w:tabs>
          <w:tab w:val="num" w:pos="5040"/>
        </w:tabs>
        <w:ind w:left="5040" w:hanging="360"/>
      </w:pPr>
      <w:rPr>
        <w:rFonts w:ascii="Arial" w:hAnsi="Arial" w:hint="default"/>
      </w:rPr>
    </w:lvl>
    <w:lvl w:ilvl="7" w:tplc="F9E2FB42" w:tentative="1">
      <w:start w:val="1"/>
      <w:numFmt w:val="bullet"/>
      <w:lvlText w:val="●"/>
      <w:lvlJc w:val="left"/>
      <w:pPr>
        <w:tabs>
          <w:tab w:val="num" w:pos="5760"/>
        </w:tabs>
        <w:ind w:left="5760" w:hanging="360"/>
      </w:pPr>
      <w:rPr>
        <w:rFonts w:ascii="Arial" w:hAnsi="Arial" w:hint="default"/>
      </w:rPr>
    </w:lvl>
    <w:lvl w:ilvl="8" w:tplc="BE983FD2"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232A2A2A"/>
    <w:multiLevelType w:val="hybridMultilevel"/>
    <w:tmpl w:val="B55E87AC"/>
    <w:lvl w:ilvl="0" w:tplc="31A60F22">
      <w:start w:val="1"/>
      <w:numFmt w:val="bullet"/>
      <w:lvlText w:val="●"/>
      <w:lvlJc w:val="left"/>
      <w:pPr>
        <w:tabs>
          <w:tab w:val="num" w:pos="720"/>
        </w:tabs>
        <w:ind w:left="720" w:hanging="360"/>
      </w:pPr>
      <w:rPr>
        <w:rFonts w:ascii="Arial" w:hAnsi="Arial" w:hint="default"/>
      </w:rPr>
    </w:lvl>
    <w:lvl w:ilvl="1" w:tplc="FAA0965A" w:tentative="1">
      <w:start w:val="1"/>
      <w:numFmt w:val="bullet"/>
      <w:lvlText w:val="●"/>
      <w:lvlJc w:val="left"/>
      <w:pPr>
        <w:tabs>
          <w:tab w:val="num" w:pos="1440"/>
        </w:tabs>
        <w:ind w:left="1440" w:hanging="360"/>
      </w:pPr>
      <w:rPr>
        <w:rFonts w:ascii="Arial" w:hAnsi="Arial" w:hint="default"/>
      </w:rPr>
    </w:lvl>
    <w:lvl w:ilvl="2" w:tplc="83083142" w:tentative="1">
      <w:start w:val="1"/>
      <w:numFmt w:val="bullet"/>
      <w:lvlText w:val="●"/>
      <w:lvlJc w:val="left"/>
      <w:pPr>
        <w:tabs>
          <w:tab w:val="num" w:pos="2160"/>
        </w:tabs>
        <w:ind w:left="2160" w:hanging="360"/>
      </w:pPr>
      <w:rPr>
        <w:rFonts w:ascii="Arial" w:hAnsi="Arial" w:hint="default"/>
      </w:rPr>
    </w:lvl>
    <w:lvl w:ilvl="3" w:tplc="2E4A1334" w:tentative="1">
      <w:start w:val="1"/>
      <w:numFmt w:val="bullet"/>
      <w:lvlText w:val="●"/>
      <w:lvlJc w:val="left"/>
      <w:pPr>
        <w:tabs>
          <w:tab w:val="num" w:pos="2880"/>
        </w:tabs>
        <w:ind w:left="2880" w:hanging="360"/>
      </w:pPr>
      <w:rPr>
        <w:rFonts w:ascii="Arial" w:hAnsi="Arial" w:hint="default"/>
      </w:rPr>
    </w:lvl>
    <w:lvl w:ilvl="4" w:tplc="256ABE86" w:tentative="1">
      <w:start w:val="1"/>
      <w:numFmt w:val="bullet"/>
      <w:lvlText w:val="●"/>
      <w:lvlJc w:val="left"/>
      <w:pPr>
        <w:tabs>
          <w:tab w:val="num" w:pos="3600"/>
        </w:tabs>
        <w:ind w:left="3600" w:hanging="360"/>
      </w:pPr>
      <w:rPr>
        <w:rFonts w:ascii="Arial" w:hAnsi="Arial" w:hint="default"/>
      </w:rPr>
    </w:lvl>
    <w:lvl w:ilvl="5" w:tplc="BBF8BB62" w:tentative="1">
      <w:start w:val="1"/>
      <w:numFmt w:val="bullet"/>
      <w:lvlText w:val="●"/>
      <w:lvlJc w:val="left"/>
      <w:pPr>
        <w:tabs>
          <w:tab w:val="num" w:pos="4320"/>
        </w:tabs>
        <w:ind w:left="4320" w:hanging="360"/>
      </w:pPr>
      <w:rPr>
        <w:rFonts w:ascii="Arial" w:hAnsi="Arial" w:hint="default"/>
      </w:rPr>
    </w:lvl>
    <w:lvl w:ilvl="6" w:tplc="23362288" w:tentative="1">
      <w:start w:val="1"/>
      <w:numFmt w:val="bullet"/>
      <w:lvlText w:val="●"/>
      <w:lvlJc w:val="left"/>
      <w:pPr>
        <w:tabs>
          <w:tab w:val="num" w:pos="5040"/>
        </w:tabs>
        <w:ind w:left="5040" w:hanging="360"/>
      </w:pPr>
      <w:rPr>
        <w:rFonts w:ascii="Arial" w:hAnsi="Arial" w:hint="default"/>
      </w:rPr>
    </w:lvl>
    <w:lvl w:ilvl="7" w:tplc="248A407A" w:tentative="1">
      <w:start w:val="1"/>
      <w:numFmt w:val="bullet"/>
      <w:lvlText w:val="●"/>
      <w:lvlJc w:val="left"/>
      <w:pPr>
        <w:tabs>
          <w:tab w:val="num" w:pos="5760"/>
        </w:tabs>
        <w:ind w:left="5760" w:hanging="360"/>
      </w:pPr>
      <w:rPr>
        <w:rFonts w:ascii="Arial" w:hAnsi="Arial" w:hint="default"/>
      </w:rPr>
    </w:lvl>
    <w:lvl w:ilvl="8" w:tplc="FABCAF52"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23A07246"/>
    <w:multiLevelType w:val="hybridMultilevel"/>
    <w:tmpl w:val="86747B5E"/>
    <w:lvl w:ilvl="0" w:tplc="384ADC56">
      <w:start w:val="1"/>
      <w:numFmt w:val="bullet"/>
      <w:lvlText w:val="●"/>
      <w:lvlJc w:val="left"/>
      <w:pPr>
        <w:tabs>
          <w:tab w:val="num" w:pos="720"/>
        </w:tabs>
        <w:ind w:left="720" w:hanging="360"/>
      </w:pPr>
      <w:rPr>
        <w:rFonts w:ascii="Arial" w:hAnsi="Arial" w:hint="default"/>
      </w:rPr>
    </w:lvl>
    <w:lvl w:ilvl="1" w:tplc="5538D2D4" w:tentative="1">
      <w:start w:val="1"/>
      <w:numFmt w:val="bullet"/>
      <w:lvlText w:val="●"/>
      <w:lvlJc w:val="left"/>
      <w:pPr>
        <w:tabs>
          <w:tab w:val="num" w:pos="1440"/>
        </w:tabs>
        <w:ind w:left="1440" w:hanging="360"/>
      </w:pPr>
      <w:rPr>
        <w:rFonts w:ascii="Arial" w:hAnsi="Arial" w:hint="default"/>
      </w:rPr>
    </w:lvl>
    <w:lvl w:ilvl="2" w:tplc="C7383FDA" w:tentative="1">
      <w:start w:val="1"/>
      <w:numFmt w:val="bullet"/>
      <w:lvlText w:val="●"/>
      <w:lvlJc w:val="left"/>
      <w:pPr>
        <w:tabs>
          <w:tab w:val="num" w:pos="2160"/>
        </w:tabs>
        <w:ind w:left="2160" w:hanging="360"/>
      </w:pPr>
      <w:rPr>
        <w:rFonts w:ascii="Arial" w:hAnsi="Arial" w:hint="default"/>
      </w:rPr>
    </w:lvl>
    <w:lvl w:ilvl="3" w:tplc="0D7EE3EE" w:tentative="1">
      <w:start w:val="1"/>
      <w:numFmt w:val="bullet"/>
      <w:lvlText w:val="●"/>
      <w:lvlJc w:val="left"/>
      <w:pPr>
        <w:tabs>
          <w:tab w:val="num" w:pos="2880"/>
        </w:tabs>
        <w:ind w:left="2880" w:hanging="360"/>
      </w:pPr>
      <w:rPr>
        <w:rFonts w:ascii="Arial" w:hAnsi="Arial" w:hint="default"/>
      </w:rPr>
    </w:lvl>
    <w:lvl w:ilvl="4" w:tplc="C77C9426" w:tentative="1">
      <w:start w:val="1"/>
      <w:numFmt w:val="bullet"/>
      <w:lvlText w:val="●"/>
      <w:lvlJc w:val="left"/>
      <w:pPr>
        <w:tabs>
          <w:tab w:val="num" w:pos="3600"/>
        </w:tabs>
        <w:ind w:left="3600" w:hanging="360"/>
      </w:pPr>
      <w:rPr>
        <w:rFonts w:ascii="Arial" w:hAnsi="Arial" w:hint="default"/>
      </w:rPr>
    </w:lvl>
    <w:lvl w:ilvl="5" w:tplc="FC063E7E" w:tentative="1">
      <w:start w:val="1"/>
      <w:numFmt w:val="bullet"/>
      <w:lvlText w:val="●"/>
      <w:lvlJc w:val="left"/>
      <w:pPr>
        <w:tabs>
          <w:tab w:val="num" w:pos="4320"/>
        </w:tabs>
        <w:ind w:left="4320" w:hanging="360"/>
      </w:pPr>
      <w:rPr>
        <w:rFonts w:ascii="Arial" w:hAnsi="Arial" w:hint="default"/>
      </w:rPr>
    </w:lvl>
    <w:lvl w:ilvl="6" w:tplc="D9761E86" w:tentative="1">
      <w:start w:val="1"/>
      <w:numFmt w:val="bullet"/>
      <w:lvlText w:val="●"/>
      <w:lvlJc w:val="left"/>
      <w:pPr>
        <w:tabs>
          <w:tab w:val="num" w:pos="5040"/>
        </w:tabs>
        <w:ind w:left="5040" w:hanging="360"/>
      </w:pPr>
      <w:rPr>
        <w:rFonts w:ascii="Arial" w:hAnsi="Arial" w:hint="default"/>
      </w:rPr>
    </w:lvl>
    <w:lvl w:ilvl="7" w:tplc="521EA1B0" w:tentative="1">
      <w:start w:val="1"/>
      <w:numFmt w:val="bullet"/>
      <w:lvlText w:val="●"/>
      <w:lvlJc w:val="left"/>
      <w:pPr>
        <w:tabs>
          <w:tab w:val="num" w:pos="5760"/>
        </w:tabs>
        <w:ind w:left="5760" w:hanging="360"/>
      </w:pPr>
      <w:rPr>
        <w:rFonts w:ascii="Arial" w:hAnsi="Arial" w:hint="default"/>
      </w:rPr>
    </w:lvl>
    <w:lvl w:ilvl="8" w:tplc="608EB024"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24075562"/>
    <w:multiLevelType w:val="multilevel"/>
    <w:tmpl w:val="A5344590"/>
    <w:lvl w:ilvl="0">
      <w:start w:val="1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83" w15:restartNumberingAfterBreak="0">
    <w:nsid w:val="242E3224"/>
    <w:multiLevelType w:val="hybridMultilevel"/>
    <w:tmpl w:val="7F00BF92"/>
    <w:lvl w:ilvl="0" w:tplc="B49EC586">
      <w:start w:val="1"/>
      <w:numFmt w:val="bullet"/>
      <w:lvlText w:val="●"/>
      <w:lvlJc w:val="left"/>
      <w:pPr>
        <w:tabs>
          <w:tab w:val="num" w:pos="720"/>
        </w:tabs>
        <w:ind w:left="720" w:hanging="360"/>
      </w:pPr>
      <w:rPr>
        <w:rFonts w:ascii="Arial" w:hAnsi="Arial" w:hint="default"/>
      </w:rPr>
    </w:lvl>
    <w:lvl w:ilvl="1" w:tplc="1B4C87AA">
      <w:numFmt w:val="bullet"/>
      <w:lvlText w:val="○"/>
      <w:lvlJc w:val="left"/>
      <w:pPr>
        <w:tabs>
          <w:tab w:val="num" w:pos="1440"/>
        </w:tabs>
        <w:ind w:left="1440" w:hanging="360"/>
      </w:pPr>
      <w:rPr>
        <w:rFonts w:ascii="Arial" w:hAnsi="Arial" w:hint="default"/>
      </w:rPr>
    </w:lvl>
    <w:lvl w:ilvl="2" w:tplc="2A1014FC" w:tentative="1">
      <w:start w:val="1"/>
      <w:numFmt w:val="bullet"/>
      <w:lvlText w:val="●"/>
      <w:lvlJc w:val="left"/>
      <w:pPr>
        <w:tabs>
          <w:tab w:val="num" w:pos="2160"/>
        </w:tabs>
        <w:ind w:left="2160" w:hanging="360"/>
      </w:pPr>
      <w:rPr>
        <w:rFonts w:ascii="Arial" w:hAnsi="Arial" w:hint="default"/>
      </w:rPr>
    </w:lvl>
    <w:lvl w:ilvl="3" w:tplc="4B961696" w:tentative="1">
      <w:start w:val="1"/>
      <w:numFmt w:val="bullet"/>
      <w:lvlText w:val="●"/>
      <w:lvlJc w:val="left"/>
      <w:pPr>
        <w:tabs>
          <w:tab w:val="num" w:pos="2880"/>
        </w:tabs>
        <w:ind w:left="2880" w:hanging="360"/>
      </w:pPr>
      <w:rPr>
        <w:rFonts w:ascii="Arial" w:hAnsi="Arial" w:hint="default"/>
      </w:rPr>
    </w:lvl>
    <w:lvl w:ilvl="4" w:tplc="F6522EF4" w:tentative="1">
      <w:start w:val="1"/>
      <w:numFmt w:val="bullet"/>
      <w:lvlText w:val="●"/>
      <w:lvlJc w:val="left"/>
      <w:pPr>
        <w:tabs>
          <w:tab w:val="num" w:pos="3600"/>
        </w:tabs>
        <w:ind w:left="3600" w:hanging="360"/>
      </w:pPr>
      <w:rPr>
        <w:rFonts w:ascii="Arial" w:hAnsi="Arial" w:hint="default"/>
      </w:rPr>
    </w:lvl>
    <w:lvl w:ilvl="5" w:tplc="A7085F86" w:tentative="1">
      <w:start w:val="1"/>
      <w:numFmt w:val="bullet"/>
      <w:lvlText w:val="●"/>
      <w:lvlJc w:val="left"/>
      <w:pPr>
        <w:tabs>
          <w:tab w:val="num" w:pos="4320"/>
        </w:tabs>
        <w:ind w:left="4320" w:hanging="360"/>
      </w:pPr>
      <w:rPr>
        <w:rFonts w:ascii="Arial" w:hAnsi="Arial" w:hint="default"/>
      </w:rPr>
    </w:lvl>
    <w:lvl w:ilvl="6" w:tplc="0F189234" w:tentative="1">
      <w:start w:val="1"/>
      <w:numFmt w:val="bullet"/>
      <w:lvlText w:val="●"/>
      <w:lvlJc w:val="left"/>
      <w:pPr>
        <w:tabs>
          <w:tab w:val="num" w:pos="5040"/>
        </w:tabs>
        <w:ind w:left="5040" w:hanging="360"/>
      </w:pPr>
      <w:rPr>
        <w:rFonts w:ascii="Arial" w:hAnsi="Arial" w:hint="default"/>
      </w:rPr>
    </w:lvl>
    <w:lvl w:ilvl="7" w:tplc="56743804" w:tentative="1">
      <w:start w:val="1"/>
      <w:numFmt w:val="bullet"/>
      <w:lvlText w:val="●"/>
      <w:lvlJc w:val="left"/>
      <w:pPr>
        <w:tabs>
          <w:tab w:val="num" w:pos="5760"/>
        </w:tabs>
        <w:ind w:left="5760" w:hanging="360"/>
      </w:pPr>
      <w:rPr>
        <w:rFonts w:ascii="Arial" w:hAnsi="Arial" w:hint="default"/>
      </w:rPr>
    </w:lvl>
    <w:lvl w:ilvl="8" w:tplc="3C9E0A3A"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24976E99"/>
    <w:multiLevelType w:val="hybridMultilevel"/>
    <w:tmpl w:val="7462761A"/>
    <w:lvl w:ilvl="0" w:tplc="2D429A8C">
      <w:start w:val="1"/>
      <w:numFmt w:val="bullet"/>
      <w:lvlText w:val="●"/>
      <w:lvlJc w:val="left"/>
      <w:pPr>
        <w:tabs>
          <w:tab w:val="num" w:pos="720"/>
        </w:tabs>
        <w:ind w:left="720" w:hanging="360"/>
      </w:pPr>
      <w:rPr>
        <w:rFonts w:ascii="Arial" w:hAnsi="Arial" w:hint="default"/>
      </w:rPr>
    </w:lvl>
    <w:lvl w:ilvl="1" w:tplc="81DAF7D2" w:tentative="1">
      <w:start w:val="1"/>
      <w:numFmt w:val="bullet"/>
      <w:lvlText w:val="●"/>
      <w:lvlJc w:val="left"/>
      <w:pPr>
        <w:tabs>
          <w:tab w:val="num" w:pos="1440"/>
        </w:tabs>
        <w:ind w:left="1440" w:hanging="360"/>
      </w:pPr>
      <w:rPr>
        <w:rFonts w:ascii="Arial" w:hAnsi="Arial" w:hint="default"/>
      </w:rPr>
    </w:lvl>
    <w:lvl w:ilvl="2" w:tplc="B6765950" w:tentative="1">
      <w:start w:val="1"/>
      <w:numFmt w:val="bullet"/>
      <w:lvlText w:val="●"/>
      <w:lvlJc w:val="left"/>
      <w:pPr>
        <w:tabs>
          <w:tab w:val="num" w:pos="2160"/>
        </w:tabs>
        <w:ind w:left="2160" w:hanging="360"/>
      </w:pPr>
      <w:rPr>
        <w:rFonts w:ascii="Arial" w:hAnsi="Arial" w:hint="default"/>
      </w:rPr>
    </w:lvl>
    <w:lvl w:ilvl="3" w:tplc="DCAC5C8A" w:tentative="1">
      <w:start w:val="1"/>
      <w:numFmt w:val="bullet"/>
      <w:lvlText w:val="●"/>
      <w:lvlJc w:val="left"/>
      <w:pPr>
        <w:tabs>
          <w:tab w:val="num" w:pos="2880"/>
        </w:tabs>
        <w:ind w:left="2880" w:hanging="360"/>
      </w:pPr>
      <w:rPr>
        <w:rFonts w:ascii="Arial" w:hAnsi="Arial" w:hint="default"/>
      </w:rPr>
    </w:lvl>
    <w:lvl w:ilvl="4" w:tplc="9FDE7EE6" w:tentative="1">
      <w:start w:val="1"/>
      <w:numFmt w:val="bullet"/>
      <w:lvlText w:val="●"/>
      <w:lvlJc w:val="left"/>
      <w:pPr>
        <w:tabs>
          <w:tab w:val="num" w:pos="3600"/>
        </w:tabs>
        <w:ind w:left="3600" w:hanging="360"/>
      </w:pPr>
      <w:rPr>
        <w:rFonts w:ascii="Arial" w:hAnsi="Arial" w:hint="default"/>
      </w:rPr>
    </w:lvl>
    <w:lvl w:ilvl="5" w:tplc="B31847CE" w:tentative="1">
      <w:start w:val="1"/>
      <w:numFmt w:val="bullet"/>
      <w:lvlText w:val="●"/>
      <w:lvlJc w:val="left"/>
      <w:pPr>
        <w:tabs>
          <w:tab w:val="num" w:pos="4320"/>
        </w:tabs>
        <w:ind w:left="4320" w:hanging="360"/>
      </w:pPr>
      <w:rPr>
        <w:rFonts w:ascii="Arial" w:hAnsi="Arial" w:hint="default"/>
      </w:rPr>
    </w:lvl>
    <w:lvl w:ilvl="6" w:tplc="03BEF8CE" w:tentative="1">
      <w:start w:val="1"/>
      <w:numFmt w:val="bullet"/>
      <w:lvlText w:val="●"/>
      <w:lvlJc w:val="left"/>
      <w:pPr>
        <w:tabs>
          <w:tab w:val="num" w:pos="5040"/>
        </w:tabs>
        <w:ind w:left="5040" w:hanging="360"/>
      </w:pPr>
      <w:rPr>
        <w:rFonts w:ascii="Arial" w:hAnsi="Arial" w:hint="default"/>
      </w:rPr>
    </w:lvl>
    <w:lvl w:ilvl="7" w:tplc="9EF24AC4" w:tentative="1">
      <w:start w:val="1"/>
      <w:numFmt w:val="bullet"/>
      <w:lvlText w:val="●"/>
      <w:lvlJc w:val="left"/>
      <w:pPr>
        <w:tabs>
          <w:tab w:val="num" w:pos="5760"/>
        </w:tabs>
        <w:ind w:left="5760" w:hanging="360"/>
      </w:pPr>
      <w:rPr>
        <w:rFonts w:ascii="Arial" w:hAnsi="Arial" w:hint="default"/>
      </w:rPr>
    </w:lvl>
    <w:lvl w:ilvl="8" w:tplc="B8A2BFD4"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258E77A0"/>
    <w:multiLevelType w:val="hybridMultilevel"/>
    <w:tmpl w:val="2AF2DAB8"/>
    <w:lvl w:ilvl="0" w:tplc="3F3C7046">
      <w:start w:val="1"/>
      <w:numFmt w:val="bullet"/>
      <w:lvlText w:val="●"/>
      <w:lvlJc w:val="left"/>
      <w:pPr>
        <w:tabs>
          <w:tab w:val="num" w:pos="720"/>
        </w:tabs>
        <w:ind w:left="720" w:hanging="360"/>
      </w:pPr>
      <w:rPr>
        <w:rFonts w:ascii="Arial" w:hAnsi="Arial" w:hint="default"/>
      </w:rPr>
    </w:lvl>
    <w:lvl w:ilvl="1" w:tplc="8DE4FB9E" w:tentative="1">
      <w:start w:val="1"/>
      <w:numFmt w:val="bullet"/>
      <w:lvlText w:val="●"/>
      <w:lvlJc w:val="left"/>
      <w:pPr>
        <w:tabs>
          <w:tab w:val="num" w:pos="1440"/>
        </w:tabs>
        <w:ind w:left="1440" w:hanging="360"/>
      </w:pPr>
      <w:rPr>
        <w:rFonts w:ascii="Arial" w:hAnsi="Arial" w:hint="default"/>
      </w:rPr>
    </w:lvl>
    <w:lvl w:ilvl="2" w:tplc="946EA3AC" w:tentative="1">
      <w:start w:val="1"/>
      <w:numFmt w:val="bullet"/>
      <w:lvlText w:val="●"/>
      <w:lvlJc w:val="left"/>
      <w:pPr>
        <w:tabs>
          <w:tab w:val="num" w:pos="2160"/>
        </w:tabs>
        <w:ind w:left="2160" w:hanging="360"/>
      </w:pPr>
      <w:rPr>
        <w:rFonts w:ascii="Arial" w:hAnsi="Arial" w:hint="default"/>
      </w:rPr>
    </w:lvl>
    <w:lvl w:ilvl="3" w:tplc="7B36543E" w:tentative="1">
      <w:start w:val="1"/>
      <w:numFmt w:val="bullet"/>
      <w:lvlText w:val="●"/>
      <w:lvlJc w:val="left"/>
      <w:pPr>
        <w:tabs>
          <w:tab w:val="num" w:pos="2880"/>
        </w:tabs>
        <w:ind w:left="2880" w:hanging="360"/>
      </w:pPr>
      <w:rPr>
        <w:rFonts w:ascii="Arial" w:hAnsi="Arial" w:hint="default"/>
      </w:rPr>
    </w:lvl>
    <w:lvl w:ilvl="4" w:tplc="455C6374" w:tentative="1">
      <w:start w:val="1"/>
      <w:numFmt w:val="bullet"/>
      <w:lvlText w:val="●"/>
      <w:lvlJc w:val="left"/>
      <w:pPr>
        <w:tabs>
          <w:tab w:val="num" w:pos="3600"/>
        </w:tabs>
        <w:ind w:left="3600" w:hanging="360"/>
      </w:pPr>
      <w:rPr>
        <w:rFonts w:ascii="Arial" w:hAnsi="Arial" w:hint="default"/>
      </w:rPr>
    </w:lvl>
    <w:lvl w:ilvl="5" w:tplc="DDE07C28" w:tentative="1">
      <w:start w:val="1"/>
      <w:numFmt w:val="bullet"/>
      <w:lvlText w:val="●"/>
      <w:lvlJc w:val="left"/>
      <w:pPr>
        <w:tabs>
          <w:tab w:val="num" w:pos="4320"/>
        </w:tabs>
        <w:ind w:left="4320" w:hanging="360"/>
      </w:pPr>
      <w:rPr>
        <w:rFonts w:ascii="Arial" w:hAnsi="Arial" w:hint="default"/>
      </w:rPr>
    </w:lvl>
    <w:lvl w:ilvl="6" w:tplc="743C95F2" w:tentative="1">
      <w:start w:val="1"/>
      <w:numFmt w:val="bullet"/>
      <w:lvlText w:val="●"/>
      <w:lvlJc w:val="left"/>
      <w:pPr>
        <w:tabs>
          <w:tab w:val="num" w:pos="5040"/>
        </w:tabs>
        <w:ind w:left="5040" w:hanging="360"/>
      </w:pPr>
      <w:rPr>
        <w:rFonts w:ascii="Arial" w:hAnsi="Arial" w:hint="default"/>
      </w:rPr>
    </w:lvl>
    <w:lvl w:ilvl="7" w:tplc="FC48FB1A" w:tentative="1">
      <w:start w:val="1"/>
      <w:numFmt w:val="bullet"/>
      <w:lvlText w:val="●"/>
      <w:lvlJc w:val="left"/>
      <w:pPr>
        <w:tabs>
          <w:tab w:val="num" w:pos="5760"/>
        </w:tabs>
        <w:ind w:left="5760" w:hanging="360"/>
      </w:pPr>
      <w:rPr>
        <w:rFonts w:ascii="Arial" w:hAnsi="Arial" w:hint="default"/>
      </w:rPr>
    </w:lvl>
    <w:lvl w:ilvl="8" w:tplc="BBE6FDCC"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259F700D"/>
    <w:multiLevelType w:val="hybridMultilevel"/>
    <w:tmpl w:val="D80A7FCA"/>
    <w:lvl w:ilvl="0" w:tplc="DE6A220C">
      <w:start w:val="1"/>
      <w:numFmt w:val="bullet"/>
      <w:lvlText w:val="●"/>
      <w:lvlJc w:val="left"/>
      <w:pPr>
        <w:tabs>
          <w:tab w:val="num" w:pos="720"/>
        </w:tabs>
        <w:ind w:left="720" w:hanging="360"/>
      </w:pPr>
      <w:rPr>
        <w:rFonts w:ascii="Arial" w:hAnsi="Arial" w:hint="default"/>
      </w:rPr>
    </w:lvl>
    <w:lvl w:ilvl="1" w:tplc="73F4D9C2" w:tentative="1">
      <w:start w:val="1"/>
      <w:numFmt w:val="bullet"/>
      <w:lvlText w:val="●"/>
      <w:lvlJc w:val="left"/>
      <w:pPr>
        <w:tabs>
          <w:tab w:val="num" w:pos="1440"/>
        </w:tabs>
        <w:ind w:left="1440" w:hanging="360"/>
      </w:pPr>
      <w:rPr>
        <w:rFonts w:ascii="Arial" w:hAnsi="Arial" w:hint="default"/>
      </w:rPr>
    </w:lvl>
    <w:lvl w:ilvl="2" w:tplc="83FAB6FA" w:tentative="1">
      <w:start w:val="1"/>
      <w:numFmt w:val="bullet"/>
      <w:lvlText w:val="●"/>
      <w:lvlJc w:val="left"/>
      <w:pPr>
        <w:tabs>
          <w:tab w:val="num" w:pos="2160"/>
        </w:tabs>
        <w:ind w:left="2160" w:hanging="360"/>
      </w:pPr>
      <w:rPr>
        <w:rFonts w:ascii="Arial" w:hAnsi="Arial" w:hint="default"/>
      </w:rPr>
    </w:lvl>
    <w:lvl w:ilvl="3" w:tplc="49D4BB90" w:tentative="1">
      <w:start w:val="1"/>
      <w:numFmt w:val="bullet"/>
      <w:lvlText w:val="●"/>
      <w:lvlJc w:val="left"/>
      <w:pPr>
        <w:tabs>
          <w:tab w:val="num" w:pos="2880"/>
        </w:tabs>
        <w:ind w:left="2880" w:hanging="360"/>
      </w:pPr>
      <w:rPr>
        <w:rFonts w:ascii="Arial" w:hAnsi="Arial" w:hint="default"/>
      </w:rPr>
    </w:lvl>
    <w:lvl w:ilvl="4" w:tplc="32D43AD8" w:tentative="1">
      <w:start w:val="1"/>
      <w:numFmt w:val="bullet"/>
      <w:lvlText w:val="●"/>
      <w:lvlJc w:val="left"/>
      <w:pPr>
        <w:tabs>
          <w:tab w:val="num" w:pos="3600"/>
        </w:tabs>
        <w:ind w:left="3600" w:hanging="360"/>
      </w:pPr>
      <w:rPr>
        <w:rFonts w:ascii="Arial" w:hAnsi="Arial" w:hint="default"/>
      </w:rPr>
    </w:lvl>
    <w:lvl w:ilvl="5" w:tplc="D1368092" w:tentative="1">
      <w:start w:val="1"/>
      <w:numFmt w:val="bullet"/>
      <w:lvlText w:val="●"/>
      <w:lvlJc w:val="left"/>
      <w:pPr>
        <w:tabs>
          <w:tab w:val="num" w:pos="4320"/>
        </w:tabs>
        <w:ind w:left="4320" w:hanging="360"/>
      </w:pPr>
      <w:rPr>
        <w:rFonts w:ascii="Arial" w:hAnsi="Arial" w:hint="default"/>
      </w:rPr>
    </w:lvl>
    <w:lvl w:ilvl="6" w:tplc="052606B2" w:tentative="1">
      <w:start w:val="1"/>
      <w:numFmt w:val="bullet"/>
      <w:lvlText w:val="●"/>
      <w:lvlJc w:val="left"/>
      <w:pPr>
        <w:tabs>
          <w:tab w:val="num" w:pos="5040"/>
        </w:tabs>
        <w:ind w:left="5040" w:hanging="360"/>
      </w:pPr>
      <w:rPr>
        <w:rFonts w:ascii="Arial" w:hAnsi="Arial" w:hint="default"/>
      </w:rPr>
    </w:lvl>
    <w:lvl w:ilvl="7" w:tplc="4A249704" w:tentative="1">
      <w:start w:val="1"/>
      <w:numFmt w:val="bullet"/>
      <w:lvlText w:val="●"/>
      <w:lvlJc w:val="left"/>
      <w:pPr>
        <w:tabs>
          <w:tab w:val="num" w:pos="5760"/>
        </w:tabs>
        <w:ind w:left="5760" w:hanging="360"/>
      </w:pPr>
      <w:rPr>
        <w:rFonts w:ascii="Arial" w:hAnsi="Arial" w:hint="default"/>
      </w:rPr>
    </w:lvl>
    <w:lvl w:ilvl="8" w:tplc="E6EA3B6E"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25FF5126"/>
    <w:multiLevelType w:val="hybridMultilevel"/>
    <w:tmpl w:val="E79ABAFE"/>
    <w:lvl w:ilvl="0" w:tplc="59A69C82">
      <w:start w:val="1"/>
      <w:numFmt w:val="bullet"/>
      <w:lvlText w:val="●"/>
      <w:lvlJc w:val="left"/>
      <w:pPr>
        <w:tabs>
          <w:tab w:val="num" w:pos="720"/>
        </w:tabs>
        <w:ind w:left="720" w:hanging="360"/>
      </w:pPr>
      <w:rPr>
        <w:rFonts w:ascii="Arial" w:hAnsi="Arial" w:hint="default"/>
      </w:rPr>
    </w:lvl>
    <w:lvl w:ilvl="1" w:tplc="941462E6" w:tentative="1">
      <w:start w:val="1"/>
      <w:numFmt w:val="bullet"/>
      <w:lvlText w:val="●"/>
      <w:lvlJc w:val="left"/>
      <w:pPr>
        <w:tabs>
          <w:tab w:val="num" w:pos="1440"/>
        </w:tabs>
        <w:ind w:left="1440" w:hanging="360"/>
      </w:pPr>
      <w:rPr>
        <w:rFonts w:ascii="Arial" w:hAnsi="Arial" w:hint="default"/>
      </w:rPr>
    </w:lvl>
    <w:lvl w:ilvl="2" w:tplc="6B3AFB52" w:tentative="1">
      <w:start w:val="1"/>
      <w:numFmt w:val="bullet"/>
      <w:lvlText w:val="●"/>
      <w:lvlJc w:val="left"/>
      <w:pPr>
        <w:tabs>
          <w:tab w:val="num" w:pos="2160"/>
        </w:tabs>
        <w:ind w:left="2160" w:hanging="360"/>
      </w:pPr>
      <w:rPr>
        <w:rFonts w:ascii="Arial" w:hAnsi="Arial" w:hint="default"/>
      </w:rPr>
    </w:lvl>
    <w:lvl w:ilvl="3" w:tplc="321CE5E0" w:tentative="1">
      <w:start w:val="1"/>
      <w:numFmt w:val="bullet"/>
      <w:lvlText w:val="●"/>
      <w:lvlJc w:val="left"/>
      <w:pPr>
        <w:tabs>
          <w:tab w:val="num" w:pos="2880"/>
        </w:tabs>
        <w:ind w:left="2880" w:hanging="360"/>
      </w:pPr>
      <w:rPr>
        <w:rFonts w:ascii="Arial" w:hAnsi="Arial" w:hint="default"/>
      </w:rPr>
    </w:lvl>
    <w:lvl w:ilvl="4" w:tplc="65087D58" w:tentative="1">
      <w:start w:val="1"/>
      <w:numFmt w:val="bullet"/>
      <w:lvlText w:val="●"/>
      <w:lvlJc w:val="left"/>
      <w:pPr>
        <w:tabs>
          <w:tab w:val="num" w:pos="3600"/>
        </w:tabs>
        <w:ind w:left="3600" w:hanging="360"/>
      </w:pPr>
      <w:rPr>
        <w:rFonts w:ascii="Arial" w:hAnsi="Arial" w:hint="default"/>
      </w:rPr>
    </w:lvl>
    <w:lvl w:ilvl="5" w:tplc="32AA2DA0" w:tentative="1">
      <w:start w:val="1"/>
      <w:numFmt w:val="bullet"/>
      <w:lvlText w:val="●"/>
      <w:lvlJc w:val="left"/>
      <w:pPr>
        <w:tabs>
          <w:tab w:val="num" w:pos="4320"/>
        </w:tabs>
        <w:ind w:left="4320" w:hanging="360"/>
      </w:pPr>
      <w:rPr>
        <w:rFonts w:ascii="Arial" w:hAnsi="Arial" w:hint="default"/>
      </w:rPr>
    </w:lvl>
    <w:lvl w:ilvl="6" w:tplc="DEC6D9DA" w:tentative="1">
      <w:start w:val="1"/>
      <w:numFmt w:val="bullet"/>
      <w:lvlText w:val="●"/>
      <w:lvlJc w:val="left"/>
      <w:pPr>
        <w:tabs>
          <w:tab w:val="num" w:pos="5040"/>
        </w:tabs>
        <w:ind w:left="5040" w:hanging="360"/>
      </w:pPr>
      <w:rPr>
        <w:rFonts w:ascii="Arial" w:hAnsi="Arial" w:hint="default"/>
      </w:rPr>
    </w:lvl>
    <w:lvl w:ilvl="7" w:tplc="16144EF2" w:tentative="1">
      <w:start w:val="1"/>
      <w:numFmt w:val="bullet"/>
      <w:lvlText w:val="●"/>
      <w:lvlJc w:val="left"/>
      <w:pPr>
        <w:tabs>
          <w:tab w:val="num" w:pos="5760"/>
        </w:tabs>
        <w:ind w:left="5760" w:hanging="360"/>
      </w:pPr>
      <w:rPr>
        <w:rFonts w:ascii="Arial" w:hAnsi="Arial" w:hint="default"/>
      </w:rPr>
    </w:lvl>
    <w:lvl w:ilvl="8" w:tplc="1FD0BC00"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262C0FD7"/>
    <w:multiLevelType w:val="hybridMultilevel"/>
    <w:tmpl w:val="C4A8E972"/>
    <w:lvl w:ilvl="0" w:tplc="7760F9C0">
      <w:start w:val="1"/>
      <w:numFmt w:val="bullet"/>
      <w:lvlText w:val="●"/>
      <w:lvlJc w:val="left"/>
      <w:pPr>
        <w:tabs>
          <w:tab w:val="num" w:pos="720"/>
        </w:tabs>
        <w:ind w:left="720" w:hanging="360"/>
      </w:pPr>
      <w:rPr>
        <w:rFonts w:ascii="Arial" w:hAnsi="Arial" w:hint="default"/>
      </w:rPr>
    </w:lvl>
    <w:lvl w:ilvl="1" w:tplc="D146EDBC">
      <w:numFmt w:val="bullet"/>
      <w:lvlText w:val="○"/>
      <w:lvlJc w:val="left"/>
      <w:pPr>
        <w:tabs>
          <w:tab w:val="num" w:pos="1440"/>
        </w:tabs>
        <w:ind w:left="1440" w:hanging="360"/>
      </w:pPr>
      <w:rPr>
        <w:rFonts w:ascii="Arial" w:hAnsi="Arial" w:hint="default"/>
      </w:rPr>
    </w:lvl>
    <w:lvl w:ilvl="2" w:tplc="C9682324" w:tentative="1">
      <w:start w:val="1"/>
      <w:numFmt w:val="bullet"/>
      <w:lvlText w:val="●"/>
      <w:lvlJc w:val="left"/>
      <w:pPr>
        <w:tabs>
          <w:tab w:val="num" w:pos="2160"/>
        </w:tabs>
        <w:ind w:left="2160" w:hanging="360"/>
      </w:pPr>
      <w:rPr>
        <w:rFonts w:ascii="Arial" w:hAnsi="Arial" w:hint="default"/>
      </w:rPr>
    </w:lvl>
    <w:lvl w:ilvl="3" w:tplc="91669A50" w:tentative="1">
      <w:start w:val="1"/>
      <w:numFmt w:val="bullet"/>
      <w:lvlText w:val="●"/>
      <w:lvlJc w:val="left"/>
      <w:pPr>
        <w:tabs>
          <w:tab w:val="num" w:pos="2880"/>
        </w:tabs>
        <w:ind w:left="2880" w:hanging="360"/>
      </w:pPr>
      <w:rPr>
        <w:rFonts w:ascii="Arial" w:hAnsi="Arial" w:hint="default"/>
      </w:rPr>
    </w:lvl>
    <w:lvl w:ilvl="4" w:tplc="857EAED4" w:tentative="1">
      <w:start w:val="1"/>
      <w:numFmt w:val="bullet"/>
      <w:lvlText w:val="●"/>
      <w:lvlJc w:val="left"/>
      <w:pPr>
        <w:tabs>
          <w:tab w:val="num" w:pos="3600"/>
        </w:tabs>
        <w:ind w:left="3600" w:hanging="360"/>
      </w:pPr>
      <w:rPr>
        <w:rFonts w:ascii="Arial" w:hAnsi="Arial" w:hint="default"/>
      </w:rPr>
    </w:lvl>
    <w:lvl w:ilvl="5" w:tplc="88B870A0" w:tentative="1">
      <w:start w:val="1"/>
      <w:numFmt w:val="bullet"/>
      <w:lvlText w:val="●"/>
      <w:lvlJc w:val="left"/>
      <w:pPr>
        <w:tabs>
          <w:tab w:val="num" w:pos="4320"/>
        </w:tabs>
        <w:ind w:left="4320" w:hanging="360"/>
      </w:pPr>
      <w:rPr>
        <w:rFonts w:ascii="Arial" w:hAnsi="Arial" w:hint="default"/>
      </w:rPr>
    </w:lvl>
    <w:lvl w:ilvl="6" w:tplc="2AA0B388" w:tentative="1">
      <w:start w:val="1"/>
      <w:numFmt w:val="bullet"/>
      <w:lvlText w:val="●"/>
      <w:lvlJc w:val="left"/>
      <w:pPr>
        <w:tabs>
          <w:tab w:val="num" w:pos="5040"/>
        </w:tabs>
        <w:ind w:left="5040" w:hanging="360"/>
      </w:pPr>
      <w:rPr>
        <w:rFonts w:ascii="Arial" w:hAnsi="Arial" w:hint="default"/>
      </w:rPr>
    </w:lvl>
    <w:lvl w:ilvl="7" w:tplc="1A6E48E8" w:tentative="1">
      <w:start w:val="1"/>
      <w:numFmt w:val="bullet"/>
      <w:lvlText w:val="●"/>
      <w:lvlJc w:val="left"/>
      <w:pPr>
        <w:tabs>
          <w:tab w:val="num" w:pos="5760"/>
        </w:tabs>
        <w:ind w:left="5760" w:hanging="360"/>
      </w:pPr>
      <w:rPr>
        <w:rFonts w:ascii="Arial" w:hAnsi="Arial" w:hint="default"/>
      </w:rPr>
    </w:lvl>
    <w:lvl w:ilvl="8" w:tplc="690ED278"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264F4FC1"/>
    <w:multiLevelType w:val="multilevel"/>
    <w:tmpl w:val="D7A67C42"/>
    <w:lvl w:ilvl="0">
      <w:start w:val="8"/>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90" w15:restartNumberingAfterBreak="0">
    <w:nsid w:val="267D3C67"/>
    <w:multiLevelType w:val="hybridMultilevel"/>
    <w:tmpl w:val="E36EB034"/>
    <w:lvl w:ilvl="0" w:tplc="5AE449B2">
      <w:start w:val="1"/>
      <w:numFmt w:val="bullet"/>
      <w:lvlText w:val="●"/>
      <w:lvlJc w:val="left"/>
      <w:pPr>
        <w:tabs>
          <w:tab w:val="num" w:pos="720"/>
        </w:tabs>
        <w:ind w:left="720" w:hanging="360"/>
      </w:pPr>
      <w:rPr>
        <w:rFonts w:ascii="Arial" w:hAnsi="Arial" w:hint="default"/>
      </w:rPr>
    </w:lvl>
    <w:lvl w:ilvl="1" w:tplc="A266A164">
      <w:numFmt w:val="bullet"/>
      <w:lvlText w:val="○"/>
      <w:lvlJc w:val="left"/>
      <w:pPr>
        <w:tabs>
          <w:tab w:val="num" w:pos="1440"/>
        </w:tabs>
        <w:ind w:left="1440" w:hanging="360"/>
      </w:pPr>
      <w:rPr>
        <w:rFonts w:ascii="Arial" w:hAnsi="Arial" w:hint="default"/>
      </w:rPr>
    </w:lvl>
    <w:lvl w:ilvl="2" w:tplc="1A4C2146" w:tentative="1">
      <w:start w:val="1"/>
      <w:numFmt w:val="bullet"/>
      <w:lvlText w:val="●"/>
      <w:lvlJc w:val="left"/>
      <w:pPr>
        <w:tabs>
          <w:tab w:val="num" w:pos="2160"/>
        </w:tabs>
        <w:ind w:left="2160" w:hanging="360"/>
      </w:pPr>
      <w:rPr>
        <w:rFonts w:ascii="Arial" w:hAnsi="Arial" w:hint="default"/>
      </w:rPr>
    </w:lvl>
    <w:lvl w:ilvl="3" w:tplc="FC4EE848" w:tentative="1">
      <w:start w:val="1"/>
      <w:numFmt w:val="bullet"/>
      <w:lvlText w:val="●"/>
      <w:lvlJc w:val="left"/>
      <w:pPr>
        <w:tabs>
          <w:tab w:val="num" w:pos="2880"/>
        </w:tabs>
        <w:ind w:left="2880" w:hanging="360"/>
      </w:pPr>
      <w:rPr>
        <w:rFonts w:ascii="Arial" w:hAnsi="Arial" w:hint="default"/>
      </w:rPr>
    </w:lvl>
    <w:lvl w:ilvl="4" w:tplc="978675AA" w:tentative="1">
      <w:start w:val="1"/>
      <w:numFmt w:val="bullet"/>
      <w:lvlText w:val="●"/>
      <w:lvlJc w:val="left"/>
      <w:pPr>
        <w:tabs>
          <w:tab w:val="num" w:pos="3600"/>
        </w:tabs>
        <w:ind w:left="3600" w:hanging="360"/>
      </w:pPr>
      <w:rPr>
        <w:rFonts w:ascii="Arial" w:hAnsi="Arial" w:hint="default"/>
      </w:rPr>
    </w:lvl>
    <w:lvl w:ilvl="5" w:tplc="8698022A" w:tentative="1">
      <w:start w:val="1"/>
      <w:numFmt w:val="bullet"/>
      <w:lvlText w:val="●"/>
      <w:lvlJc w:val="left"/>
      <w:pPr>
        <w:tabs>
          <w:tab w:val="num" w:pos="4320"/>
        </w:tabs>
        <w:ind w:left="4320" w:hanging="360"/>
      </w:pPr>
      <w:rPr>
        <w:rFonts w:ascii="Arial" w:hAnsi="Arial" w:hint="default"/>
      </w:rPr>
    </w:lvl>
    <w:lvl w:ilvl="6" w:tplc="8520B5A4" w:tentative="1">
      <w:start w:val="1"/>
      <w:numFmt w:val="bullet"/>
      <w:lvlText w:val="●"/>
      <w:lvlJc w:val="left"/>
      <w:pPr>
        <w:tabs>
          <w:tab w:val="num" w:pos="5040"/>
        </w:tabs>
        <w:ind w:left="5040" w:hanging="360"/>
      </w:pPr>
      <w:rPr>
        <w:rFonts w:ascii="Arial" w:hAnsi="Arial" w:hint="default"/>
      </w:rPr>
    </w:lvl>
    <w:lvl w:ilvl="7" w:tplc="0A687DD0" w:tentative="1">
      <w:start w:val="1"/>
      <w:numFmt w:val="bullet"/>
      <w:lvlText w:val="●"/>
      <w:lvlJc w:val="left"/>
      <w:pPr>
        <w:tabs>
          <w:tab w:val="num" w:pos="5760"/>
        </w:tabs>
        <w:ind w:left="5760" w:hanging="360"/>
      </w:pPr>
      <w:rPr>
        <w:rFonts w:ascii="Arial" w:hAnsi="Arial" w:hint="default"/>
      </w:rPr>
    </w:lvl>
    <w:lvl w:ilvl="8" w:tplc="00E81DEA"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26EF672D"/>
    <w:multiLevelType w:val="hybridMultilevel"/>
    <w:tmpl w:val="13564D56"/>
    <w:lvl w:ilvl="0" w:tplc="502AEA98">
      <w:start w:val="1"/>
      <w:numFmt w:val="bullet"/>
      <w:lvlText w:val="●"/>
      <w:lvlJc w:val="left"/>
      <w:pPr>
        <w:tabs>
          <w:tab w:val="num" w:pos="720"/>
        </w:tabs>
        <w:ind w:left="720" w:hanging="360"/>
      </w:pPr>
      <w:rPr>
        <w:rFonts w:ascii="Arial" w:hAnsi="Arial" w:hint="default"/>
      </w:rPr>
    </w:lvl>
    <w:lvl w:ilvl="1" w:tplc="769240D6">
      <w:numFmt w:val="bullet"/>
      <w:lvlText w:val="○"/>
      <w:lvlJc w:val="left"/>
      <w:pPr>
        <w:tabs>
          <w:tab w:val="num" w:pos="1440"/>
        </w:tabs>
        <w:ind w:left="1440" w:hanging="360"/>
      </w:pPr>
      <w:rPr>
        <w:rFonts w:ascii="Arial" w:hAnsi="Arial" w:hint="default"/>
      </w:rPr>
    </w:lvl>
    <w:lvl w:ilvl="2" w:tplc="C694A11C" w:tentative="1">
      <w:start w:val="1"/>
      <w:numFmt w:val="bullet"/>
      <w:lvlText w:val="●"/>
      <w:lvlJc w:val="left"/>
      <w:pPr>
        <w:tabs>
          <w:tab w:val="num" w:pos="2160"/>
        </w:tabs>
        <w:ind w:left="2160" w:hanging="360"/>
      </w:pPr>
      <w:rPr>
        <w:rFonts w:ascii="Arial" w:hAnsi="Arial" w:hint="default"/>
      </w:rPr>
    </w:lvl>
    <w:lvl w:ilvl="3" w:tplc="1BF6FE3E" w:tentative="1">
      <w:start w:val="1"/>
      <w:numFmt w:val="bullet"/>
      <w:lvlText w:val="●"/>
      <w:lvlJc w:val="left"/>
      <w:pPr>
        <w:tabs>
          <w:tab w:val="num" w:pos="2880"/>
        </w:tabs>
        <w:ind w:left="2880" w:hanging="360"/>
      </w:pPr>
      <w:rPr>
        <w:rFonts w:ascii="Arial" w:hAnsi="Arial" w:hint="default"/>
      </w:rPr>
    </w:lvl>
    <w:lvl w:ilvl="4" w:tplc="31B43926" w:tentative="1">
      <w:start w:val="1"/>
      <w:numFmt w:val="bullet"/>
      <w:lvlText w:val="●"/>
      <w:lvlJc w:val="left"/>
      <w:pPr>
        <w:tabs>
          <w:tab w:val="num" w:pos="3600"/>
        </w:tabs>
        <w:ind w:left="3600" w:hanging="360"/>
      </w:pPr>
      <w:rPr>
        <w:rFonts w:ascii="Arial" w:hAnsi="Arial" w:hint="default"/>
      </w:rPr>
    </w:lvl>
    <w:lvl w:ilvl="5" w:tplc="E0862E46" w:tentative="1">
      <w:start w:val="1"/>
      <w:numFmt w:val="bullet"/>
      <w:lvlText w:val="●"/>
      <w:lvlJc w:val="left"/>
      <w:pPr>
        <w:tabs>
          <w:tab w:val="num" w:pos="4320"/>
        </w:tabs>
        <w:ind w:left="4320" w:hanging="360"/>
      </w:pPr>
      <w:rPr>
        <w:rFonts w:ascii="Arial" w:hAnsi="Arial" w:hint="default"/>
      </w:rPr>
    </w:lvl>
    <w:lvl w:ilvl="6" w:tplc="B956C85E" w:tentative="1">
      <w:start w:val="1"/>
      <w:numFmt w:val="bullet"/>
      <w:lvlText w:val="●"/>
      <w:lvlJc w:val="left"/>
      <w:pPr>
        <w:tabs>
          <w:tab w:val="num" w:pos="5040"/>
        </w:tabs>
        <w:ind w:left="5040" w:hanging="360"/>
      </w:pPr>
      <w:rPr>
        <w:rFonts w:ascii="Arial" w:hAnsi="Arial" w:hint="default"/>
      </w:rPr>
    </w:lvl>
    <w:lvl w:ilvl="7" w:tplc="59F225A6" w:tentative="1">
      <w:start w:val="1"/>
      <w:numFmt w:val="bullet"/>
      <w:lvlText w:val="●"/>
      <w:lvlJc w:val="left"/>
      <w:pPr>
        <w:tabs>
          <w:tab w:val="num" w:pos="5760"/>
        </w:tabs>
        <w:ind w:left="5760" w:hanging="360"/>
      </w:pPr>
      <w:rPr>
        <w:rFonts w:ascii="Arial" w:hAnsi="Arial" w:hint="default"/>
      </w:rPr>
    </w:lvl>
    <w:lvl w:ilvl="8" w:tplc="B7F6CE68"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275360CD"/>
    <w:multiLevelType w:val="hybridMultilevel"/>
    <w:tmpl w:val="E5B62C88"/>
    <w:lvl w:ilvl="0" w:tplc="A1D618E8">
      <w:start w:val="1"/>
      <w:numFmt w:val="bullet"/>
      <w:lvlText w:val="●"/>
      <w:lvlJc w:val="left"/>
      <w:pPr>
        <w:tabs>
          <w:tab w:val="num" w:pos="720"/>
        </w:tabs>
        <w:ind w:left="720" w:hanging="360"/>
      </w:pPr>
      <w:rPr>
        <w:rFonts w:ascii="Arial" w:hAnsi="Arial" w:hint="default"/>
      </w:rPr>
    </w:lvl>
    <w:lvl w:ilvl="1" w:tplc="FED01F40" w:tentative="1">
      <w:start w:val="1"/>
      <w:numFmt w:val="bullet"/>
      <w:lvlText w:val="●"/>
      <w:lvlJc w:val="left"/>
      <w:pPr>
        <w:tabs>
          <w:tab w:val="num" w:pos="1440"/>
        </w:tabs>
        <w:ind w:left="1440" w:hanging="360"/>
      </w:pPr>
      <w:rPr>
        <w:rFonts w:ascii="Arial" w:hAnsi="Arial" w:hint="default"/>
      </w:rPr>
    </w:lvl>
    <w:lvl w:ilvl="2" w:tplc="5DDE9E8E" w:tentative="1">
      <w:start w:val="1"/>
      <w:numFmt w:val="bullet"/>
      <w:lvlText w:val="●"/>
      <w:lvlJc w:val="left"/>
      <w:pPr>
        <w:tabs>
          <w:tab w:val="num" w:pos="2160"/>
        </w:tabs>
        <w:ind w:left="2160" w:hanging="360"/>
      </w:pPr>
      <w:rPr>
        <w:rFonts w:ascii="Arial" w:hAnsi="Arial" w:hint="default"/>
      </w:rPr>
    </w:lvl>
    <w:lvl w:ilvl="3" w:tplc="5658D714" w:tentative="1">
      <w:start w:val="1"/>
      <w:numFmt w:val="bullet"/>
      <w:lvlText w:val="●"/>
      <w:lvlJc w:val="left"/>
      <w:pPr>
        <w:tabs>
          <w:tab w:val="num" w:pos="2880"/>
        </w:tabs>
        <w:ind w:left="2880" w:hanging="360"/>
      </w:pPr>
      <w:rPr>
        <w:rFonts w:ascii="Arial" w:hAnsi="Arial" w:hint="default"/>
      </w:rPr>
    </w:lvl>
    <w:lvl w:ilvl="4" w:tplc="D73CA974" w:tentative="1">
      <w:start w:val="1"/>
      <w:numFmt w:val="bullet"/>
      <w:lvlText w:val="●"/>
      <w:lvlJc w:val="left"/>
      <w:pPr>
        <w:tabs>
          <w:tab w:val="num" w:pos="3600"/>
        </w:tabs>
        <w:ind w:left="3600" w:hanging="360"/>
      </w:pPr>
      <w:rPr>
        <w:rFonts w:ascii="Arial" w:hAnsi="Arial" w:hint="default"/>
      </w:rPr>
    </w:lvl>
    <w:lvl w:ilvl="5" w:tplc="6DEC91D6" w:tentative="1">
      <w:start w:val="1"/>
      <w:numFmt w:val="bullet"/>
      <w:lvlText w:val="●"/>
      <w:lvlJc w:val="left"/>
      <w:pPr>
        <w:tabs>
          <w:tab w:val="num" w:pos="4320"/>
        </w:tabs>
        <w:ind w:left="4320" w:hanging="360"/>
      </w:pPr>
      <w:rPr>
        <w:rFonts w:ascii="Arial" w:hAnsi="Arial" w:hint="default"/>
      </w:rPr>
    </w:lvl>
    <w:lvl w:ilvl="6" w:tplc="4630FB2A" w:tentative="1">
      <w:start w:val="1"/>
      <w:numFmt w:val="bullet"/>
      <w:lvlText w:val="●"/>
      <w:lvlJc w:val="left"/>
      <w:pPr>
        <w:tabs>
          <w:tab w:val="num" w:pos="5040"/>
        </w:tabs>
        <w:ind w:left="5040" w:hanging="360"/>
      </w:pPr>
      <w:rPr>
        <w:rFonts w:ascii="Arial" w:hAnsi="Arial" w:hint="default"/>
      </w:rPr>
    </w:lvl>
    <w:lvl w:ilvl="7" w:tplc="0CAA206A" w:tentative="1">
      <w:start w:val="1"/>
      <w:numFmt w:val="bullet"/>
      <w:lvlText w:val="●"/>
      <w:lvlJc w:val="left"/>
      <w:pPr>
        <w:tabs>
          <w:tab w:val="num" w:pos="5760"/>
        </w:tabs>
        <w:ind w:left="5760" w:hanging="360"/>
      </w:pPr>
      <w:rPr>
        <w:rFonts w:ascii="Arial" w:hAnsi="Arial" w:hint="default"/>
      </w:rPr>
    </w:lvl>
    <w:lvl w:ilvl="8" w:tplc="F35E28A4"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28D05BFB"/>
    <w:multiLevelType w:val="hybridMultilevel"/>
    <w:tmpl w:val="FAA4F79C"/>
    <w:lvl w:ilvl="0" w:tplc="E492699E">
      <w:start w:val="1"/>
      <w:numFmt w:val="bullet"/>
      <w:lvlText w:val="●"/>
      <w:lvlJc w:val="left"/>
      <w:pPr>
        <w:tabs>
          <w:tab w:val="num" w:pos="720"/>
        </w:tabs>
        <w:ind w:left="720" w:hanging="360"/>
      </w:pPr>
      <w:rPr>
        <w:rFonts w:ascii="Arial" w:hAnsi="Arial" w:hint="default"/>
      </w:rPr>
    </w:lvl>
    <w:lvl w:ilvl="1" w:tplc="33EC2DE0">
      <w:numFmt w:val="bullet"/>
      <w:lvlText w:val="○"/>
      <w:lvlJc w:val="left"/>
      <w:pPr>
        <w:tabs>
          <w:tab w:val="num" w:pos="1440"/>
        </w:tabs>
        <w:ind w:left="1440" w:hanging="360"/>
      </w:pPr>
      <w:rPr>
        <w:rFonts w:ascii="Arial" w:hAnsi="Arial" w:hint="default"/>
      </w:rPr>
    </w:lvl>
    <w:lvl w:ilvl="2" w:tplc="3B86EA04">
      <w:numFmt w:val="bullet"/>
      <w:lvlText w:val="■"/>
      <w:lvlJc w:val="left"/>
      <w:pPr>
        <w:tabs>
          <w:tab w:val="num" w:pos="2160"/>
        </w:tabs>
        <w:ind w:left="2160" w:hanging="360"/>
      </w:pPr>
      <w:rPr>
        <w:rFonts w:ascii="Arial" w:hAnsi="Arial" w:hint="default"/>
      </w:rPr>
    </w:lvl>
    <w:lvl w:ilvl="3" w:tplc="28640654" w:tentative="1">
      <w:start w:val="1"/>
      <w:numFmt w:val="bullet"/>
      <w:lvlText w:val="●"/>
      <w:lvlJc w:val="left"/>
      <w:pPr>
        <w:tabs>
          <w:tab w:val="num" w:pos="2880"/>
        </w:tabs>
        <w:ind w:left="2880" w:hanging="360"/>
      </w:pPr>
      <w:rPr>
        <w:rFonts w:ascii="Arial" w:hAnsi="Arial" w:hint="default"/>
      </w:rPr>
    </w:lvl>
    <w:lvl w:ilvl="4" w:tplc="0B54ED8C" w:tentative="1">
      <w:start w:val="1"/>
      <w:numFmt w:val="bullet"/>
      <w:lvlText w:val="●"/>
      <w:lvlJc w:val="left"/>
      <w:pPr>
        <w:tabs>
          <w:tab w:val="num" w:pos="3600"/>
        </w:tabs>
        <w:ind w:left="3600" w:hanging="360"/>
      </w:pPr>
      <w:rPr>
        <w:rFonts w:ascii="Arial" w:hAnsi="Arial" w:hint="default"/>
      </w:rPr>
    </w:lvl>
    <w:lvl w:ilvl="5" w:tplc="D59EBC6E" w:tentative="1">
      <w:start w:val="1"/>
      <w:numFmt w:val="bullet"/>
      <w:lvlText w:val="●"/>
      <w:lvlJc w:val="left"/>
      <w:pPr>
        <w:tabs>
          <w:tab w:val="num" w:pos="4320"/>
        </w:tabs>
        <w:ind w:left="4320" w:hanging="360"/>
      </w:pPr>
      <w:rPr>
        <w:rFonts w:ascii="Arial" w:hAnsi="Arial" w:hint="default"/>
      </w:rPr>
    </w:lvl>
    <w:lvl w:ilvl="6" w:tplc="51EE71CC" w:tentative="1">
      <w:start w:val="1"/>
      <w:numFmt w:val="bullet"/>
      <w:lvlText w:val="●"/>
      <w:lvlJc w:val="left"/>
      <w:pPr>
        <w:tabs>
          <w:tab w:val="num" w:pos="5040"/>
        </w:tabs>
        <w:ind w:left="5040" w:hanging="360"/>
      </w:pPr>
      <w:rPr>
        <w:rFonts w:ascii="Arial" w:hAnsi="Arial" w:hint="default"/>
      </w:rPr>
    </w:lvl>
    <w:lvl w:ilvl="7" w:tplc="342E468E" w:tentative="1">
      <w:start w:val="1"/>
      <w:numFmt w:val="bullet"/>
      <w:lvlText w:val="●"/>
      <w:lvlJc w:val="left"/>
      <w:pPr>
        <w:tabs>
          <w:tab w:val="num" w:pos="5760"/>
        </w:tabs>
        <w:ind w:left="5760" w:hanging="360"/>
      </w:pPr>
      <w:rPr>
        <w:rFonts w:ascii="Arial" w:hAnsi="Arial" w:hint="default"/>
      </w:rPr>
    </w:lvl>
    <w:lvl w:ilvl="8" w:tplc="15E079A4"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29B0726C"/>
    <w:multiLevelType w:val="hybridMultilevel"/>
    <w:tmpl w:val="BFA4875E"/>
    <w:lvl w:ilvl="0" w:tplc="C8C8200A">
      <w:start w:val="1"/>
      <w:numFmt w:val="bullet"/>
      <w:lvlText w:val="●"/>
      <w:lvlJc w:val="left"/>
      <w:pPr>
        <w:tabs>
          <w:tab w:val="num" w:pos="720"/>
        </w:tabs>
        <w:ind w:left="720" w:hanging="360"/>
      </w:pPr>
      <w:rPr>
        <w:rFonts w:ascii="Arial" w:hAnsi="Arial" w:hint="default"/>
      </w:rPr>
    </w:lvl>
    <w:lvl w:ilvl="1" w:tplc="898C24DA">
      <w:numFmt w:val="bullet"/>
      <w:lvlText w:val="○"/>
      <w:lvlJc w:val="left"/>
      <w:pPr>
        <w:tabs>
          <w:tab w:val="num" w:pos="1440"/>
        </w:tabs>
        <w:ind w:left="1440" w:hanging="360"/>
      </w:pPr>
      <w:rPr>
        <w:rFonts w:ascii="Arial" w:hAnsi="Arial" w:hint="default"/>
      </w:rPr>
    </w:lvl>
    <w:lvl w:ilvl="2" w:tplc="129C3638" w:tentative="1">
      <w:start w:val="1"/>
      <w:numFmt w:val="bullet"/>
      <w:lvlText w:val="●"/>
      <w:lvlJc w:val="left"/>
      <w:pPr>
        <w:tabs>
          <w:tab w:val="num" w:pos="2160"/>
        </w:tabs>
        <w:ind w:left="2160" w:hanging="360"/>
      </w:pPr>
      <w:rPr>
        <w:rFonts w:ascii="Arial" w:hAnsi="Arial" w:hint="default"/>
      </w:rPr>
    </w:lvl>
    <w:lvl w:ilvl="3" w:tplc="643E3616" w:tentative="1">
      <w:start w:val="1"/>
      <w:numFmt w:val="bullet"/>
      <w:lvlText w:val="●"/>
      <w:lvlJc w:val="left"/>
      <w:pPr>
        <w:tabs>
          <w:tab w:val="num" w:pos="2880"/>
        </w:tabs>
        <w:ind w:left="2880" w:hanging="360"/>
      </w:pPr>
      <w:rPr>
        <w:rFonts w:ascii="Arial" w:hAnsi="Arial" w:hint="default"/>
      </w:rPr>
    </w:lvl>
    <w:lvl w:ilvl="4" w:tplc="4F528048" w:tentative="1">
      <w:start w:val="1"/>
      <w:numFmt w:val="bullet"/>
      <w:lvlText w:val="●"/>
      <w:lvlJc w:val="left"/>
      <w:pPr>
        <w:tabs>
          <w:tab w:val="num" w:pos="3600"/>
        </w:tabs>
        <w:ind w:left="3600" w:hanging="360"/>
      </w:pPr>
      <w:rPr>
        <w:rFonts w:ascii="Arial" w:hAnsi="Arial" w:hint="default"/>
      </w:rPr>
    </w:lvl>
    <w:lvl w:ilvl="5" w:tplc="D50A6324" w:tentative="1">
      <w:start w:val="1"/>
      <w:numFmt w:val="bullet"/>
      <w:lvlText w:val="●"/>
      <w:lvlJc w:val="left"/>
      <w:pPr>
        <w:tabs>
          <w:tab w:val="num" w:pos="4320"/>
        </w:tabs>
        <w:ind w:left="4320" w:hanging="360"/>
      </w:pPr>
      <w:rPr>
        <w:rFonts w:ascii="Arial" w:hAnsi="Arial" w:hint="default"/>
      </w:rPr>
    </w:lvl>
    <w:lvl w:ilvl="6" w:tplc="E042E358" w:tentative="1">
      <w:start w:val="1"/>
      <w:numFmt w:val="bullet"/>
      <w:lvlText w:val="●"/>
      <w:lvlJc w:val="left"/>
      <w:pPr>
        <w:tabs>
          <w:tab w:val="num" w:pos="5040"/>
        </w:tabs>
        <w:ind w:left="5040" w:hanging="360"/>
      </w:pPr>
      <w:rPr>
        <w:rFonts w:ascii="Arial" w:hAnsi="Arial" w:hint="default"/>
      </w:rPr>
    </w:lvl>
    <w:lvl w:ilvl="7" w:tplc="2B86FFD2" w:tentative="1">
      <w:start w:val="1"/>
      <w:numFmt w:val="bullet"/>
      <w:lvlText w:val="●"/>
      <w:lvlJc w:val="left"/>
      <w:pPr>
        <w:tabs>
          <w:tab w:val="num" w:pos="5760"/>
        </w:tabs>
        <w:ind w:left="5760" w:hanging="360"/>
      </w:pPr>
      <w:rPr>
        <w:rFonts w:ascii="Arial" w:hAnsi="Arial" w:hint="default"/>
      </w:rPr>
    </w:lvl>
    <w:lvl w:ilvl="8" w:tplc="D1AE91EA"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2A484379"/>
    <w:multiLevelType w:val="hybridMultilevel"/>
    <w:tmpl w:val="95D6A94C"/>
    <w:lvl w:ilvl="0" w:tplc="6F9C523C">
      <w:start w:val="1"/>
      <w:numFmt w:val="bullet"/>
      <w:lvlText w:val="●"/>
      <w:lvlJc w:val="left"/>
      <w:pPr>
        <w:tabs>
          <w:tab w:val="num" w:pos="720"/>
        </w:tabs>
        <w:ind w:left="720" w:hanging="360"/>
      </w:pPr>
      <w:rPr>
        <w:rFonts w:ascii="Arial" w:hAnsi="Arial" w:hint="default"/>
      </w:rPr>
    </w:lvl>
    <w:lvl w:ilvl="1" w:tplc="6010AB90" w:tentative="1">
      <w:start w:val="1"/>
      <w:numFmt w:val="bullet"/>
      <w:lvlText w:val="●"/>
      <w:lvlJc w:val="left"/>
      <w:pPr>
        <w:tabs>
          <w:tab w:val="num" w:pos="1440"/>
        </w:tabs>
        <w:ind w:left="1440" w:hanging="360"/>
      </w:pPr>
      <w:rPr>
        <w:rFonts w:ascii="Arial" w:hAnsi="Arial" w:hint="default"/>
      </w:rPr>
    </w:lvl>
    <w:lvl w:ilvl="2" w:tplc="5F26D3EA" w:tentative="1">
      <w:start w:val="1"/>
      <w:numFmt w:val="bullet"/>
      <w:lvlText w:val="●"/>
      <w:lvlJc w:val="left"/>
      <w:pPr>
        <w:tabs>
          <w:tab w:val="num" w:pos="2160"/>
        </w:tabs>
        <w:ind w:left="2160" w:hanging="360"/>
      </w:pPr>
      <w:rPr>
        <w:rFonts w:ascii="Arial" w:hAnsi="Arial" w:hint="default"/>
      </w:rPr>
    </w:lvl>
    <w:lvl w:ilvl="3" w:tplc="57AE3B60" w:tentative="1">
      <w:start w:val="1"/>
      <w:numFmt w:val="bullet"/>
      <w:lvlText w:val="●"/>
      <w:lvlJc w:val="left"/>
      <w:pPr>
        <w:tabs>
          <w:tab w:val="num" w:pos="2880"/>
        </w:tabs>
        <w:ind w:left="2880" w:hanging="360"/>
      </w:pPr>
      <w:rPr>
        <w:rFonts w:ascii="Arial" w:hAnsi="Arial" w:hint="default"/>
      </w:rPr>
    </w:lvl>
    <w:lvl w:ilvl="4" w:tplc="4D60A9BE" w:tentative="1">
      <w:start w:val="1"/>
      <w:numFmt w:val="bullet"/>
      <w:lvlText w:val="●"/>
      <w:lvlJc w:val="left"/>
      <w:pPr>
        <w:tabs>
          <w:tab w:val="num" w:pos="3600"/>
        </w:tabs>
        <w:ind w:left="3600" w:hanging="360"/>
      </w:pPr>
      <w:rPr>
        <w:rFonts w:ascii="Arial" w:hAnsi="Arial" w:hint="default"/>
      </w:rPr>
    </w:lvl>
    <w:lvl w:ilvl="5" w:tplc="8258F8B8" w:tentative="1">
      <w:start w:val="1"/>
      <w:numFmt w:val="bullet"/>
      <w:lvlText w:val="●"/>
      <w:lvlJc w:val="left"/>
      <w:pPr>
        <w:tabs>
          <w:tab w:val="num" w:pos="4320"/>
        </w:tabs>
        <w:ind w:left="4320" w:hanging="360"/>
      </w:pPr>
      <w:rPr>
        <w:rFonts w:ascii="Arial" w:hAnsi="Arial" w:hint="default"/>
      </w:rPr>
    </w:lvl>
    <w:lvl w:ilvl="6" w:tplc="4C7A4688" w:tentative="1">
      <w:start w:val="1"/>
      <w:numFmt w:val="bullet"/>
      <w:lvlText w:val="●"/>
      <w:lvlJc w:val="left"/>
      <w:pPr>
        <w:tabs>
          <w:tab w:val="num" w:pos="5040"/>
        </w:tabs>
        <w:ind w:left="5040" w:hanging="360"/>
      </w:pPr>
      <w:rPr>
        <w:rFonts w:ascii="Arial" w:hAnsi="Arial" w:hint="default"/>
      </w:rPr>
    </w:lvl>
    <w:lvl w:ilvl="7" w:tplc="4A3EB6C8" w:tentative="1">
      <w:start w:val="1"/>
      <w:numFmt w:val="bullet"/>
      <w:lvlText w:val="●"/>
      <w:lvlJc w:val="left"/>
      <w:pPr>
        <w:tabs>
          <w:tab w:val="num" w:pos="5760"/>
        </w:tabs>
        <w:ind w:left="5760" w:hanging="360"/>
      </w:pPr>
      <w:rPr>
        <w:rFonts w:ascii="Arial" w:hAnsi="Arial" w:hint="default"/>
      </w:rPr>
    </w:lvl>
    <w:lvl w:ilvl="8" w:tplc="9C609D36"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2ACF0950"/>
    <w:multiLevelType w:val="hybridMultilevel"/>
    <w:tmpl w:val="03C61FCA"/>
    <w:lvl w:ilvl="0" w:tplc="D9066C42">
      <w:start w:val="1"/>
      <w:numFmt w:val="bullet"/>
      <w:lvlText w:val="●"/>
      <w:lvlJc w:val="left"/>
      <w:pPr>
        <w:tabs>
          <w:tab w:val="num" w:pos="720"/>
        </w:tabs>
        <w:ind w:left="720" w:hanging="360"/>
      </w:pPr>
      <w:rPr>
        <w:rFonts w:ascii="Arial" w:hAnsi="Arial" w:hint="default"/>
      </w:rPr>
    </w:lvl>
    <w:lvl w:ilvl="1" w:tplc="8480BC6C" w:tentative="1">
      <w:start w:val="1"/>
      <w:numFmt w:val="bullet"/>
      <w:lvlText w:val="●"/>
      <w:lvlJc w:val="left"/>
      <w:pPr>
        <w:tabs>
          <w:tab w:val="num" w:pos="1440"/>
        </w:tabs>
        <w:ind w:left="1440" w:hanging="360"/>
      </w:pPr>
      <w:rPr>
        <w:rFonts w:ascii="Arial" w:hAnsi="Arial" w:hint="default"/>
      </w:rPr>
    </w:lvl>
    <w:lvl w:ilvl="2" w:tplc="11789AC4" w:tentative="1">
      <w:start w:val="1"/>
      <w:numFmt w:val="bullet"/>
      <w:lvlText w:val="●"/>
      <w:lvlJc w:val="left"/>
      <w:pPr>
        <w:tabs>
          <w:tab w:val="num" w:pos="2160"/>
        </w:tabs>
        <w:ind w:left="2160" w:hanging="360"/>
      </w:pPr>
      <w:rPr>
        <w:rFonts w:ascii="Arial" w:hAnsi="Arial" w:hint="default"/>
      </w:rPr>
    </w:lvl>
    <w:lvl w:ilvl="3" w:tplc="F1DE60F0" w:tentative="1">
      <w:start w:val="1"/>
      <w:numFmt w:val="bullet"/>
      <w:lvlText w:val="●"/>
      <w:lvlJc w:val="left"/>
      <w:pPr>
        <w:tabs>
          <w:tab w:val="num" w:pos="2880"/>
        </w:tabs>
        <w:ind w:left="2880" w:hanging="360"/>
      </w:pPr>
      <w:rPr>
        <w:rFonts w:ascii="Arial" w:hAnsi="Arial" w:hint="default"/>
      </w:rPr>
    </w:lvl>
    <w:lvl w:ilvl="4" w:tplc="6F826944" w:tentative="1">
      <w:start w:val="1"/>
      <w:numFmt w:val="bullet"/>
      <w:lvlText w:val="●"/>
      <w:lvlJc w:val="left"/>
      <w:pPr>
        <w:tabs>
          <w:tab w:val="num" w:pos="3600"/>
        </w:tabs>
        <w:ind w:left="3600" w:hanging="360"/>
      </w:pPr>
      <w:rPr>
        <w:rFonts w:ascii="Arial" w:hAnsi="Arial" w:hint="default"/>
      </w:rPr>
    </w:lvl>
    <w:lvl w:ilvl="5" w:tplc="E26AA04E" w:tentative="1">
      <w:start w:val="1"/>
      <w:numFmt w:val="bullet"/>
      <w:lvlText w:val="●"/>
      <w:lvlJc w:val="left"/>
      <w:pPr>
        <w:tabs>
          <w:tab w:val="num" w:pos="4320"/>
        </w:tabs>
        <w:ind w:left="4320" w:hanging="360"/>
      </w:pPr>
      <w:rPr>
        <w:rFonts w:ascii="Arial" w:hAnsi="Arial" w:hint="default"/>
      </w:rPr>
    </w:lvl>
    <w:lvl w:ilvl="6" w:tplc="7A5C85AE" w:tentative="1">
      <w:start w:val="1"/>
      <w:numFmt w:val="bullet"/>
      <w:lvlText w:val="●"/>
      <w:lvlJc w:val="left"/>
      <w:pPr>
        <w:tabs>
          <w:tab w:val="num" w:pos="5040"/>
        </w:tabs>
        <w:ind w:left="5040" w:hanging="360"/>
      </w:pPr>
      <w:rPr>
        <w:rFonts w:ascii="Arial" w:hAnsi="Arial" w:hint="default"/>
      </w:rPr>
    </w:lvl>
    <w:lvl w:ilvl="7" w:tplc="C9F4126E" w:tentative="1">
      <w:start w:val="1"/>
      <w:numFmt w:val="bullet"/>
      <w:lvlText w:val="●"/>
      <w:lvlJc w:val="left"/>
      <w:pPr>
        <w:tabs>
          <w:tab w:val="num" w:pos="5760"/>
        </w:tabs>
        <w:ind w:left="5760" w:hanging="360"/>
      </w:pPr>
      <w:rPr>
        <w:rFonts w:ascii="Arial" w:hAnsi="Arial" w:hint="default"/>
      </w:rPr>
    </w:lvl>
    <w:lvl w:ilvl="8" w:tplc="47D2996E"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2B4939D1"/>
    <w:multiLevelType w:val="hybridMultilevel"/>
    <w:tmpl w:val="8ED4DD58"/>
    <w:lvl w:ilvl="0" w:tplc="322C1EA0">
      <w:start w:val="1"/>
      <w:numFmt w:val="bullet"/>
      <w:lvlText w:val="●"/>
      <w:lvlJc w:val="left"/>
      <w:pPr>
        <w:tabs>
          <w:tab w:val="num" w:pos="720"/>
        </w:tabs>
        <w:ind w:left="720" w:hanging="360"/>
      </w:pPr>
      <w:rPr>
        <w:rFonts w:ascii="Arial" w:hAnsi="Arial" w:hint="default"/>
      </w:rPr>
    </w:lvl>
    <w:lvl w:ilvl="1" w:tplc="2EAE3726" w:tentative="1">
      <w:start w:val="1"/>
      <w:numFmt w:val="bullet"/>
      <w:lvlText w:val="●"/>
      <w:lvlJc w:val="left"/>
      <w:pPr>
        <w:tabs>
          <w:tab w:val="num" w:pos="1440"/>
        </w:tabs>
        <w:ind w:left="1440" w:hanging="360"/>
      </w:pPr>
      <w:rPr>
        <w:rFonts w:ascii="Arial" w:hAnsi="Arial" w:hint="default"/>
      </w:rPr>
    </w:lvl>
    <w:lvl w:ilvl="2" w:tplc="12326D1A" w:tentative="1">
      <w:start w:val="1"/>
      <w:numFmt w:val="bullet"/>
      <w:lvlText w:val="●"/>
      <w:lvlJc w:val="left"/>
      <w:pPr>
        <w:tabs>
          <w:tab w:val="num" w:pos="2160"/>
        </w:tabs>
        <w:ind w:left="2160" w:hanging="360"/>
      </w:pPr>
      <w:rPr>
        <w:rFonts w:ascii="Arial" w:hAnsi="Arial" w:hint="default"/>
      </w:rPr>
    </w:lvl>
    <w:lvl w:ilvl="3" w:tplc="D9B8E5A4" w:tentative="1">
      <w:start w:val="1"/>
      <w:numFmt w:val="bullet"/>
      <w:lvlText w:val="●"/>
      <w:lvlJc w:val="left"/>
      <w:pPr>
        <w:tabs>
          <w:tab w:val="num" w:pos="2880"/>
        </w:tabs>
        <w:ind w:left="2880" w:hanging="360"/>
      </w:pPr>
      <w:rPr>
        <w:rFonts w:ascii="Arial" w:hAnsi="Arial" w:hint="default"/>
      </w:rPr>
    </w:lvl>
    <w:lvl w:ilvl="4" w:tplc="87C64B66" w:tentative="1">
      <w:start w:val="1"/>
      <w:numFmt w:val="bullet"/>
      <w:lvlText w:val="●"/>
      <w:lvlJc w:val="left"/>
      <w:pPr>
        <w:tabs>
          <w:tab w:val="num" w:pos="3600"/>
        </w:tabs>
        <w:ind w:left="3600" w:hanging="360"/>
      </w:pPr>
      <w:rPr>
        <w:rFonts w:ascii="Arial" w:hAnsi="Arial" w:hint="default"/>
      </w:rPr>
    </w:lvl>
    <w:lvl w:ilvl="5" w:tplc="F8D472AA" w:tentative="1">
      <w:start w:val="1"/>
      <w:numFmt w:val="bullet"/>
      <w:lvlText w:val="●"/>
      <w:lvlJc w:val="left"/>
      <w:pPr>
        <w:tabs>
          <w:tab w:val="num" w:pos="4320"/>
        </w:tabs>
        <w:ind w:left="4320" w:hanging="360"/>
      </w:pPr>
      <w:rPr>
        <w:rFonts w:ascii="Arial" w:hAnsi="Arial" w:hint="default"/>
      </w:rPr>
    </w:lvl>
    <w:lvl w:ilvl="6" w:tplc="6F4ADAF2" w:tentative="1">
      <w:start w:val="1"/>
      <w:numFmt w:val="bullet"/>
      <w:lvlText w:val="●"/>
      <w:lvlJc w:val="left"/>
      <w:pPr>
        <w:tabs>
          <w:tab w:val="num" w:pos="5040"/>
        </w:tabs>
        <w:ind w:left="5040" w:hanging="360"/>
      </w:pPr>
      <w:rPr>
        <w:rFonts w:ascii="Arial" w:hAnsi="Arial" w:hint="default"/>
      </w:rPr>
    </w:lvl>
    <w:lvl w:ilvl="7" w:tplc="FAD8F6A0" w:tentative="1">
      <w:start w:val="1"/>
      <w:numFmt w:val="bullet"/>
      <w:lvlText w:val="●"/>
      <w:lvlJc w:val="left"/>
      <w:pPr>
        <w:tabs>
          <w:tab w:val="num" w:pos="5760"/>
        </w:tabs>
        <w:ind w:left="5760" w:hanging="360"/>
      </w:pPr>
      <w:rPr>
        <w:rFonts w:ascii="Arial" w:hAnsi="Arial" w:hint="default"/>
      </w:rPr>
    </w:lvl>
    <w:lvl w:ilvl="8" w:tplc="F43C466C"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2B924408"/>
    <w:multiLevelType w:val="hybridMultilevel"/>
    <w:tmpl w:val="76227076"/>
    <w:lvl w:ilvl="0" w:tplc="C752396E">
      <w:start w:val="1"/>
      <w:numFmt w:val="bullet"/>
      <w:lvlText w:val="●"/>
      <w:lvlJc w:val="left"/>
      <w:pPr>
        <w:tabs>
          <w:tab w:val="num" w:pos="720"/>
        </w:tabs>
        <w:ind w:left="720" w:hanging="360"/>
      </w:pPr>
      <w:rPr>
        <w:rFonts w:ascii="Arial" w:hAnsi="Arial" w:hint="default"/>
      </w:rPr>
    </w:lvl>
    <w:lvl w:ilvl="1" w:tplc="8A7416FC">
      <w:numFmt w:val="bullet"/>
      <w:lvlText w:val="○"/>
      <w:lvlJc w:val="left"/>
      <w:pPr>
        <w:tabs>
          <w:tab w:val="num" w:pos="1440"/>
        </w:tabs>
        <w:ind w:left="1440" w:hanging="360"/>
      </w:pPr>
      <w:rPr>
        <w:rFonts w:ascii="Arial" w:hAnsi="Arial" w:hint="default"/>
      </w:rPr>
    </w:lvl>
    <w:lvl w:ilvl="2" w:tplc="3C22699C">
      <w:numFmt w:val="bullet"/>
      <w:lvlText w:val="■"/>
      <w:lvlJc w:val="left"/>
      <w:pPr>
        <w:tabs>
          <w:tab w:val="num" w:pos="2160"/>
        </w:tabs>
        <w:ind w:left="2160" w:hanging="360"/>
      </w:pPr>
      <w:rPr>
        <w:rFonts w:ascii="Arial" w:hAnsi="Arial" w:hint="default"/>
      </w:rPr>
    </w:lvl>
    <w:lvl w:ilvl="3" w:tplc="EC44A816" w:tentative="1">
      <w:start w:val="1"/>
      <w:numFmt w:val="bullet"/>
      <w:lvlText w:val="●"/>
      <w:lvlJc w:val="left"/>
      <w:pPr>
        <w:tabs>
          <w:tab w:val="num" w:pos="2880"/>
        </w:tabs>
        <w:ind w:left="2880" w:hanging="360"/>
      </w:pPr>
      <w:rPr>
        <w:rFonts w:ascii="Arial" w:hAnsi="Arial" w:hint="default"/>
      </w:rPr>
    </w:lvl>
    <w:lvl w:ilvl="4" w:tplc="D5C8EA4E" w:tentative="1">
      <w:start w:val="1"/>
      <w:numFmt w:val="bullet"/>
      <w:lvlText w:val="●"/>
      <w:lvlJc w:val="left"/>
      <w:pPr>
        <w:tabs>
          <w:tab w:val="num" w:pos="3600"/>
        </w:tabs>
        <w:ind w:left="3600" w:hanging="360"/>
      </w:pPr>
      <w:rPr>
        <w:rFonts w:ascii="Arial" w:hAnsi="Arial" w:hint="default"/>
      </w:rPr>
    </w:lvl>
    <w:lvl w:ilvl="5" w:tplc="528E8634" w:tentative="1">
      <w:start w:val="1"/>
      <w:numFmt w:val="bullet"/>
      <w:lvlText w:val="●"/>
      <w:lvlJc w:val="left"/>
      <w:pPr>
        <w:tabs>
          <w:tab w:val="num" w:pos="4320"/>
        </w:tabs>
        <w:ind w:left="4320" w:hanging="360"/>
      </w:pPr>
      <w:rPr>
        <w:rFonts w:ascii="Arial" w:hAnsi="Arial" w:hint="default"/>
      </w:rPr>
    </w:lvl>
    <w:lvl w:ilvl="6" w:tplc="FCA6381A" w:tentative="1">
      <w:start w:val="1"/>
      <w:numFmt w:val="bullet"/>
      <w:lvlText w:val="●"/>
      <w:lvlJc w:val="left"/>
      <w:pPr>
        <w:tabs>
          <w:tab w:val="num" w:pos="5040"/>
        </w:tabs>
        <w:ind w:left="5040" w:hanging="360"/>
      </w:pPr>
      <w:rPr>
        <w:rFonts w:ascii="Arial" w:hAnsi="Arial" w:hint="default"/>
      </w:rPr>
    </w:lvl>
    <w:lvl w:ilvl="7" w:tplc="BE7C3B1A" w:tentative="1">
      <w:start w:val="1"/>
      <w:numFmt w:val="bullet"/>
      <w:lvlText w:val="●"/>
      <w:lvlJc w:val="left"/>
      <w:pPr>
        <w:tabs>
          <w:tab w:val="num" w:pos="5760"/>
        </w:tabs>
        <w:ind w:left="5760" w:hanging="360"/>
      </w:pPr>
      <w:rPr>
        <w:rFonts w:ascii="Arial" w:hAnsi="Arial" w:hint="default"/>
      </w:rPr>
    </w:lvl>
    <w:lvl w:ilvl="8" w:tplc="9C5E293A"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2C0D1770"/>
    <w:multiLevelType w:val="hybridMultilevel"/>
    <w:tmpl w:val="CF50D87C"/>
    <w:lvl w:ilvl="0" w:tplc="98B276BE">
      <w:start w:val="1"/>
      <w:numFmt w:val="bullet"/>
      <w:lvlText w:val="●"/>
      <w:lvlJc w:val="left"/>
      <w:pPr>
        <w:tabs>
          <w:tab w:val="num" w:pos="720"/>
        </w:tabs>
        <w:ind w:left="720" w:hanging="360"/>
      </w:pPr>
      <w:rPr>
        <w:rFonts w:ascii="Arial" w:hAnsi="Arial" w:hint="default"/>
      </w:rPr>
    </w:lvl>
    <w:lvl w:ilvl="1" w:tplc="B504F602" w:tentative="1">
      <w:start w:val="1"/>
      <w:numFmt w:val="bullet"/>
      <w:lvlText w:val="●"/>
      <w:lvlJc w:val="left"/>
      <w:pPr>
        <w:tabs>
          <w:tab w:val="num" w:pos="1440"/>
        </w:tabs>
        <w:ind w:left="1440" w:hanging="360"/>
      </w:pPr>
      <w:rPr>
        <w:rFonts w:ascii="Arial" w:hAnsi="Arial" w:hint="default"/>
      </w:rPr>
    </w:lvl>
    <w:lvl w:ilvl="2" w:tplc="68E0F174" w:tentative="1">
      <w:start w:val="1"/>
      <w:numFmt w:val="bullet"/>
      <w:lvlText w:val="●"/>
      <w:lvlJc w:val="left"/>
      <w:pPr>
        <w:tabs>
          <w:tab w:val="num" w:pos="2160"/>
        </w:tabs>
        <w:ind w:left="2160" w:hanging="360"/>
      </w:pPr>
      <w:rPr>
        <w:rFonts w:ascii="Arial" w:hAnsi="Arial" w:hint="default"/>
      </w:rPr>
    </w:lvl>
    <w:lvl w:ilvl="3" w:tplc="75E448D4" w:tentative="1">
      <w:start w:val="1"/>
      <w:numFmt w:val="bullet"/>
      <w:lvlText w:val="●"/>
      <w:lvlJc w:val="left"/>
      <w:pPr>
        <w:tabs>
          <w:tab w:val="num" w:pos="2880"/>
        </w:tabs>
        <w:ind w:left="2880" w:hanging="360"/>
      </w:pPr>
      <w:rPr>
        <w:rFonts w:ascii="Arial" w:hAnsi="Arial" w:hint="default"/>
      </w:rPr>
    </w:lvl>
    <w:lvl w:ilvl="4" w:tplc="5A9CAAFA" w:tentative="1">
      <w:start w:val="1"/>
      <w:numFmt w:val="bullet"/>
      <w:lvlText w:val="●"/>
      <w:lvlJc w:val="left"/>
      <w:pPr>
        <w:tabs>
          <w:tab w:val="num" w:pos="3600"/>
        </w:tabs>
        <w:ind w:left="3600" w:hanging="360"/>
      </w:pPr>
      <w:rPr>
        <w:rFonts w:ascii="Arial" w:hAnsi="Arial" w:hint="default"/>
      </w:rPr>
    </w:lvl>
    <w:lvl w:ilvl="5" w:tplc="D16A6FF0" w:tentative="1">
      <w:start w:val="1"/>
      <w:numFmt w:val="bullet"/>
      <w:lvlText w:val="●"/>
      <w:lvlJc w:val="left"/>
      <w:pPr>
        <w:tabs>
          <w:tab w:val="num" w:pos="4320"/>
        </w:tabs>
        <w:ind w:left="4320" w:hanging="360"/>
      </w:pPr>
      <w:rPr>
        <w:rFonts w:ascii="Arial" w:hAnsi="Arial" w:hint="default"/>
      </w:rPr>
    </w:lvl>
    <w:lvl w:ilvl="6" w:tplc="CAEC7378" w:tentative="1">
      <w:start w:val="1"/>
      <w:numFmt w:val="bullet"/>
      <w:lvlText w:val="●"/>
      <w:lvlJc w:val="left"/>
      <w:pPr>
        <w:tabs>
          <w:tab w:val="num" w:pos="5040"/>
        </w:tabs>
        <w:ind w:left="5040" w:hanging="360"/>
      </w:pPr>
      <w:rPr>
        <w:rFonts w:ascii="Arial" w:hAnsi="Arial" w:hint="default"/>
      </w:rPr>
    </w:lvl>
    <w:lvl w:ilvl="7" w:tplc="1D661FAC" w:tentative="1">
      <w:start w:val="1"/>
      <w:numFmt w:val="bullet"/>
      <w:lvlText w:val="●"/>
      <w:lvlJc w:val="left"/>
      <w:pPr>
        <w:tabs>
          <w:tab w:val="num" w:pos="5760"/>
        </w:tabs>
        <w:ind w:left="5760" w:hanging="360"/>
      </w:pPr>
      <w:rPr>
        <w:rFonts w:ascii="Arial" w:hAnsi="Arial" w:hint="default"/>
      </w:rPr>
    </w:lvl>
    <w:lvl w:ilvl="8" w:tplc="5172028E"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2C783682"/>
    <w:multiLevelType w:val="hybridMultilevel"/>
    <w:tmpl w:val="A73E88CE"/>
    <w:lvl w:ilvl="0" w:tplc="AD4A5BFE">
      <w:start w:val="1"/>
      <w:numFmt w:val="bullet"/>
      <w:lvlText w:val="●"/>
      <w:lvlJc w:val="left"/>
      <w:pPr>
        <w:tabs>
          <w:tab w:val="num" w:pos="720"/>
        </w:tabs>
        <w:ind w:left="720" w:hanging="360"/>
      </w:pPr>
      <w:rPr>
        <w:rFonts w:ascii="Arial" w:hAnsi="Arial" w:hint="default"/>
      </w:rPr>
    </w:lvl>
    <w:lvl w:ilvl="1" w:tplc="78E2EFF8" w:tentative="1">
      <w:start w:val="1"/>
      <w:numFmt w:val="bullet"/>
      <w:lvlText w:val="●"/>
      <w:lvlJc w:val="left"/>
      <w:pPr>
        <w:tabs>
          <w:tab w:val="num" w:pos="1440"/>
        </w:tabs>
        <w:ind w:left="1440" w:hanging="360"/>
      </w:pPr>
      <w:rPr>
        <w:rFonts w:ascii="Arial" w:hAnsi="Arial" w:hint="default"/>
      </w:rPr>
    </w:lvl>
    <w:lvl w:ilvl="2" w:tplc="A1A26ABA" w:tentative="1">
      <w:start w:val="1"/>
      <w:numFmt w:val="bullet"/>
      <w:lvlText w:val="●"/>
      <w:lvlJc w:val="left"/>
      <w:pPr>
        <w:tabs>
          <w:tab w:val="num" w:pos="2160"/>
        </w:tabs>
        <w:ind w:left="2160" w:hanging="360"/>
      </w:pPr>
      <w:rPr>
        <w:rFonts w:ascii="Arial" w:hAnsi="Arial" w:hint="default"/>
      </w:rPr>
    </w:lvl>
    <w:lvl w:ilvl="3" w:tplc="F0626BFE" w:tentative="1">
      <w:start w:val="1"/>
      <w:numFmt w:val="bullet"/>
      <w:lvlText w:val="●"/>
      <w:lvlJc w:val="left"/>
      <w:pPr>
        <w:tabs>
          <w:tab w:val="num" w:pos="2880"/>
        </w:tabs>
        <w:ind w:left="2880" w:hanging="360"/>
      </w:pPr>
      <w:rPr>
        <w:rFonts w:ascii="Arial" w:hAnsi="Arial" w:hint="default"/>
      </w:rPr>
    </w:lvl>
    <w:lvl w:ilvl="4" w:tplc="681C5624" w:tentative="1">
      <w:start w:val="1"/>
      <w:numFmt w:val="bullet"/>
      <w:lvlText w:val="●"/>
      <w:lvlJc w:val="left"/>
      <w:pPr>
        <w:tabs>
          <w:tab w:val="num" w:pos="3600"/>
        </w:tabs>
        <w:ind w:left="3600" w:hanging="360"/>
      </w:pPr>
      <w:rPr>
        <w:rFonts w:ascii="Arial" w:hAnsi="Arial" w:hint="default"/>
      </w:rPr>
    </w:lvl>
    <w:lvl w:ilvl="5" w:tplc="173EFD8E" w:tentative="1">
      <w:start w:val="1"/>
      <w:numFmt w:val="bullet"/>
      <w:lvlText w:val="●"/>
      <w:lvlJc w:val="left"/>
      <w:pPr>
        <w:tabs>
          <w:tab w:val="num" w:pos="4320"/>
        </w:tabs>
        <w:ind w:left="4320" w:hanging="360"/>
      </w:pPr>
      <w:rPr>
        <w:rFonts w:ascii="Arial" w:hAnsi="Arial" w:hint="default"/>
      </w:rPr>
    </w:lvl>
    <w:lvl w:ilvl="6" w:tplc="F036E8D8" w:tentative="1">
      <w:start w:val="1"/>
      <w:numFmt w:val="bullet"/>
      <w:lvlText w:val="●"/>
      <w:lvlJc w:val="left"/>
      <w:pPr>
        <w:tabs>
          <w:tab w:val="num" w:pos="5040"/>
        </w:tabs>
        <w:ind w:left="5040" w:hanging="360"/>
      </w:pPr>
      <w:rPr>
        <w:rFonts w:ascii="Arial" w:hAnsi="Arial" w:hint="default"/>
      </w:rPr>
    </w:lvl>
    <w:lvl w:ilvl="7" w:tplc="503C76CA" w:tentative="1">
      <w:start w:val="1"/>
      <w:numFmt w:val="bullet"/>
      <w:lvlText w:val="●"/>
      <w:lvlJc w:val="left"/>
      <w:pPr>
        <w:tabs>
          <w:tab w:val="num" w:pos="5760"/>
        </w:tabs>
        <w:ind w:left="5760" w:hanging="360"/>
      </w:pPr>
      <w:rPr>
        <w:rFonts w:ascii="Arial" w:hAnsi="Arial" w:hint="default"/>
      </w:rPr>
    </w:lvl>
    <w:lvl w:ilvl="8" w:tplc="AE74202A"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2D013D39"/>
    <w:multiLevelType w:val="hybridMultilevel"/>
    <w:tmpl w:val="FF9821C2"/>
    <w:lvl w:ilvl="0" w:tplc="5D0AD876">
      <w:start w:val="1"/>
      <w:numFmt w:val="bullet"/>
      <w:lvlText w:val="●"/>
      <w:lvlJc w:val="left"/>
      <w:pPr>
        <w:tabs>
          <w:tab w:val="num" w:pos="720"/>
        </w:tabs>
        <w:ind w:left="720" w:hanging="360"/>
      </w:pPr>
      <w:rPr>
        <w:rFonts w:ascii="Arial" w:hAnsi="Arial" w:hint="default"/>
      </w:rPr>
    </w:lvl>
    <w:lvl w:ilvl="1" w:tplc="A4584C9E" w:tentative="1">
      <w:start w:val="1"/>
      <w:numFmt w:val="bullet"/>
      <w:lvlText w:val="●"/>
      <w:lvlJc w:val="left"/>
      <w:pPr>
        <w:tabs>
          <w:tab w:val="num" w:pos="1440"/>
        </w:tabs>
        <w:ind w:left="1440" w:hanging="360"/>
      </w:pPr>
      <w:rPr>
        <w:rFonts w:ascii="Arial" w:hAnsi="Arial" w:hint="default"/>
      </w:rPr>
    </w:lvl>
    <w:lvl w:ilvl="2" w:tplc="9782D5AE" w:tentative="1">
      <w:start w:val="1"/>
      <w:numFmt w:val="bullet"/>
      <w:lvlText w:val="●"/>
      <w:lvlJc w:val="left"/>
      <w:pPr>
        <w:tabs>
          <w:tab w:val="num" w:pos="2160"/>
        </w:tabs>
        <w:ind w:left="2160" w:hanging="360"/>
      </w:pPr>
      <w:rPr>
        <w:rFonts w:ascii="Arial" w:hAnsi="Arial" w:hint="default"/>
      </w:rPr>
    </w:lvl>
    <w:lvl w:ilvl="3" w:tplc="12325D68" w:tentative="1">
      <w:start w:val="1"/>
      <w:numFmt w:val="bullet"/>
      <w:lvlText w:val="●"/>
      <w:lvlJc w:val="left"/>
      <w:pPr>
        <w:tabs>
          <w:tab w:val="num" w:pos="2880"/>
        </w:tabs>
        <w:ind w:left="2880" w:hanging="360"/>
      </w:pPr>
      <w:rPr>
        <w:rFonts w:ascii="Arial" w:hAnsi="Arial" w:hint="default"/>
      </w:rPr>
    </w:lvl>
    <w:lvl w:ilvl="4" w:tplc="B98490C0" w:tentative="1">
      <w:start w:val="1"/>
      <w:numFmt w:val="bullet"/>
      <w:lvlText w:val="●"/>
      <w:lvlJc w:val="left"/>
      <w:pPr>
        <w:tabs>
          <w:tab w:val="num" w:pos="3600"/>
        </w:tabs>
        <w:ind w:left="3600" w:hanging="360"/>
      </w:pPr>
      <w:rPr>
        <w:rFonts w:ascii="Arial" w:hAnsi="Arial" w:hint="default"/>
      </w:rPr>
    </w:lvl>
    <w:lvl w:ilvl="5" w:tplc="A6FECA20" w:tentative="1">
      <w:start w:val="1"/>
      <w:numFmt w:val="bullet"/>
      <w:lvlText w:val="●"/>
      <w:lvlJc w:val="left"/>
      <w:pPr>
        <w:tabs>
          <w:tab w:val="num" w:pos="4320"/>
        </w:tabs>
        <w:ind w:left="4320" w:hanging="360"/>
      </w:pPr>
      <w:rPr>
        <w:rFonts w:ascii="Arial" w:hAnsi="Arial" w:hint="default"/>
      </w:rPr>
    </w:lvl>
    <w:lvl w:ilvl="6" w:tplc="DBF4E0A0" w:tentative="1">
      <w:start w:val="1"/>
      <w:numFmt w:val="bullet"/>
      <w:lvlText w:val="●"/>
      <w:lvlJc w:val="left"/>
      <w:pPr>
        <w:tabs>
          <w:tab w:val="num" w:pos="5040"/>
        </w:tabs>
        <w:ind w:left="5040" w:hanging="360"/>
      </w:pPr>
      <w:rPr>
        <w:rFonts w:ascii="Arial" w:hAnsi="Arial" w:hint="default"/>
      </w:rPr>
    </w:lvl>
    <w:lvl w:ilvl="7" w:tplc="04F6AB66" w:tentative="1">
      <w:start w:val="1"/>
      <w:numFmt w:val="bullet"/>
      <w:lvlText w:val="●"/>
      <w:lvlJc w:val="left"/>
      <w:pPr>
        <w:tabs>
          <w:tab w:val="num" w:pos="5760"/>
        </w:tabs>
        <w:ind w:left="5760" w:hanging="360"/>
      </w:pPr>
      <w:rPr>
        <w:rFonts w:ascii="Arial" w:hAnsi="Arial" w:hint="default"/>
      </w:rPr>
    </w:lvl>
    <w:lvl w:ilvl="8" w:tplc="E98C4DF8"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2EA94094"/>
    <w:multiLevelType w:val="multilevel"/>
    <w:tmpl w:val="40B260F8"/>
    <w:lvl w:ilvl="0">
      <w:start w:val="8"/>
      <w:numFmt w:val="decimal"/>
      <w:lvlText w:val="%1"/>
      <w:lvlJc w:val="left"/>
      <w:pPr>
        <w:ind w:left="520" w:hanging="5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03" w15:restartNumberingAfterBreak="0">
    <w:nsid w:val="2EC9154F"/>
    <w:multiLevelType w:val="hybridMultilevel"/>
    <w:tmpl w:val="74709002"/>
    <w:lvl w:ilvl="0" w:tplc="120E27E6">
      <w:start w:val="1"/>
      <w:numFmt w:val="bullet"/>
      <w:lvlText w:val="●"/>
      <w:lvlJc w:val="left"/>
      <w:pPr>
        <w:tabs>
          <w:tab w:val="num" w:pos="720"/>
        </w:tabs>
        <w:ind w:left="720" w:hanging="360"/>
      </w:pPr>
      <w:rPr>
        <w:rFonts w:ascii="Arial" w:hAnsi="Arial" w:hint="default"/>
      </w:rPr>
    </w:lvl>
    <w:lvl w:ilvl="1" w:tplc="EAD6D400">
      <w:numFmt w:val="bullet"/>
      <w:lvlText w:val="○"/>
      <w:lvlJc w:val="left"/>
      <w:pPr>
        <w:tabs>
          <w:tab w:val="num" w:pos="1440"/>
        </w:tabs>
        <w:ind w:left="1440" w:hanging="360"/>
      </w:pPr>
      <w:rPr>
        <w:rFonts w:ascii="Arial" w:hAnsi="Arial" w:hint="default"/>
      </w:rPr>
    </w:lvl>
    <w:lvl w:ilvl="2" w:tplc="BF7EBCF0" w:tentative="1">
      <w:start w:val="1"/>
      <w:numFmt w:val="bullet"/>
      <w:lvlText w:val="●"/>
      <w:lvlJc w:val="left"/>
      <w:pPr>
        <w:tabs>
          <w:tab w:val="num" w:pos="2160"/>
        </w:tabs>
        <w:ind w:left="2160" w:hanging="360"/>
      </w:pPr>
      <w:rPr>
        <w:rFonts w:ascii="Arial" w:hAnsi="Arial" w:hint="default"/>
      </w:rPr>
    </w:lvl>
    <w:lvl w:ilvl="3" w:tplc="FE34B8A2" w:tentative="1">
      <w:start w:val="1"/>
      <w:numFmt w:val="bullet"/>
      <w:lvlText w:val="●"/>
      <w:lvlJc w:val="left"/>
      <w:pPr>
        <w:tabs>
          <w:tab w:val="num" w:pos="2880"/>
        </w:tabs>
        <w:ind w:left="2880" w:hanging="360"/>
      </w:pPr>
      <w:rPr>
        <w:rFonts w:ascii="Arial" w:hAnsi="Arial" w:hint="default"/>
      </w:rPr>
    </w:lvl>
    <w:lvl w:ilvl="4" w:tplc="D7380098" w:tentative="1">
      <w:start w:val="1"/>
      <w:numFmt w:val="bullet"/>
      <w:lvlText w:val="●"/>
      <w:lvlJc w:val="left"/>
      <w:pPr>
        <w:tabs>
          <w:tab w:val="num" w:pos="3600"/>
        </w:tabs>
        <w:ind w:left="3600" w:hanging="360"/>
      </w:pPr>
      <w:rPr>
        <w:rFonts w:ascii="Arial" w:hAnsi="Arial" w:hint="default"/>
      </w:rPr>
    </w:lvl>
    <w:lvl w:ilvl="5" w:tplc="1E089448" w:tentative="1">
      <w:start w:val="1"/>
      <w:numFmt w:val="bullet"/>
      <w:lvlText w:val="●"/>
      <w:lvlJc w:val="left"/>
      <w:pPr>
        <w:tabs>
          <w:tab w:val="num" w:pos="4320"/>
        </w:tabs>
        <w:ind w:left="4320" w:hanging="360"/>
      </w:pPr>
      <w:rPr>
        <w:rFonts w:ascii="Arial" w:hAnsi="Arial" w:hint="default"/>
      </w:rPr>
    </w:lvl>
    <w:lvl w:ilvl="6" w:tplc="028E83CA" w:tentative="1">
      <w:start w:val="1"/>
      <w:numFmt w:val="bullet"/>
      <w:lvlText w:val="●"/>
      <w:lvlJc w:val="left"/>
      <w:pPr>
        <w:tabs>
          <w:tab w:val="num" w:pos="5040"/>
        </w:tabs>
        <w:ind w:left="5040" w:hanging="360"/>
      </w:pPr>
      <w:rPr>
        <w:rFonts w:ascii="Arial" w:hAnsi="Arial" w:hint="default"/>
      </w:rPr>
    </w:lvl>
    <w:lvl w:ilvl="7" w:tplc="79B47A72" w:tentative="1">
      <w:start w:val="1"/>
      <w:numFmt w:val="bullet"/>
      <w:lvlText w:val="●"/>
      <w:lvlJc w:val="left"/>
      <w:pPr>
        <w:tabs>
          <w:tab w:val="num" w:pos="5760"/>
        </w:tabs>
        <w:ind w:left="5760" w:hanging="360"/>
      </w:pPr>
      <w:rPr>
        <w:rFonts w:ascii="Arial" w:hAnsi="Arial" w:hint="default"/>
      </w:rPr>
    </w:lvl>
    <w:lvl w:ilvl="8" w:tplc="FD52D6C0"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2F2551B1"/>
    <w:multiLevelType w:val="multilevel"/>
    <w:tmpl w:val="7A102C2C"/>
    <w:lvl w:ilvl="0">
      <w:start w:val="12"/>
      <w:numFmt w:val="decimal"/>
      <w:lvlText w:val="%1"/>
      <w:lvlJc w:val="left"/>
      <w:pPr>
        <w:ind w:left="660" w:hanging="6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05" w15:restartNumberingAfterBreak="0">
    <w:nsid w:val="2F2B35E0"/>
    <w:multiLevelType w:val="multilevel"/>
    <w:tmpl w:val="FB5ECDA2"/>
    <w:lvl w:ilvl="0">
      <w:start w:val="13"/>
      <w:numFmt w:val="decimal"/>
      <w:lvlText w:val="%1"/>
      <w:lvlJc w:val="left"/>
      <w:pPr>
        <w:ind w:left="620" w:hanging="6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06" w15:restartNumberingAfterBreak="0">
    <w:nsid w:val="2F7425BF"/>
    <w:multiLevelType w:val="hybridMultilevel"/>
    <w:tmpl w:val="923ED632"/>
    <w:lvl w:ilvl="0" w:tplc="E174A678">
      <w:start w:val="1"/>
      <w:numFmt w:val="bullet"/>
      <w:lvlText w:val="●"/>
      <w:lvlJc w:val="left"/>
      <w:pPr>
        <w:tabs>
          <w:tab w:val="num" w:pos="720"/>
        </w:tabs>
        <w:ind w:left="720" w:hanging="360"/>
      </w:pPr>
      <w:rPr>
        <w:rFonts w:ascii="Arial" w:hAnsi="Arial" w:hint="default"/>
      </w:rPr>
    </w:lvl>
    <w:lvl w:ilvl="1" w:tplc="F63CE064">
      <w:numFmt w:val="bullet"/>
      <w:lvlText w:val="○"/>
      <w:lvlJc w:val="left"/>
      <w:pPr>
        <w:tabs>
          <w:tab w:val="num" w:pos="1440"/>
        </w:tabs>
        <w:ind w:left="1440" w:hanging="360"/>
      </w:pPr>
      <w:rPr>
        <w:rFonts w:ascii="Arial" w:hAnsi="Arial" w:hint="default"/>
      </w:rPr>
    </w:lvl>
    <w:lvl w:ilvl="2" w:tplc="E4867092" w:tentative="1">
      <w:start w:val="1"/>
      <w:numFmt w:val="bullet"/>
      <w:lvlText w:val="●"/>
      <w:lvlJc w:val="left"/>
      <w:pPr>
        <w:tabs>
          <w:tab w:val="num" w:pos="2160"/>
        </w:tabs>
        <w:ind w:left="2160" w:hanging="360"/>
      </w:pPr>
      <w:rPr>
        <w:rFonts w:ascii="Arial" w:hAnsi="Arial" w:hint="default"/>
      </w:rPr>
    </w:lvl>
    <w:lvl w:ilvl="3" w:tplc="EE9A2246" w:tentative="1">
      <w:start w:val="1"/>
      <w:numFmt w:val="bullet"/>
      <w:lvlText w:val="●"/>
      <w:lvlJc w:val="left"/>
      <w:pPr>
        <w:tabs>
          <w:tab w:val="num" w:pos="2880"/>
        </w:tabs>
        <w:ind w:left="2880" w:hanging="360"/>
      </w:pPr>
      <w:rPr>
        <w:rFonts w:ascii="Arial" w:hAnsi="Arial" w:hint="default"/>
      </w:rPr>
    </w:lvl>
    <w:lvl w:ilvl="4" w:tplc="52A2A666" w:tentative="1">
      <w:start w:val="1"/>
      <w:numFmt w:val="bullet"/>
      <w:lvlText w:val="●"/>
      <w:lvlJc w:val="left"/>
      <w:pPr>
        <w:tabs>
          <w:tab w:val="num" w:pos="3600"/>
        </w:tabs>
        <w:ind w:left="3600" w:hanging="360"/>
      </w:pPr>
      <w:rPr>
        <w:rFonts w:ascii="Arial" w:hAnsi="Arial" w:hint="default"/>
      </w:rPr>
    </w:lvl>
    <w:lvl w:ilvl="5" w:tplc="2FE6FCA0" w:tentative="1">
      <w:start w:val="1"/>
      <w:numFmt w:val="bullet"/>
      <w:lvlText w:val="●"/>
      <w:lvlJc w:val="left"/>
      <w:pPr>
        <w:tabs>
          <w:tab w:val="num" w:pos="4320"/>
        </w:tabs>
        <w:ind w:left="4320" w:hanging="360"/>
      </w:pPr>
      <w:rPr>
        <w:rFonts w:ascii="Arial" w:hAnsi="Arial" w:hint="default"/>
      </w:rPr>
    </w:lvl>
    <w:lvl w:ilvl="6" w:tplc="28500CF8" w:tentative="1">
      <w:start w:val="1"/>
      <w:numFmt w:val="bullet"/>
      <w:lvlText w:val="●"/>
      <w:lvlJc w:val="left"/>
      <w:pPr>
        <w:tabs>
          <w:tab w:val="num" w:pos="5040"/>
        </w:tabs>
        <w:ind w:left="5040" w:hanging="360"/>
      </w:pPr>
      <w:rPr>
        <w:rFonts w:ascii="Arial" w:hAnsi="Arial" w:hint="default"/>
      </w:rPr>
    </w:lvl>
    <w:lvl w:ilvl="7" w:tplc="D92ABB2C" w:tentative="1">
      <w:start w:val="1"/>
      <w:numFmt w:val="bullet"/>
      <w:lvlText w:val="●"/>
      <w:lvlJc w:val="left"/>
      <w:pPr>
        <w:tabs>
          <w:tab w:val="num" w:pos="5760"/>
        </w:tabs>
        <w:ind w:left="5760" w:hanging="360"/>
      </w:pPr>
      <w:rPr>
        <w:rFonts w:ascii="Arial" w:hAnsi="Arial" w:hint="default"/>
      </w:rPr>
    </w:lvl>
    <w:lvl w:ilvl="8" w:tplc="1B66612E"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301010C0"/>
    <w:multiLevelType w:val="hybridMultilevel"/>
    <w:tmpl w:val="9D60EC44"/>
    <w:lvl w:ilvl="0" w:tplc="6DB67060">
      <w:start w:val="1"/>
      <w:numFmt w:val="bullet"/>
      <w:lvlText w:val="●"/>
      <w:lvlJc w:val="left"/>
      <w:pPr>
        <w:tabs>
          <w:tab w:val="num" w:pos="720"/>
        </w:tabs>
        <w:ind w:left="720" w:hanging="360"/>
      </w:pPr>
      <w:rPr>
        <w:rFonts w:ascii="Arial" w:hAnsi="Arial" w:hint="default"/>
      </w:rPr>
    </w:lvl>
    <w:lvl w:ilvl="1" w:tplc="9CE80AFE">
      <w:numFmt w:val="bullet"/>
      <w:lvlText w:val="○"/>
      <w:lvlJc w:val="left"/>
      <w:pPr>
        <w:tabs>
          <w:tab w:val="num" w:pos="1440"/>
        </w:tabs>
        <w:ind w:left="1440" w:hanging="360"/>
      </w:pPr>
      <w:rPr>
        <w:rFonts w:ascii="Arial" w:hAnsi="Arial" w:hint="default"/>
      </w:rPr>
    </w:lvl>
    <w:lvl w:ilvl="2" w:tplc="F092ABB0" w:tentative="1">
      <w:start w:val="1"/>
      <w:numFmt w:val="bullet"/>
      <w:lvlText w:val="●"/>
      <w:lvlJc w:val="left"/>
      <w:pPr>
        <w:tabs>
          <w:tab w:val="num" w:pos="2160"/>
        </w:tabs>
        <w:ind w:left="2160" w:hanging="360"/>
      </w:pPr>
      <w:rPr>
        <w:rFonts w:ascii="Arial" w:hAnsi="Arial" w:hint="default"/>
      </w:rPr>
    </w:lvl>
    <w:lvl w:ilvl="3" w:tplc="3424DAC8" w:tentative="1">
      <w:start w:val="1"/>
      <w:numFmt w:val="bullet"/>
      <w:lvlText w:val="●"/>
      <w:lvlJc w:val="left"/>
      <w:pPr>
        <w:tabs>
          <w:tab w:val="num" w:pos="2880"/>
        </w:tabs>
        <w:ind w:left="2880" w:hanging="360"/>
      </w:pPr>
      <w:rPr>
        <w:rFonts w:ascii="Arial" w:hAnsi="Arial" w:hint="default"/>
      </w:rPr>
    </w:lvl>
    <w:lvl w:ilvl="4" w:tplc="ED7AF966" w:tentative="1">
      <w:start w:val="1"/>
      <w:numFmt w:val="bullet"/>
      <w:lvlText w:val="●"/>
      <w:lvlJc w:val="left"/>
      <w:pPr>
        <w:tabs>
          <w:tab w:val="num" w:pos="3600"/>
        </w:tabs>
        <w:ind w:left="3600" w:hanging="360"/>
      </w:pPr>
      <w:rPr>
        <w:rFonts w:ascii="Arial" w:hAnsi="Arial" w:hint="default"/>
      </w:rPr>
    </w:lvl>
    <w:lvl w:ilvl="5" w:tplc="43489A72" w:tentative="1">
      <w:start w:val="1"/>
      <w:numFmt w:val="bullet"/>
      <w:lvlText w:val="●"/>
      <w:lvlJc w:val="left"/>
      <w:pPr>
        <w:tabs>
          <w:tab w:val="num" w:pos="4320"/>
        </w:tabs>
        <w:ind w:left="4320" w:hanging="360"/>
      </w:pPr>
      <w:rPr>
        <w:rFonts w:ascii="Arial" w:hAnsi="Arial" w:hint="default"/>
      </w:rPr>
    </w:lvl>
    <w:lvl w:ilvl="6" w:tplc="AE5EE33E" w:tentative="1">
      <w:start w:val="1"/>
      <w:numFmt w:val="bullet"/>
      <w:lvlText w:val="●"/>
      <w:lvlJc w:val="left"/>
      <w:pPr>
        <w:tabs>
          <w:tab w:val="num" w:pos="5040"/>
        </w:tabs>
        <w:ind w:left="5040" w:hanging="360"/>
      </w:pPr>
      <w:rPr>
        <w:rFonts w:ascii="Arial" w:hAnsi="Arial" w:hint="default"/>
      </w:rPr>
    </w:lvl>
    <w:lvl w:ilvl="7" w:tplc="81FC119A" w:tentative="1">
      <w:start w:val="1"/>
      <w:numFmt w:val="bullet"/>
      <w:lvlText w:val="●"/>
      <w:lvlJc w:val="left"/>
      <w:pPr>
        <w:tabs>
          <w:tab w:val="num" w:pos="5760"/>
        </w:tabs>
        <w:ind w:left="5760" w:hanging="360"/>
      </w:pPr>
      <w:rPr>
        <w:rFonts w:ascii="Arial" w:hAnsi="Arial" w:hint="default"/>
      </w:rPr>
    </w:lvl>
    <w:lvl w:ilvl="8" w:tplc="C6683D98"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30881939"/>
    <w:multiLevelType w:val="hybridMultilevel"/>
    <w:tmpl w:val="AD8E95A8"/>
    <w:lvl w:ilvl="0" w:tplc="DAF6A64E">
      <w:start w:val="1"/>
      <w:numFmt w:val="bullet"/>
      <w:lvlText w:val="●"/>
      <w:lvlJc w:val="left"/>
      <w:pPr>
        <w:tabs>
          <w:tab w:val="num" w:pos="720"/>
        </w:tabs>
        <w:ind w:left="720" w:hanging="360"/>
      </w:pPr>
      <w:rPr>
        <w:rFonts w:ascii="Arial" w:hAnsi="Arial" w:hint="default"/>
      </w:rPr>
    </w:lvl>
    <w:lvl w:ilvl="1" w:tplc="7F0A2CF2">
      <w:numFmt w:val="bullet"/>
      <w:lvlText w:val="○"/>
      <w:lvlJc w:val="left"/>
      <w:pPr>
        <w:tabs>
          <w:tab w:val="num" w:pos="1440"/>
        </w:tabs>
        <w:ind w:left="1440" w:hanging="360"/>
      </w:pPr>
      <w:rPr>
        <w:rFonts w:ascii="Arial" w:hAnsi="Arial" w:hint="default"/>
      </w:rPr>
    </w:lvl>
    <w:lvl w:ilvl="2" w:tplc="8486AACA" w:tentative="1">
      <w:start w:val="1"/>
      <w:numFmt w:val="bullet"/>
      <w:lvlText w:val="●"/>
      <w:lvlJc w:val="left"/>
      <w:pPr>
        <w:tabs>
          <w:tab w:val="num" w:pos="2160"/>
        </w:tabs>
        <w:ind w:left="2160" w:hanging="360"/>
      </w:pPr>
      <w:rPr>
        <w:rFonts w:ascii="Arial" w:hAnsi="Arial" w:hint="default"/>
      </w:rPr>
    </w:lvl>
    <w:lvl w:ilvl="3" w:tplc="77C659BC" w:tentative="1">
      <w:start w:val="1"/>
      <w:numFmt w:val="bullet"/>
      <w:lvlText w:val="●"/>
      <w:lvlJc w:val="left"/>
      <w:pPr>
        <w:tabs>
          <w:tab w:val="num" w:pos="2880"/>
        </w:tabs>
        <w:ind w:left="2880" w:hanging="360"/>
      </w:pPr>
      <w:rPr>
        <w:rFonts w:ascii="Arial" w:hAnsi="Arial" w:hint="default"/>
      </w:rPr>
    </w:lvl>
    <w:lvl w:ilvl="4" w:tplc="0B7E590A" w:tentative="1">
      <w:start w:val="1"/>
      <w:numFmt w:val="bullet"/>
      <w:lvlText w:val="●"/>
      <w:lvlJc w:val="left"/>
      <w:pPr>
        <w:tabs>
          <w:tab w:val="num" w:pos="3600"/>
        </w:tabs>
        <w:ind w:left="3600" w:hanging="360"/>
      </w:pPr>
      <w:rPr>
        <w:rFonts w:ascii="Arial" w:hAnsi="Arial" w:hint="default"/>
      </w:rPr>
    </w:lvl>
    <w:lvl w:ilvl="5" w:tplc="451A63D2" w:tentative="1">
      <w:start w:val="1"/>
      <w:numFmt w:val="bullet"/>
      <w:lvlText w:val="●"/>
      <w:lvlJc w:val="left"/>
      <w:pPr>
        <w:tabs>
          <w:tab w:val="num" w:pos="4320"/>
        </w:tabs>
        <w:ind w:left="4320" w:hanging="360"/>
      </w:pPr>
      <w:rPr>
        <w:rFonts w:ascii="Arial" w:hAnsi="Arial" w:hint="default"/>
      </w:rPr>
    </w:lvl>
    <w:lvl w:ilvl="6" w:tplc="C88E74B2" w:tentative="1">
      <w:start w:val="1"/>
      <w:numFmt w:val="bullet"/>
      <w:lvlText w:val="●"/>
      <w:lvlJc w:val="left"/>
      <w:pPr>
        <w:tabs>
          <w:tab w:val="num" w:pos="5040"/>
        </w:tabs>
        <w:ind w:left="5040" w:hanging="360"/>
      </w:pPr>
      <w:rPr>
        <w:rFonts w:ascii="Arial" w:hAnsi="Arial" w:hint="default"/>
      </w:rPr>
    </w:lvl>
    <w:lvl w:ilvl="7" w:tplc="4A528686" w:tentative="1">
      <w:start w:val="1"/>
      <w:numFmt w:val="bullet"/>
      <w:lvlText w:val="●"/>
      <w:lvlJc w:val="left"/>
      <w:pPr>
        <w:tabs>
          <w:tab w:val="num" w:pos="5760"/>
        </w:tabs>
        <w:ind w:left="5760" w:hanging="360"/>
      </w:pPr>
      <w:rPr>
        <w:rFonts w:ascii="Arial" w:hAnsi="Arial" w:hint="default"/>
      </w:rPr>
    </w:lvl>
    <w:lvl w:ilvl="8" w:tplc="275E9D70"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30E56FE0"/>
    <w:multiLevelType w:val="multilevel"/>
    <w:tmpl w:val="70EA1936"/>
    <w:lvl w:ilvl="0">
      <w:start w:val="11"/>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10" w15:restartNumberingAfterBreak="0">
    <w:nsid w:val="31426AEC"/>
    <w:multiLevelType w:val="hybridMultilevel"/>
    <w:tmpl w:val="3BD83DE0"/>
    <w:lvl w:ilvl="0" w:tplc="27FE9892">
      <w:start w:val="1"/>
      <w:numFmt w:val="bullet"/>
      <w:lvlText w:val="●"/>
      <w:lvlJc w:val="left"/>
      <w:pPr>
        <w:tabs>
          <w:tab w:val="num" w:pos="720"/>
        </w:tabs>
        <w:ind w:left="720" w:hanging="360"/>
      </w:pPr>
      <w:rPr>
        <w:rFonts w:ascii="Arial" w:hAnsi="Arial" w:hint="default"/>
      </w:rPr>
    </w:lvl>
    <w:lvl w:ilvl="1" w:tplc="8390B6F4" w:tentative="1">
      <w:start w:val="1"/>
      <w:numFmt w:val="bullet"/>
      <w:lvlText w:val="●"/>
      <w:lvlJc w:val="left"/>
      <w:pPr>
        <w:tabs>
          <w:tab w:val="num" w:pos="1440"/>
        </w:tabs>
        <w:ind w:left="1440" w:hanging="360"/>
      </w:pPr>
      <w:rPr>
        <w:rFonts w:ascii="Arial" w:hAnsi="Arial" w:hint="default"/>
      </w:rPr>
    </w:lvl>
    <w:lvl w:ilvl="2" w:tplc="28A24AFC" w:tentative="1">
      <w:start w:val="1"/>
      <w:numFmt w:val="bullet"/>
      <w:lvlText w:val="●"/>
      <w:lvlJc w:val="left"/>
      <w:pPr>
        <w:tabs>
          <w:tab w:val="num" w:pos="2160"/>
        </w:tabs>
        <w:ind w:left="2160" w:hanging="360"/>
      </w:pPr>
      <w:rPr>
        <w:rFonts w:ascii="Arial" w:hAnsi="Arial" w:hint="default"/>
      </w:rPr>
    </w:lvl>
    <w:lvl w:ilvl="3" w:tplc="030405A4" w:tentative="1">
      <w:start w:val="1"/>
      <w:numFmt w:val="bullet"/>
      <w:lvlText w:val="●"/>
      <w:lvlJc w:val="left"/>
      <w:pPr>
        <w:tabs>
          <w:tab w:val="num" w:pos="2880"/>
        </w:tabs>
        <w:ind w:left="2880" w:hanging="360"/>
      </w:pPr>
      <w:rPr>
        <w:rFonts w:ascii="Arial" w:hAnsi="Arial" w:hint="default"/>
      </w:rPr>
    </w:lvl>
    <w:lvl w:ilvl="4" w:tplc="D4122CCE" w:tentative="1">
      <w:start w:val="1"/>
      <w:numFmt w:val="bullet"/>
      <w:lvlText w:val="●"/>
      <w:lvlJc w:val="left"/>
      <w:pPr>
        <w:tabs>
          <w:tab w:val="num" w:pos="3600"/>
        </w:tabs>
        <w:ind w:left="3600" w:hanging="360"/>
      </w:pPr>
      <w:rPr>
        <w:rFonts w:ascii="Arial" w:hAnsi="Arial" w:hint="default"/>
      </w:rPr>
    </w:lvl>
    <w:lvl w:ilvl="5" w:tplc="581C90FC" w:tentative="1">
      <w:start w:val="1"/>
      <w:numFmt w:val="bullet"/>
      <w:lvlText w:val="●"/>
      <w:lvlJc w:val="left"/>
      <w:pPr>
        <w:tabs>
          <w:tab w:val="num" w:pos="4320"/>
        </w:tabs>
        <w:ind w:left="4320" w:hanging="360"/>
      </w:pPr>
      <w:rPr>
        <w:rFonts w:ascii="Arial" w:hAnsi="Arial" w:hint="default"/>
      </w:rPr>
    </w:lvl>
    <w:lvl w:ilvl="6" w:tplc="A5AE8DAE" w:tentative="1">
      <w:start w:val="1"/>
      <w:numFmt w:val="bullet"/>
      <w:lvlText w:val="●"/>
      <w:lvlJc w:val="left"/>
      <w:pPr>
        <w:tabs>
          <w:tab w:val="num" w:pos="5040"/>
        </w:tabs>
        <w:ind w:left="5040" w:hanging="360"/>
      </w:pPr>
      <w:rPr>
        <w:rFonts w:ascii="Arial" w:hAnsi="Arial" w:hint="default"/>
      </w:rPr>
    </w:lvl>
    <w:lvl w:ilvl="7" w:tplc="BCD00032" w:tentative="1">
      <w:start w:val="1"/>
      <w:numFmt w:val="bullet"/>
      <w:lvlText w:val="●"/>
      <w:lvlJc w:val="left"/>
      <w:pPr>
        <w:tabs>
          <w:tab w:val="num" w:pos="5760"/>
        </w:tabs>
        <w:ind w:left="5760" w:hanging="360"/>
      </w:pPr>
      <w:rPr>
        <w:rFonts w:ascii="Arial" w:hAnsi="Arial" w:hint="default"/>
      </w:rPr>
    </w:lvl>
    <w:lvl w:ilvl="8" w:tplc="DAE042B8"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321503D5"/>
    <w:multiLevelType w:val="hybridMultilevel"/>
    <w:tmpl w:val="84BCAE02"/>
    <w:lvl w:ilvl="0" w:tplc="35E4F74E">
      <w:start w:val="1"/>
      <w:numFmt w:val="bullet"/>
      <w:lvlText w:val="●"/>
      <w:lvlJc w:val="left"/>
      <w:pPr>
        <w:tabs>
          <w:tab w:val="num" w:pos="720"/>
        </w:tabs>
        <w:ind w:left="720" w:hanging="360"/>
      </w:pPr>
      <w:rPr>
        <w:rFonts w:ascii="Arial" w:hAnsi="Arial" w:hint="default"/>
      </w:rPr>
    </w:lvl>
    <w:lvl w:ilvl="1" w:tplc="2490FA20" w:tentative="1">
      <w:start w:val="1"/>
      <w:numFmt w:val="bullet"/>
      <w:lvlText w:val="●"/>
      <w:lvlJc w:val="left"/>
      <w:pPr>
        <w:tabs>
          <w:tab w:val="num" w:pos="1440"/>
        </w:tabs>
        <w:ind w:left="1440" w:hanging="360"/>
      </w:pPr>
      <w:rPr>
        <w:rFonts w:ascii="Arial" w:hAnsi="Arial" w:hint="default"/>
      </w:rPr>
    </w:lvl>
    <w:lvl w:ilvl="2" w:tplc="3DEC12A4" w:tentative="1">
      <w:start w:val="1"/>
      <w:numFmt w:val="bullet"/>
      <w:lvlText w:val="●"/>
      <w:lvlJc w:val="left"/>
      <w:pPr>
        <w:tabs>
          <w:tab w:val="num" w:pos="2160"/>
        </w:tabs>
        <w:ind w:left="2160" w:hanging="360"/>
      </w:pPr>
      <w:rPr>
        <w:rFonts w:ascii="Arial" w:hAnsi="Arial" w:hint="default"/>
      </w:rPr>
    </w:lvl>
    <w:lvl w:ilvl="3" w:tplc="9522D1F0" w:tentative="1">
      <w:start w:val="1"/>
      <w:numFmt w:val="bullet"/>
      <w:lvlText w:val="●"/>
      <w:lvlJc w:val="left"/>
      <w:pPr>
        <w:tabs>
          <w:tab w:val="num" w:pos="2880"/>
        </w:tabs>
        <w:ind w:left="2880" w:hanging="360"/>
      </w:pPr>
      <w:rPr>
        <w:rFonts w:ascii="Arial" w:hAnsi="Arial" w:hint="default"/>
      </w:rPr>
    </w:lvl>
    <w:lvl w:ilvl="4" w:tplc="846EE598" w:tentative="1">
      <w:start w:val="1"/>
      <w:numFmt w:val="bullet"/>
      <w:lvlText w:val="●"/>
      <w:lvlJc w:val="left"/>
      <w:pPr>
        <w:tabs>
          <w:tab w:val="num" w:pos="3600"/>
        </w:tabs>
        <w:ind w:left="3600" w:hanging="360"/>
      </w:pPr>
      <w:rPr>
        <w:rFonts w:ascii="Arial" w:hAnsi="Arial" w:hint="default"/>
      </w:rPr>
    </w:lvl>
    <w:lvl w:ilvl="5" w:tplc="7624E8A8" w:tentative="1">
      <w:start w:val="1"/>
      <w:numFmt w:val="bullet"/>
      <w:lvlText w:val="●"/>
      <w:lvlJc w:val="left"/>
      <w:pPr>
        <w:tabs>
          <w:tab w:val="num" w:pos="4320"/>
        </w:tabs>
        <w:ind w:left="4320" w:hanging="360"/>
      </w:pPr>
      <w:rPr>
        <w:rFonts w:ascii="Arial" w:hAnsi="Arial" w:hint="default"/>
      </w:rPr>
    </w:lvl>
    <w:lvl w:ilvl="6" w:tplc="3D487D7C" w:tentative="1">
      <w:start w:val="1"/>
      <w:numFmt w:val="bullet"/>
      <w:lvlText w:val="●"/>
      <w:lvlJc w:val="left"/>
      <w:pPr>
        <w:tabs>
          <w:tab w:val="num" w:pos="5040"/>
        </w:tabs>
        <w:ind w:left="5040" w:hanging="360"/>
      </w:pPr>
      <w:rPr>
        <w:rFonts w:ascii="Arial" w:hAnsi="Arial" w:hint="default"/>
      </w:rPr>
    </w:lvl>
    <w:lvl w:ilvl="7" w:tplc="8C44B020" w:tentative="1">
      <w:start w:val="1"/>
      <w:numFmt w:val="bullet"/>
      <w:lvlText w:val="●"/>
      <w:lvlJc w:val="left"/>
      <w:pPr>
        <w:tabs>
          <w:tab w:val="num" w:pos="5760"/>
        </w:tabs>
        <w:ind w:left="5760" w:hanging="360"/>
      </w:pPr>
      <w:rPr>
        <w:rFonts w:ascii="Arial" w:hAnsi="Arial" w:hint="default"/>
      </w:rPr>
    </w:lvl>
    <w:lvl w:ilvl="8" w:tplc="408C9656"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327C7DD2"/>
    <w:multiLevelType w:val="multilevel"/>
    <w:tmpl w:val="63FC2806"/>
    <w:lvl w:ilvl="0">
      <w:start w:val="9"/>
      <w:numFmt w:val="decimal"/>
      <w:lvlText w:val="%1"/>
      <w:lvlJc w:val="left"/>
      <w:pPr>
        <w:ind w:left="500" w:hanging="5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13" w15:restartNumberingAfterBreak="0">
    <w:nsid w:val="32CC797C"/>
    <w:multiLevelType w:val="multilevel"/>
    <w:tmpl w:val="B568D9FE"/>
    <w:lvl w:ilvl="0">
      <w:start w:val="1"/>
      <w:numFmt w:val="decimal"/>
      <w:lvlText w:val="%1"/>
      <w:lvlJc w:val="left"/>
      <w:pPr>
        <w:ind w:left="520" w:hanging="520"/>
      </w:pPr>
      <w:rPr>
        <w:rFonts w:hint="default"/>
        <w:b/>
      </w:rPr>
    </w:lvl>
    <w:lvl w:ilvl="1">
      <w:start w:val="1"/>
      <w:numFmt w:val="decimal"/>
      <w:lvlText w:val="%1.%2"/>
      <w:lvlJc w:val="left"/>
      <w:pPr>
        <w:ind w:left="2160" w:hanging="720"/>
      </w:pPr>
      <w:rPr>
        <w:rFonts w:hint="default"/>
        <w:b/>
      </w:rPr>
    </w:lvl>
    <w:lvl w:ilvl="2">
      <w:start w:val="1"/>
      <w:numFmt w:val="decimal"/>
      <w:lvlText w:val="%1.%2.%3"/>
      <w:lvlJc w:val="left"/>
      <w:pPr>
        <w:ind w:left="3960" w:hanging="1080"/>
      </w:pPr>
      <w:rPr>
        <w:rFonts w:hint="default"/>
        <w:b/>
      </w:rPr>
    </w:lvl>
    <w:lvl w:ilvl="3">
      <w:start w:val="1"/>
      <w:numFmt w:val="decimal"/>
      <w:lvlText w:val="%1.%2.%3.%4"/>
      <w:lvlJc w:val="left"/>
      <w:pPr>
        <w:ind w:left="5760" w:hanging="1440"/>
      </w:pPr>
      <w:rPr>
        <w:rFonts w:hint="default"/>
        <w:b/>
      </w:rPr>
    </w:lvl>
    <w:lvl w:ilvl="4">
      <w:start w:val="1"/>
      <w:numFmt w:val="decimal"/>
      <w:lvlText w:val="%1.%2.%3.%4.%5"/>
      <w:lvlJc w:val="left"/>
      <w:pPr>
        <w:ind w:left="7560" w:hanging="1800"/>
      </w:pPr>
      <w:rPr>
        <w:rFonts w:hint="default"/>
        <w:b/>
      </w:rPr>
    </w:lvl>
    <w:lvl w:ilvl="5">
      <w:start w:val="1"/>
      <w:numFmt w:val="decimal"/>
      <w:lvlText w:val="%1.%2.%3.%4.%5.%6"/>
      <w:lvlJc w:val="left"/>
      <w:pPr>
        <w:ind w:left="9360" w:hanging="2160"/>
      </w:pPr>
      <w:rPr>
        <w:rFonts w:hint="default"/>
        <w:b/>
      </w:rPr>
    </w:lvl>
    <w:lvl w:ilvl="6">
      <w:start w:val="1"/>
      <w:numFmt w:val="decimal"/>
      <w:lvlText w:val="%1.%2.%3.%4.%5.%6.%7"/>
      <w:lvlJc w:val="left"/>
      <w:pPr>
        <w:ind w:left="11160" w:hanging="2520"/>
      </w:pPr>
      <w:rPr>
        <w:rFonts w:hint="default"/>
        <w:b/>
      </w:rPr>
    </w:lvl>
    <w:lvl w:ilvl="7">
      <w:start w:val="1"/>
      <w:numFmt w:val="decimal"/>
      <w:lvlText w:val="%1.%2.%3.%4.%5.%6.%7.%8"/>
      <w:lvlJc w:val="left"/>
      <w:pPr>
        <w:ind w:left="12960" w:hanging="2880"/>
      </w:pPr>
      <w:rPr>
        <w:rFonts w:hint="default"/>
        <w:b/>
      </w:rPr>
    </w:lvl>
    <w:lvl w:ilvl="8">
      <w:start w:val="1"/>
      <w:numFmt w:val="decimal"/>
      <w:lvlText w:val="%1.%2.%3.%4.%5.%6.%7.%8.%9"/>
      <w:lvlJc w:val="left"/>
      <w:pPr>
        <w:ind w:left="14760" w:hanging="3240"/>
      </w:pPr>
      <w:rPr>
        <w:rFonts w:hint="default"/>
        <w:b/>
      </w:rPr>
    </w:lvl>
  </w:abstractNum>
  <w:abstractNum w:abstractNumId="114" w15:restartNumberingAfterBreak="0">
    <w:nsid w:val="332020E1"/>
    <w:multiLevelType w:val="multilevel"/>
    <w:tmpl w:val="0F48B2C8"/>
    <w:lvl w:ilvl="0">
      <w:start w:val="11"/>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15" w15:restartNumberingAfterBreak="0">
    <w:nsid w:val="334D4C59"/>
    <w:multiLevelType w:val="multilevel"/>
    <w:tmpl w:val="6E18F4EC"/>
    <w:lvl w:ilvl="0">
      <w:start w:val="12"/>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16" w15:restartNumberingAfterBreak="0">
    <w:nsid w:val="33C12F5E"/>
    <w:multiLevelType w:val="hybridMultilevel"/>
    <w:tmpl w:val="C5889416"/>
    <w:lvl w:ilvl="0" w:tplc="BB6C98D6">
      <w:start w:val="1"/>
      <w:numFmt w:val="bullet"/>
      <w:lvlText w:val="●"/>
      <w:lvlJc w:val="left"/>
      <w:pPr>
        <w:tabs>
          <w:tab w:val="num" w:pos="720"/>
        </w:tabs>
        <w:ind w:left="720" w:hanging="360"/>
      </w:pPr>
      <w:rPr>
        <w:rFonts w:ascii="Arial" w:hAnsi="Arial" w:hint="default"/>
      </w:rPr>
    </w:lvl>
    <w:lvl w:ilvl="1" w:tplc="D240591A" w:tentative="1">
      <w:start w:val="1"/>
      <w:numFmt w:val="bullet"/>
      <w:lvlText w:val="●"/>
      <w:lvlJc w:val="left"/>
      <w:pPr>
        <w:tabs>
          <w:tab w:val="num" w:pos="1440"/>
        </w:tabs>
        <w:ind w:left="1440" w:hanging="360"/>
      </w:pPr>
      <w:rPr>
        <w:rFonts w:ascii="Arial" w:hAnsi="Arial" w:hint="default"/>
      </w:rPr>
    </w:lvl>
    <w:lvl w:ilvl="2" w:tplc="C3CAA9D6" w:tentative="1">
      <w:start w:val="1"/>
      <w:numFmt w:val="bullet"/>
      <w:lvlText w:val="●"/>
      <w:lvlJc w:val="left"/>
      <w:pPr>
        <w:tabs>
          <w:tab w:val="num" w:pos="2160"/>
        </w:tabs>
        <w:ind w:left="2160" w:hanging="360"/>
      </w:pPr>
      <w:rPr>
        <w:rFonts w:ascii="Arial" w:hAnsi="Arial" w:hint="default"/>
      </w:rPr>
    </w:lvl>
    <w:lvl w:ilvl="3" w:tplc="E0105A6C" w:tentative="1">
      <w:start w:val="1"/>
      <w:numFmt w:val="bullet"/>
      <w:lvlText w:val="●"/>
      <w:lvlJc w:val="left"/>
      <w:pPr>
        <w:tabs>
          <w:tab w:val="num" w:pos="2880"/>
        </w:tabs>
        <w:ind w:left="2880" w:hanging="360"/>
      </w:pPr>
      <w:rPr>
        <w:rFonts w:ascii="Arial" w:hAnsi="Arial" w:hint="default"/>
      </w:rPr>
    </w:lvl>
    <w:lvl w:ilvl="4" w:tplc="6C9AE270" w:tentative="1">
      <w:start w:val="1"/>
      <w:numFmt w:val="bullet"/>
      <w:lvlText w:val="●"/>
      <w:lvlJc w:val="left"/>
      <w:pPr>
        <w:tabs>
          <w:tab w:val="num" w:pos="3600"/>
        </w:tabs>
        <w:ind w:left="3600" w:hanging="360"/>
      </w:pPr>
      <w:rPr>
        <w:rFonts w:ascii="Arial" w:hAnsi="Arial" w:hint="default"/>
      </w:rPr>
    </w:lvl>
    <w:lvl w:ilvl="5" w:tplc="6728E12A" w:tentative="1">
      <w:start w:val="1"/>
      <w:numFmt w:val="bullet"/>
      <w:lvlText w:val="●"/>
      <w:lvlJc w:val="left"/>
      <w:pPr>
        <w:tabs>
          <w:tab w:val="num" w:pos="4320"/>
        </w:tabs>
        <w:ind w:left="4320" w:hanging="360"/>
      </w:pPr>
      <w:rPr>
        <w:rFonts w:ascii="Arial" w:hAnsi="Arial" w:hint="default"/>
      </w:rPr>
    </w:lvl>
    <w:lvl w:ilvl="6" w:tplc="AC0E0474" w:tentative="1">
      <w:start w:val="1"/>
      <w:numFmt w:val="bullet"/>
      <w:lvlText w:val="●"/>
      <w:lvlJc w:val="left"/>
      <w:pPr>
        <w:tabs>
          <w:tab w:val="num" w:pos="5040"/>
        </w:tabs>
        <w:ind w:left="5040" w:hanging="360"/>
      </w:pPr>
      <w:rPr>
        <w:rFonts w:ascii="Arial" w:hAnsi="Arial" w:hint="default"/>
      </w:rPr>
    </w:lvl>
    <w:lvl w:ilvl="7" w:tplc="328EB76E" w:tentative="1">
      <w:start w:val="1"/>
      <w:numFmt w:val="bullet"/>
      <w:lvlText w:val="●"/>
      <w:lvlJc w:val="left"/>
      <w:pPr>
        <w:tabs>
          <w:tab w:val="num" w:pos="5760"/>
        </w:tabs>
        <w:ind w:left="5760" w:hanging="360"/>
      </w:pPr>
      <w:rPr>
        <w:rFonts w:ascii="Arial" w:hAnsi="Arial" w:hint="default"/>
      </w:rPr>
    </w:lvl>
    <w:lvl w:ilvl="8" w:tplc="A802C8B0"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349F7136"/>
    <w:multiLevelType w:val="hybridMultilevel"/>
    <w:tmpl w:val="F5267076"/>
    <w:lvl w:ilvl="0" w:tplc="C910E984">
      <w:start w:val="1"/>
      <w:numFmt w:val="bullet"/>
      <w:lvlText w:val="●"/>
      <w:lvlJc w:val="left"/>
      <w:pPr>
        <w:tabs>
          <w:tab w:val="num" w:pos="720"/>
        </w:tabs>
        <w:ind w:left="720" w:hanging="360"/>
      </w:pPr>
      <w:rPr>
        <w:rFonts w:ascii="Arial" w:hAnsi="Arial" w:hint="default"/>
      </w:rPr>
    </w:lvl>
    <w:lvl w:ilvl="1" w:tplc="2C980A26" w:tentative="1">
      <w:start w:val="1"/>
      <w:numFmt w:val="bullet"/>
      <w:lvlText w:val="●"/>
      <w:lvlJc w:val="left"/>
      <w:pPr>
        <w:tabs>
          <w:tab w:val="num" w:pos="1440"/>
        </w:tabs>
        <w:ind w:left="1440" w:hanging="360"/>
      </w:pPr>
      <w:rPr>
        <w:rFonts w:ascii="Arial" w:hAnsi="Arial" w:hint="default"/>
      </w:rPr>
    </w:lvl>
    <w:lvl w:ilvl="2" w:tplc="B6F0891C" w:tentative="1">
      <w:start w:val="1"/>
      <w:numFmt w:val="bullet"/>
      <w:lvlText w:val="●"/>
      <w:lvlJc w:val="left"/>
      <w:pPr>
        <w:tabs>
          <w:tab w:val="num" w:pos="2160"/>
        </w:tabs>
        <w:ind w:left="2160" w:hanging="360"/>
      </w:pPr>
      <w:rPr>
        <w:rFonts w:ascii="Arial" w:hAnsi="Arial" w:hint="default"/>
      </w:rPr>
    </w:lvl>
    <w:lvl w:ilvl="3" w:tplc="8A1AAE98" w:tentative="1">
      <w:start w:val="1"/>
      <w:numFmt w:val="bullet"/>
      <w:lvlText w:val="●"/>
      <w:lvlJc w:val="left"/>
      <w:pPr>
        <w:tabs>
          <w:tab w:val="num" w:pos="2880"/>
        </w:tabs>
        <w:ind w:left="2880" w:hanging="360"/>
      </w:pPr>
      <w:rPr>
        <w:rFonts w:ascii="Arial" w:hAnsi="Arial" w:hint="default"/>
      </w:rPr>
    </w:lvl>
    <w:lvl w:ilvl="4" w:tplc="8CF4EB2C" w:tentative="1">
      <w:start w:val="1"/>
      <w:numFmt w:val="bullet"/>
      <w:lvlText w:val="●"/>
      <w:lvlJc w:val="left"/>
      <w:pPr>
        <w:tabs>
          <w:tab w:val="num" w:pos="3600"/>
        </w:tabs>
        <w:ind w:left="3600" w:hanging="360"/>
      </w:pPr>
      <w:rPr>
        <w:rFonts w:ascii="Arial" w:hAnsi="Arial" w:hint="default"/>
      </w:rPr>
    </w:lvl>
    <w:lvl w:ilvl="5" w:tplc="B46C1EF0" w:tentative="1">
      <w:start w:val="1"/>
      <w:numFmt w:val="bullet"/>
      <w:lvlText w:val="●"/>
      <w:lvlJc w:val="left"/>
      <w:pPr>
        <w:tabs>
          <w:tab w:val="num" w:pos="4320"/>
        </w:tabs>
        <w:ind w:left="4320" w:hanging="360"/>
      </w:pPr>
      <w:rPr>
        <w:rFonts w:ascii="Arial" w:hAnsi="Arial" w:hint="default"/>
      </w:rPr>
    </w:lvl>
    <w:lvl w:ilvl="6" w:tplc="1E70153A" w:tentative="1">
      <w:start w:val="1"/>
      <w:numFmt w:val="bullet"/>
      <w:lvlText w:val="●"/>
      <w:lvlJc w:val="left"/>
      <w:pPr>
        <w:tabs>
          <w:tab w:val="num" w:pos="5040"/>
        </w:tabs>
        <w:ind w:left="5040" w:hanging="360"/>
      </w:pPr>
      <w:rPr>
        <w:rFonts w:ascii="Arial" w:hAnsi="Arial" w:hint="default"/>
      </w:rPr>
    </w:lvl>
    <w:lvl w:ilvl="7" w:tplc="93E65BDA" w:tentative="1">
      <w:start w:val="1"/>
      <w:numFmt w:val="bullet"/>
      <w:lvlText w:val="●"/>
      <w:lvlJc w:val="left"/>
      <w:pPr>
        <w:tabs>
          <w:tab w:val="num" w:pos="5760"/>
        </w:tabs>
        <w:ind w:left="5760" w:hanging="360"/>
      </w:pPr>
      <w:rPr>
        <w:rFonts w:ascii="Arial" w:hAnsi="Arial" w:hint="default"/>
      </w:rPr>
    </w:lvl>
    <w:lvl w:ilvl="8" w:tplc="237CCC40"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34D915EE"/>
    <w:multiLevelType w:val="hybridMultilevel"/>
    <w:tmpl w:val="EEB8C5B0"/>
    <w:lvl w:ilvl="0" w:tplc="72E6843C">
      <w:start w:val="1"/>
      <w:numFmt w:val="bullet"/>
      <w:lvlText w:val="●"/>
      <w:lvlJc w:val="left"/>
      <w:pPr>
        <w:tabs>
          <w:tab w:val="num" w:pos="720"/>
        </w:tabs>
        <w:ind w:left="720" w:hanging="360"/>
      </w:pPr>
      <w:rPr>
        <w:rFonts w:ascii="Arial" w:hAnsi="Arial" w:hint="default"/>
      </w:rPr>
    </w:lvl>
    <w:lvl w:ilvl="1" w:tplc="750E12E0" w:tentative="1">
      <w:start w:val="1"/>
      <w:numFmt w:val="bullet"/>
      <w:lvlText w:val="●"/>
      <w:lvlJc w:val="left"/>
      <w:pPr>
        <w:tabs>
          <w:tab w:val="num" w:pos="1440"/>
        </w:tabs>
        <w:ind w:left="1440" w:hanging="360"/>
      </w:pPr>
      <w:rPr>
        <w:rFonts w:ascii="Arial" w:hAnsi="Arial" w:hint="default"/>
      </w:rPr>
    </w:lvl>
    <w:lvl w:ilvl="2" w:tplc="5F8273B4" w:tentative="1">
      <w:start w:val="1"/>
      <w:numFmt w:val="bullet"/>
      <w:lvlText w:val="●"/>
      <w:lvlJc w:val="left"/>
      <w:pPr>
        <w:tabs>
          <w:tab w:val="num" w:pos="2160"/>
        </w:tabs>
        <w:ind w:left="2160" w:hanging="360"/>
      </w:pPr>
      <w:rPr>
        <w:rFonts w:ascii="Arial" w:hAnsi="Arial" w:hint="default"/>
      </w:rPr>
    </w:lvl>
    <w:lvl w:ilvl="3" w:tplc="47029310" w:tentative="1">
      <w:start w:val="1"/>
      <w:numFmt w:val="bullet"/>
      <w:lvlText w:val="●"/>
      <w:lvlJc w:val="left"/>
      <w:pPr>
        <w:tabs>
          <w:tab w:val="num" w:pos="2880"/>
        </w:tabs>
        <w:ind w:left="2880" w:hanging="360"/>
      </w:pPr>
      <w:rPr>
        <w:rFonts w:ascii="Arial" w:hAnsi="Arial" w:hint="default"/>
      </w:rPr>
    </w:lvl>
    <w:lvl w:ilvl="4" w:tplc="71F8912E" w:tentative="1">
      <w:start w:val="1"/>
      <w:numFmt w:val="bullet"/>
      <w:lvlText w:val="●"/>
      <w:lvlJc w:val="left"/>
      <w:pPr>
        <w:tabs>
          <w:tab w:val="num" w:pos="3600"/>
        </w:tabs>
        <w:ind w:left="3600" w:hanging="360"/>
      </w:pPr>
      <w:rPr>
        <w:rFonts w:ascii="Arial" w:hAnsi="Arial" w:hint="default"/>
      </w:rPr>
    </w:lvl>
    <w:lvl w:ilvl="5" w:tplc="16D2E7EC" w:tentative="1">
      <w:start w:val="1"/>
      <w:numFmt w:val="bullet"/>
      <w:lvlText w:val="●"/>
      <w:lvlJc w:val="left"/>
      <w:pPr>
        <w:tabs>
          <w:tab w:val="num" w:pos="4320"/>
        </w:tabs>
        <w:ind w:left="4320" w:hanging="360"/>
      </w:pPr>
      <w:rPr>
        <w:rFonts w:ascii="Arial" w:hAnsi="Arial" w:hint="default"/>
      </w:rPr>
    </w:lvl>
    <w:lvl w:ilvl="6" w:tplc="E1421F26" w:tentative="1">
      <w:start w:val="1"/>
      <w:numFmt w:val="bullet"/>
      <w:lvlText w:val="●"/>
      <w:lvlJc w:val="left"/>
      <w:pPr>
        <w:tabs>
          <w:tab w:val="num" w:pos="5040"/>
        </w:tabs>
        <w:ind w:left="5040" w:hanging="360"/>
      </w:pPr>
      <w:rPr>
        <w:rFonts w:ascii="Arial" w:hAnsi="Arial" w:hint="default"/>
      </w:rPr>
    </w:lvl>
    <w:lvl w:ilvl="7" w:tplc="5CFED354" w:tentative="1">
      <w:start w:val="1"/>
      <w:numFmt w:val="bullet"/>
      <w:lvlText w:val="●"/>
      <w:lvlJc w:val="left"/>
      <w:pPr>
        <w:tabs>
          <w:tab w:val="num" w:pos="5760"/>
        </w:tabs>
        <w:ind w:left="5760" w:hanging="360"/>
      </w:pPr>
      <w:rPr>
        <w:rFonts w:ascii="Arial" w:hAnsi="Arial" w:hint="default"/>
      </w:rPr>
    </w:lvl>
    <w:lvl w:ilvl="8" w:tplc="D4B25E1C"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353D2969"/>
    <w:multiLevelType w:val="hybridMultilevel"/>
    <w:tmpl w:val="9170137E"/>
    <w:lvl w:ilvl="0" w:tplc="11369E46">
      <w:start w:val="1"/>
      <w:numFmt w:val="bullet"/>
      <w:lvlText w:val="●"/>
      <w:lvlJc w:val="left"/>
      <w:pPr>
        <w:tabs>
          <w:tab w:val="num" w:pos="720"/>
        </w:tabs>
        <w:ind w:left="720" w:hanging="360"/>
      </w:pPr>
      <w:rPr>
        <w:rFonts w:ascii="Arial" w:hAnsi="Arial" w:hint="default"/>
      </w:rPr>
    </w:lvl>
    <w:lvl w:ilvl="1" w:tplc="71E82D5E">
      <w:numFmt w:val="bullet"/>
      <w:lvlText w:val="○"/>
      <w:lvlJc w:val="left"/>
      <w:pPr>
        <w:tabs>
          <w:tab w:val="num" w:pos="1440"/>
        </w:tabs>
        <w:ind w:left="1440" w:hanging="360"/>
      </w:pPr>
      <w:rPr>
        <w:rFonts w:ascii="Arial" w:hAnsi="Arial" w:hint="default"/>
      </w:rPr>
    </w:lvl>
    <w:lvl w:ilvl="2" w:tplc="BC36E138" w:tentative="1">
      <w:start w:val="1"/>
      <w:numFmt w:val="bullet"/>
      <w:lvlText w:val="●"/>
      <w:lvlJc w:val="left"/>
      <w:pPr>
        <w:tabs>
          <w:tab w:val="num" w:pos="2160"/>
        </w:tabs>
        <w:ind w:left="2160" w:hanging="360"/>
      </w:pPr>
      <w:rPr>
        <w:rFonts w:ascii="Arial" w:hAnsi="Arial" w:hint="default"/>
      </w:rPr>
    </w:lvl>
    <w:lvl w:ilvl="3" w:tplc="A8507D1A" w:tentative="1">
      <w:start w:val="1"/>
      <w:numFmt w:val="bullet"/>
      <w:lvlText w:val="●"/>
      <w:lvlJc w:val="left"/>
      <w:pPr>
        <w:tabs>
          <w:tab w:val="num" w:pos="2880"/>
        </w:tabs>
        <w:ind w:left="2880" w:hanging="360"/>
      </w:pPr>
      <w:rPr>
        <w:rFonts w:ascii="Arial" w:hAnsi="Arial" w:hint="default"/>
      </w:rPr>
    </w:lvl>
    <w:lvl w:ilvl="4" w:tplc="C5ECAA72" w:tentative="1">
      <w:start w:val="1"/>
      <w:numFmt w:val="bullet"/>
      <w:lvlText w:val="●"/>
      <w:lvlJc w:val="left"/>
      <w:pPr>
        <w:tabs>
          <w:tab w:val="num" w:pos="3600"/>
        </w:tabs>
        <w:ind w:left="3600" w:hanging="360"/>
      </w:pPr>
      <w:rPr>
        <w:rFonts w:ascii="Arial" w:hAnsi="Arial" w:hint="default"/>
      </w:rPr>
    </w:lvl>
    <w:lvl w:ilvl="5" w:tplc="622A40B2" w:tentative="1">
      <w:start w:val="1"/>
      <w:numFmt w:val="bullet"/>
      <w:lvlText w:val="●"/>
      <w:lvlJc w:val="left"/>
      <w:pPr>
        <w:tabs>
          <w:tab w:val="num" w:pos="4320"/>
        </w:tabs>
        <w:ind w:left="4320" w:hanging="360"/>
      </w:pPr>
      <w:rPr>
        <w:rFonts w:ascii="Arial" w:hAnsi="Arial" w:hint="default"/>
      </w:rPr>
    </w:lvl>
    <w:lvl w:ilvl="6" w:tplc="6E9CCFE6" w:tentative="1">
      <w:start w:val="1"/>
      <w:numFmt w:val="bullet"/>
      <w:lvlText w:val="●"/>
      <w:lvlJc w:val="left"/>
      <w:pPr>
        <w:tabs>
          <w:tab w:val="num" w:pos="5040"/>
        </w:tabs>
        <w:ind w:left="5040" w:hanging="360"/>
      </w:pPr>
      <w:rPr>
        <w:rFonts w:ascii="Arial" w:hAnsi="Arial" w:hint="default"/>
      </w:rPr>
    </w:lvl>
    <w:lvl w:ilvl="7" w:tplc="41B8AD1A" w:tentative="1">
      <w:start w:val="1"/>
      <w:numFmt w:val="bullet"/>
      <w:lvlText w:val="●"/>
      <w:lvlJc w:val="left"/>
      <w:pPr>
        <w:tabs>
          <w:tab w:val="num" w:pos="5760"/>
        </w:tabs>
        <w:ind w:left="5760" w:hanging="360"/>
      </w:pPr>
      <w:rPr>
        <w:rFonts w:ascii="Arial" w:hAnsi="Arial" w:hint="default"/>
      </w:rPr>
    </w:lvl>
    <w:lvl w:ilvl="8" w:tplc="4A92111A"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359C6961"/>
    <w:multiLevelType w:val="hybridMultilevel"/>
    <w:tmpl w:val="ECB8021E"/>
    <w:lvl w:ilvl="0" w:tplc="70003810">
      <w:start w:val="1"/>
      <w:numFmt w:val="bullet"/>
      <w:lvlText w:val="●"/>
      <w:lvlJc w:val="left"/>
      <w:pPr>
        <w:tabs>
          <w:tab w:val="num" w:pos="720"/>
        </w:tabs>
        <w:ind w:left="720" w:hanging="360"/>
      </w:pPr>
      <w:rPr>
        <w:rFonts w:ascii="Arial" w:hAnsi="Arial" w:hint="default"/>
      </w:rPr>
    </w:lvl>
    <w:lvl w:ilvl="1" w:tplc="0E205344">
      <w:numFmt w:val="bullet"/>
      <w:lvlText w:val="○"/>
      <w:lvlJc w:val="left"/>
      <w:pPr>
        <w:tabs>
          <w:tab w:val="num" w:pos="1440"/>
        </w:tabs>
        <w:ind w:left="1440" w:hanging="360"/>
      </w:pPr>
      <w:rPr>
        <w:rFonts w:ascii="Arial" w:hAnsi="Arial" w:hint="default"/>
      </w:rPr>
    </w:lvl>
    <w:lvl w:ilvl="2" w:tplc="C24A09DE">
      <w:numFmt w:val="bullet"/>
      <w:lvlText w:val="■"/>
      <w:lvlJc w:val="left"/>
      <w:pPr>
        <w:tabs>
          <w:tab w:val="num" w:pos="2160"/>
        </w:tabs>
        <w:ind w:left="2160" w:hanging="360"/>
      </w:pPr>
      <w:rPr>
        <w:rFonts w:ascii="Arial" w:hAnsi="Arial" w:hint="default"/>
      </w:rPr>
    </w:lvl>
    <w:lvl w:ilvl="3" w:tplc="F90830BC" w:tentative="1">
      <w:start w:val="1"/>
      <w:numFmt w:val="bullet"/>
      <w:lvlText w:val="●"/>
      <w:lvlJc w:val="left"/>
      <w:pPr>
        <w:tabs>
          <w:tab w:val="num" w:pos="2880"/>
        </w:tabs>
        <w:ind w:left="2880" w:hanging="360"/>
      </w:pPr>
      <w:rPr>
        <w:rFonts w:ascii="Arial" w:hAnsi="Arial" w:hint="default"/>
      </w:rPr>
    </w:lvl>
    <w:lvl w:ilvl="4" w:tplc="EF7CF5F0" w:tentative="1">
      <w:start w:val="1"/>
      <w:numFmt w:val="bullet"/>
      <w:lvlText w:val="●"/>
      <w:lvlJc w:val="left"/>
      <w:pPr>
        <w:tabs>
          <w:tab w:val="num" w:pos="3600"/>
        </w:tabs>
        <w:ind w:left="3600" w:hanging="360"/>
      </w:pPr>
      <w:rPr>
        <w:rFonts w:ascii="Arial" w:hAnsi="Arial" w:hint="default"/>
      </w:rPr>
    </w:lvl>
    <w:lvl w:ilvl="5" w:tplc="7B92FEE6" w:tentative="1">
      <w:start w:val="1"/>
      <w:numFmt w:val="bullet"/>
      <w:lvlText w:val="●"/>
      <w:lvlJc w:val="left"/>
      <w:pPr>
        <w:tabs>
          <w:tab w:val="num" w:pos="4320"/>
        </w:tabs>
        <w:ind w:left="4320" w:hanging="360"/>
      </w:pPr>
      <w:rPr>
        <w:rFonts w:ascii="Arial" w:hAnsi="Arial" w:hint="default"/>
      </w:rPr>
    </w:lvl>
    <w:lvl w:ilvl="6" w:tplc="7D06B86C" w:tentative="1">
      <w:start w:val="1"/>
      <w:numFmt w:val="bullet"/>
      <w:lvlText w:val="●"/>
      <w:lvlJc w:val="left"/>
      <w:pPr>
        <w:tabs>
          <w:tab w:val="num" w:pos="5040"/>
        </w:tabs>
        <w:ind w:left="5040" w:hanging="360"/>
      </w:pPr>
      <w:rPr>
        <w:rFonts w:ascii="Arial" w:hAnsi="Arial" w:hint="default"/>
      </w:rPr>
    </w:lvl>
    <w:lvl w:ilvl="7" w:tplc="A9A2335E" w:tentative="1">
      <w:start w:val="1"/>
      <w:numFmt w:val="bullet"/>
      <w:lvlText w:val="●"/>
      <w:lvlJc w:val="left"/>
      <w:pPr>
        <w:tabs>
          <w:tab w:val="num" w:pos="5760"/>
        </w:tabs>
        <w:ind w:left="5760" w:hanging="360"/>
      </w:pPr>
      <w:rPr>
        <w:rFonts w:ascii="Arial" w:hAnsi="Arial" w:hint="default"/>
      </w:rPr>
    </w:lvl>
    <w:lvl w:ilvl="8" w:tplc="1902BA12"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36297F9A"/>
    <w:multiLevelType w:val="hybridMultilevel"/>
    <w:tmpl w:val="23748E22"/>
    <w:lvl w:ilvl="0" w:tplc="546ADC6C">
      <w:start w:val="1"/>
      <w:numFmt w:val="bullet"/>
      <w:lvlText w:val="●"/>
      <w:lvlJc w:val="left"/>
      <w:pPr>
        <w:tabs>
          <w:tab w:val="num" w:pos="720"/>
        </w:tabs>
        <w:ind w:left="720" w:hanging="360"/>
      </w:pPr>
      <w:rPr>
        <w:rFonts w:ascii="Arial" w:hAnsi="Arial" w:hint="default"/>
      </w:rPr>
    </w:lvl>
    <w:lvl w:ilvl="1" w:tplc="C944F0EA">
      <w:numFmt w:val="bullet"/>
      <w:lvlText w:val="○"/>
      <w:lvlJc w:val="left"/>
      <w:pPr>
        <w:tabs>
          <w:tab w:val="num" w:pos="1440"/>
        </w:tabs>
        <w:ind w:left="1440" w:hanging="360"/>
      </w:pPr>
      <w:rPr>
        <w:rFonts w:ascii="Arial" w:hAnsi="Arial" w:hint="default"/>
      </w:rPr>
    </w:lvl>
    <w:lvl w:ilvl="2" w:tplc="D62E4946" w:tentative="1">
      <w:start w:val="1"/>
      <w:numFmt w:val="bullet"/>
      <w:lvlText w:val="●"/>
      <w:lvlJc w:val="left"/>
      <w:pPr>
        <w:tabs>
          <w:tab w:val="num" w:pos="2160"/>
        </w:tabs>
        <w:ind w:left="2160" w:hanging="360"/>
      </w:pPr>
      <w:rPr>
        <w:rFonts w:ascii="Arial" w:hAnsi="Arial" w:hint="default"/>
      </w:rPr>
    </w:lvl>
    <w:lvl w:ilvl="3" w:tplc="64547AC6" w:tentative="1">
      <w:start w:val="1"/>
      <w:numFmt w:val="bullet"/>
      <w:lvlText w:val="●"/>
      <w:lvlJc w:val="left"/>
      <w:pPr>
        <w:tabs>
          <w:tab w:val="num" w:pos="2880"/>
        </w:tabs>
        <w:ind w:left="2880" w:hanging="360"/>
      </w:pPr>
      <w:rPr>
        <w:rFonts w:ascii="Arial" w:hAnsi="Arial" w:hint="default"/>
      </w:rPr>
    </w:lvl>
    <w:lvl w:ilvl="4" w:tplc="9FCE50F2" w:tentative="1">
      <w:start w:val="1"/>
      <w:numFmt w:val="bullet"/>
      <w:lvlText w:val="●"/>
      <w:lvlJc w:val="left"/>
      <w:pPr>
        <w:tabs>
          <w:tab w:val="num" w:pos="3600"/>
        </w:tabs>
        <w:ind w:left="3600" w:hanging="360"/>
      </w:pPr>
      <w:rPr>
        <w:rFonts w:ascii="Arial" w:hAnsi="Arial" w:hint="default"/>
      </w:rPr>
    </w:lvl>
    <w:lvl w:ilvl="5" w:tplc="EC9CCBDC" w:tentative="1">
      <w:start w:val="1"/>
      <w:numFmt w:val="bullet"/>
      <w:lvlText w:val="●"/>
      <w:lvlJc w:val="left"/>
      <w:pPr>
        <w:tabs>
          <w:tab w:val="num" w:pos="4320"/>
        </w:tabs>
        <w:ind w:left="4320" w:hanging="360"/>
      </w:pPr>
      <w:rPr>
        <w:rFonts w:ascii="Arial" w:hAnsi="Arial" w:hint="default"/>
      </w:rPr>
    </w:lvl>
    <w:lvl w:ilvl="6" w:tplc="3FBA195A" w:tentative="1">
      <w:start w:val="1"/>
      <w:numFmt w:val="bullet"/>
      <w:lvlText w:val="●"/>
      <w:lvlJc w:val="left"/>
      <w:pPr>
        <w:tabs>
          <w:tab w:val="num" w:pos="5040"/>
        </w:tabs>
        <w:ind w:left="5040" w:hanging="360"/>
      </w:pPr>
      <w:rPr>
        <w:rFonts w:ascii="Arial" w:hAnsi="Arial" w:hint="default"/>
      </w:rPr>
    </w:lvl>
    <w:lvl w:ilvl="7" w:tplc="ED7A0E78" w:tentative="1">
      <w:start w:val="1"/>
      <w:numFmt w:val="bullet"/>
      <w:lvlText w:val="●"/>
      <w:lvlJc w:val="left"/>
      <w:pPr>
        <w:tabs>
          <w:tab w:val="num" w:pos="5760"/>
        </w:tabs>
        <w:ind w:left="5760" w:hanging="360"/>
      </w:pPr>
      <w:rPr>
        <w:rFonts w:ascii="Arial" w:hAnsi="Arial" w:hint="default"/>
      </w:rPr>
    </w:lvl>
    <w:lvl w:ilvl="8" w:tplc="57C22960"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36615D42"/>
    <w:multiLevelType w:val="hybridMultilevel"/>
    <w:tmpl w:val="0E982FAC"/>
    <w:lvl w:ilvl="0" w:tplc="5E84635C">
      <w:start w:val="1"/>
      <w:numFmt w:val="bullet"/>
      <w:lvlText w:val="●"/>
      <w:lvlJc w:val="left"/>
      <w:pPr>
        <w:tabs>
          <w:tab w:val="num" w:pos="720"/>
        </w:tabs>
        <w:ind w:left="720" w:hanging="360"/>
      </w:pPr>
      <w:rPr>
        <w:rFonts w:ascii="Arial" w:hAnsi="Arial" w:hint="default"/>
      </w:rPr>
    </w:lvl>
    <w:lvl w:ilvl="1" w:tplc="5332347E" w:tentative="1">
      <w:start w:val="1"/>
      <w:numFmt w:val="bullet"/>
      <w:lvlText w:val="●"/>
      <w:lvlJc w:val="left"/>
      <w:pPr>
        <w:tabs>
          <w:tab w:val="num" w:pos="1440"/>
        </w:tabs>
        <w:ind w:left="1440" w:hanging="360"/>
      </w:pPr>
      <w:rPr>
        <w:rFonts w:ascii="Arial" w:hAnsi="Arial" w:hint="default"/>
      </w:rPr>
    </w:lvl>
    <w:lvl w:ilvl="2" w:tplc="16AAD77C" w:tentative="1">
      <w:start w:val="1"/>
      <w:numFmt w:val="bullet"/>
      <w:lvlText w:val="●"/>
      <w:lvlJc w:val="left"/>
      <w:pPr>
        <w:tabs>
          <w:tab w:val="num" w:pos="2160"/>
        </w:tabs>
        <w:ind w:left="2160" w:hanging="360"/>
      </w:pPr>
      <w:rPr>
        <w:rFonts w:ascii="Arial" w:hAnsi="Arial" w:hint="default"/>
      </w:rPr>
    </w:lvl>
    <w:lvl w:ilvl="3" w:tplc="58564FF2" w:tentative="1">
      <w:start w:val="1"/>
      <w:numFmt w:val="bullet"/>
      <w:lvlText w:val="●"/>
      <w:lvlJc w:val="left"/>
      <w:pPr>
        <w:tabs>
          <w:tab w:val="num" w:pos="2880"/>
        </w:tabs>
        <w:ind w:left="2880" w:hanging="360"/>
      </w:pPr>
      <w:rPr>
        <w:rFonts w:ascii="Arial" w:hAnsi="Arial" w:hint="default"/>
      </w:rPr>
    </w:lvl>
    <w:lvl w:ilvl="4" w:tplc="7E200BD4" w:tentative="1">
      <w:start w:val="1"/>
      <w:numFmt w:val="bullet"/>
      <w:lvlText w:val="●"/>
      <w:lvlJc w:val="left"/>
      <w:pPr>
        <w:tabs>
          <w:tab w:val="num" w:pos="3600"/>
        </w:tabs>
        <w:ind w:left="3600" w:hanging="360"/>
      </w:pPr>
      <w:rPr>
        <w:rFonts w:ascii="Arial" w:hAnsi="Arial" w:hint="default"/>
      </w:rPr>
    </w:lvl>
    <w:lvl w:ilvl="5" w:tplc="40E28F40" w:tentative="1">
      <w:start w:val="1"/>
      <w:numFmt w:val="bullet"/>
      <w:lvlText w:val="●"/>
      <w:lvlJc w:val="left"/>
      <w:pPr>
        <w:tabs>
          <w:tab w:val="num" w:pos="4320"/>
        </w:tabs>
        <w:ind w:left="4320" w:hanging="360"/>
      </w:pPr>
      <w:rPr>
        <w:rFonts w:ascii="Arial" w:hAnsi="Arial" w:hint="default"/>
      </w:rPr>
    </w:lvl>
    <w:lvl w:ilvl="6" w:tplc="14462994" w:tentative="1">
      <w:start w:val="1"/>
      <w:numFmt w:val="bullet"/>
      <w:lvlText w:val="●"/>
      <w:lvlJc w:val="left"/>
      <w:pPr>
        <w:tabs>
          <w:tab w:val="num" w:pos="5040"/>
        </w:tabs>
        <w:ind w:left="5040" w:hanging="360"/>
      </w:pPr>
      <w:rPr>
        <w:rFonts w:ascii="Arial" w:hAnsi="Arial" w:hint="default"/>
      </w:rPr>
    </w:lvl>
    <w:lvl w:ilvl="7" w:tplc="6CF2F550" w:tentative="1">
      <w:start w:val="1"/>
      <w:numFmt w:val="bullet"/>
      <w:lvlText w:val="●"/>
      <w:lvlJc w:val="left"/>
      <w:pPr>
        <w:tabs>
          <w:tab w:val="num" w:pos="5760"/>
        </w:tabs>
        <w:ind w:left="5760" w:hanging="360"/>
      </w:pPr>
      <w:rPr>
        <w:rFonts w:ascii="Arial" w:hAnsi="Arial" w:hint="default"/>
      </w:rPr>
    </w:lvl>
    <w:lvl w:ilvl="8" w:tplc="C744EE60"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367E396C"/>
    <w:multiLevelType w:val="hybridMultilevel"/>
    <w:tmpl w:val="63542380"/>
    <w:lvl w:ilvl="0" w:tplc="6BB6AB66">
      <w:start w:val="1"/>
      <w:numFmt w:val="bullet"/>
      <w:lvlText w:val="●"/>
      <w:lvlJc w:val="left"/>
      <w:pPr>
        <w:tabs>
          <w:tab w:val="num" w:pos="720"/>
        </w:tabs>
        <w:ind w:left="720" w:hanging="360"/>
      </w:pPr>
      <w:rPr>
        <w:rFonts w:ascii="Arial" w:hAnsi="Arial" w:hint="default"/>
      </w:rPr>
    </w:lvl>
    <w:lvl w:ilvl="1" w:tplc="E746FAD2" w:tentative="1">
      <w:start w:val="1"/>
      <w:numFmt w:val="bullet"/>
      <w:lvlText w:val="●"/>
      <w:lvlJc w:val="left"/>
      <w:pPr>
        <w:tabs>
          <w:tab w:val="num" w:pos="1440"/>
        </w:tabs>
        <w:ind w:left="1440" w:hanging="360"/>
      </w:pPr>
      <w:rPr>
        <w:rFonts w:ascii="Arial" w:hAnsi="Arial" w:hint="default"/>
      </w:rPr>
    </w:lvl>
    <w:lvl w:ilvl="2" w:tplc="DC2E65F6" w:tentative="1">
      <w:start w:val="1"/>
      <w:numFmt w:val="bullet"/>
      <w:lvlText w:val="●"/>
      <w:lvlJc w:val="left"/>
      <w:pPr>
        <w:tabs>
          <w:tab w:val="num" w:pos="2160"/>
        </w:tabs>
        <w:ind w:left="2160" w:hanging="360"/>
      </w:pPr>
      <w:rPr>
        <w:rFonts w:ascii="Arial" w:hAnsi="Arial" w:hint="default"/>
      </w:rPr>
    </w:lvl>
    <w:lvl w:ilvl="3" w:tplc="FE48D936" w:tentative="1">
      <w:start w:val="1"/>
      <w:numFmt w:val="bullet"/>
      <w:lvlText w:val="●"/>
      <w:lvlJc w:val="left"/>
      <w:pPr>
        <w:tabs>
          <w:tab w:val="num" w:pos="2880"/>
        </w:tabs>
        <w:ind w:left="2880" w:hanging="360"/>
      </w:pPr>
      <w:rPr>
        <w:rFonts w:ascii="Arial" w:hAnsi="Arial" w:hint="default"/>
      </w:rPr>
    </w:lvl>
    <w:lvl w:ilvl="4" w:tplc="6AF6C6A0" w:tentative="1">
      <w:start w:val="1"/>
      <w:numFmt w:val="bullet"/>
      <w:lvlText w:val="●"/>
      <w:lvlJc w:val="left"/>
      <w:pPr>
        <w:tabs>
          <w:tab w:val="num" w:pos="3600"/>
        </w:tabs>
        <w:ind w:left="3600" w:hanging="360"/>
      </w:pPr>
      <w:rPr>
        <w:rFonts w:ascii="Arial" w:hAnsi="Arial" w:hint="default"/>
      </w:rPr>
    </w:lvl>
    <w:lvl w:ilvl="5" w:tplc="694C1BA8" w:tentative="1">
      <w:start w:val="1"/>
      <w:numFmt w:val="bullet"/>
      <w:lvlText w:val="●"/>
      <w:lvlJc w:val="left"/>
      <w:pPr>
        <w:tabs>
          <w:tab w:val="num" w:pos="4320"/>
        </w:tabs>
        <w:ind w:left="4320" w:hanging="360"/>
      </w:pPr>
      <w:rPr>
        <w:rFonts w:ascii="Arial" w:hAnsi="Arial" w:hint="default"/>
      </w:rPr>
    </w:lvl>
    <w:lvl w:ilvl="6" w:tplc="49C213C8" w:tentative="1">
      <w:start w:val="1"/>
      <w:numFmt w:val="bullet"/>
      <w:lvlText w:val="●"/>
      <w:lvlJc w:val="left"/>
      <w:pPr>
        <w:tabs>
          <w:tab w:val="num" w:pos="5040"/>
        </w:tabs>
        <w:ind w:left="5040" w:hanging="360"/>
      </w:pPr>
      <w:rPr>
        <w:rFonts w:ascii="Arial" w:hAnsi="Arial" w:hint="default"/>
      </w:rPr>
    </w:lvl>
    <w:lvl w:ilvl="7" w:tplc="28D62746" w:tentative="1">
      <w:start w:val="1"/>
      <w:numFmt w:val="bullet"/>
      <w:lvlText w:val="●"/>
      <w:lvlJc w:val="left"/>
      <w:pPr>
        <w:tabs>
          <w:tab w:val="num" w:pos="5760"/>
        </w:tabs>
        <w:ind w:left="5760" w:hanging="360"/>
      </w:pPr>
      <w:rPr>
        <w:rFonts w:ascii="Arial" w:hAnsi="Arial" w:hint="default"/>
      </w:rPr>
    </w:lvl>
    <w:lvl w:ilvl="8" w:tplc="3606E304" w:tentative="1">
      <w:start w:val="1"/>
      <w:numFmt w:val="bullet"/>
      <w:lvlText w:val="●"/>
      <w:lvlJc w:val="left"/>
      <w:pPr>
        <w:tabs>
          <w:tab w:val="num" w:pos="6480"/>
        </w:tabs>
        <w:ind w:left="6480" w:hanging="360"/>
      </w:pPr>
      <w:rPr>
        <w:rFonts w:ascii="Arial" w:hAnsi="Arial" w:hint="default"/>
      </w:rPr>
    </w:lvl>
  </w:abstractNum>
  <w:abstractNum w:abstractNumId="124" w15:restartNumberingAfterBreak="0">
    <w:nsid w:val="36D369FC"/>
    <w:multiLevelType w:val="hybridMultilevel"/>
    <w:tmpl w:val="69428BB2"/>
    <w:lvl w:ilvl="0" w:tplc="B3EE2ECA">
      <w:start w:val="1"/>
      <w:numFmt w:val="bullet"/>
      <w:lvlText w:val="●"/>
      <w:lvlJc w:val="left"/>
      <w:pPr>
        <w:tabs>
          <w:tab w:val="num" w:pos="720"/>
        </w:tabs>
        <w:ind w:left="720" w:hanging="360"/>
      </w:pPr>
      <w:rPr>
        <w:rFonts w:ascii="Arial" w:hAnsi="Arial" w:hint="default"/>
      </w:rPr>
    </w:lvl>
    <w:lvl w:ilvl="1" w:tplc="4BC8B0A6" w:tentative="1">
      <w:start w:val="1"/>
      <w:numFmt w:val="bullet"/>
      <w:lvlText w:val="●"/>
      <w:lvlJc w:val="left"/>
      <w:pPr>
        <w:tabs>
          <w:tab w:val="num" w:pos="1440"/>
        </w:tabs>
        <w:ind w:left="1440" w:hanging="360"/>
      </w:pPr>
      <w:rPr>
        <w:rFonts w:ascii="Arial" w:hAnsi="Arial" w:hint="default"/>
      </w:rPr>
    </w:lvl>
    <w:lvl w:ilvl="2" w:tplc="42761B92" w:tentative="1">
      <w:start w:val="1"/>
      <w:numFmt w:val="bullet"/>
      <w:lvlText w:val="●"/>
      <w:lvlJc w:val="left"/>
      <w:pPr>
        <w:tabs>
          <w:tab w:val="num" w:pos="2160"/>
        </w:tabs>
        <w:ind w:left="2160" w:hanging="360"/>
      </w:pPr>
      <w:rPr>
        <w:rFonts w:ascii="Arial" w:hAnsi="Arial" w:hint="default"/>
      </w:rPr>
    </w:lvl>
    <w:lvl w:ilvl="3" w:tplc="17E617D6" w:tentative="1">
      <w:start w:val="1"/>
      <w:numFmt w:val="bullet"/>
      <w:lvlText w:val="●"/>
      <w:lvlJc w:val="left"/>
      <w:pPr>
        <w:tabs>
          <w:tab w:val="num" w:pos="2880"/>
        </w:tabs>
        <w:ind w:left="2880" w:hanging="360"/>
      </w:pPr>
      <w:rPr>
        <w:rFonts w:ascii="Arial" w:hAnsi="Arial" w:hint="default"/>
      </w:rPr>
    </w:lvl>
    <w:lvl w:ilvl="4" w:tplc="B87C1788" w:tentative="1">
      <w:start w:val="1"/>
      <w:numFmt w:val="bullet"/>
      <w:lvlText w:val="●"/>
      <w:lvlJc w:val="left"/>
      <w:pPr>
        <w:tabs>
          <w:tab w:val="num" w:pos="3600"/>
        </w:tabs>
        <w:ind w:left="3600" w:hanging="360"/>
      </w:pPr>
      <w:rPr>
        <w:rFonts w:ascii="Arial" w:hAnsi="Arial" w:hint="default"/>
      </w:rPr>
    </w:lvl>
    <w:lvl w:ilvl="5" w:tplc="218406CE" w:tentative="1">
      <w:start w:val="1"/>
      <w:numFmt w:val="bullet"/>
      <w:lvlText w:val="●"/>
      <w:lvlJc w:val="left"/>
      <w:pPr>
        <w:tabs>
          <w:tab w:val="num" w:pos="4320"/>
        </w:tabs>
        <w:ind w:left="4320" w:hanging="360"/>
      </w:pPr>
      <w:rPr>
        <w:rFonts w:ascii="Arial" w:hAnsi="Arial" w:hint="default"/>
      </w:rPr>
    </w:lvl>
    <w:lvl w:ilvl="6" w:tplc="625E0D4A" w:tentative="1">
      <w:start w:val="1"/>
      <w:numFmt w:val="bullet"/>
      <w:lvlText w:val="●"/>
      <w:lvlJc w:val="left"/>
      <w:pPr>
        <w:tabs>
          <w:tab w:val="num" w:pos="5040"/>
        </w:tabs>
        <w:ind w:left="5040" w:hanging="360"/>
      </w:pPr>
      <w:rPr>
        <w:rFonts w:ascii="Arial" w:hAnsi="Arial" w:hint="default"/>
      </w:rPr>
    </w:lvl>
    <w:lvl w:ilvl="7" w:tplc="13D41BDE" w:tentative="1">
      <w:start w:val="1"/>
      <w:numFmt w:val="bullet"/>
      <w:lvlText w:val="●"/>
      <w:lvlJc w:val="left"/>
      <w:pPr>
        <w:tabs>
          <w:tab w:val="num" w:pos="5760"/>
        </w:tabs>
        <w:ind w:left="5760" w:hanging="360"/>
      </w:pPr>
      <w:rPr>
        <w:rFonts w:ascii="Arial" w:hAnsi="Arial" w:hint="default"/>
      </w:rPr>
    </w:lvl>
    <w:lvl w:ilvl="8" w:tplc="815E66F4"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37503368"/>
    <w:multiLevelType w:val="hybridMultilevel"/>
    <w:tmpl w:val="D3FCF168"/>
    <w:lvl w:ilvl="0" w:tplc="C5746724">
      <w:start w:val="1"/>
      <w:numFmt w:val="bullet"/>
      <w:lvlText w:val="●"/>
      <w:lvlJc w:val="left"/>
      <w:pPr>
        <w:tabs>
          <w:tab w:val="num" w:pos="720"/>
        </w:tabs>
        <w:ind w:left="720" w:hanging="360"/>
      </w:pPr>
      <w:rPr>
        <w:rFonts w:ascii="Arial" w:hAnsi="Arial" w:hint="default"/>
      </w:rPr>
    </w:lvl>
    <w:lvl w:ilvl="1" w:tplc="4E2C6B9E" w:tentative="1">
      <w:start w:val="1"/>
      <w:numFmt w:val="bullet"/>
      <w:lvlText w:val="●"/>
      <w:lvlJc w:val="left"/>
      <w:pPr>
        <w:tabs>
          <w:tab w:val="num" w:pos="1440"/>
        </w:tabs>
        <w:ind w:left="1440" w:hanging="360"/>
      </w:pPr>
      <w:rPr>
        <w:rFonts w:ascii="Arial" w:hAnsi="Arial" w:hint="default"/>
      </w:rPr>
    </w:lvl>
    <w:lvl w:ilvl="2" w:tplc="EF227956" w:tentative="1">
      <w:start w:val="1"/>
      <w:numFmt w:val="bullet"/>
      <w:lvlText w:val="●"/>
      <w:lvlJc w:val="left"/>
      <w:pPr>
        <w:tabs>
          <w:tab w:val="num" w:pos="2160"/>
        </w:tabs>
        <w:ind w:left="2160" w:hanging="360"/>
      </w:pPr>
      <w:rPr>
        <w:rFonts w:ascii="Arial" w:hAnsi="Arial" w:hint="default"/>
      </w:rPr>
    </w:lvl>
    <w:lvl w:ilvl="3" w:tplc="79B6BC20" w:tentative="1">
      <w:start w:val="1"/>
      <w:numFmt w:val="bullet"/>
      <w:lvlText w:val="●"/>
      <w:lvlJc w:val="left"/>
      <w:pPr>
        <w:tabs>
          <w:tab w:val="num" w:pos="2880"/>
        </w:tabs>
        <w:ind w:left="2880" w:hanging="360"/>
      </w:pPr>
      <w:rPr>
        <w:rFonts w:ascii="Arial" w:hAnsi="Arial" w:hint="default"/>
      </w:rPr>
    </w:lvl>
    <w:lvl w:ilvl="4" w:tplc="C67AED2C" w:tentative="1">
      <w:start w:val="1"/>
      <w:numFmt w:val="bullet"/>
      <w:lvlText w:val="●"/>
      <w:lvlJc w:val="left"/>
      <w:pPr>
        <w:tabs>
          <w:tab w:val="num" w:pos="3600"/>
        </w:tabs>
        <w:ind w:left="3600" w:hanging="360"/>
      </w:pPr>
      <w:rPr>
        <w:rFonts w:ascii="Arial" w:hAnsi="Arial" w:hint="default"/>
      </w:rPr>
    </w:lvl>
    <w:lvl w:ilvl="5" w:tplc="58D8DB46" w:tentative="1">
      <w:start w:val="1"/>
      <w:numFmt w:val="bullet"/>
      <w:lvlText w:val="●"/>
      <w:lvlJc w:val="left"/>
      <w:pPr>
        <w:tabs>
          <w:tab w:val="num" w:pos="4320"/>
        </w:tabs>
        <w:ind w:left="4320" w:hanging="360"/>
      </w:pPr>
      <w:rPr>
        <w:rFonts w:ascii="Arial" w:hAnsi="Arial" w:hint="default"/>
      </w:rPr>
    </w:lvl>
    <w:lvl w:ilvl="6" w:tplc="98D232B6" w:tentative="1">
      <w:start w:val="1"/>
      <w:numFmt w:val="bullet"/>
      <w:lvlText w:val="●"/>
      <w:lvlJc w:val="left"/>
      <w:pPr>
        <w:tabs>
          <w:tab w:val="num" w:pos="5040"/>
        </w:tabs>
        <w:ind w:left="5040" w:hanging="360"/>
      </w:pPr>
      <w:rPr>
        <w:rFonts w:ascii="Arial" w:hAnsi="Arial" w:hint="default"/>
      </w:rPr>
    </w:lvl>
    <w:lvl w:ilvl="7" w:tplc="EB76BB68" w:tentative="1">
      <w:start w:val="1"/>
      <w:numFmt w:val="bullet"/>
      <w:lvlText w:val="●"/>
      <w:lvlJc w:val="left"/>
      <w:pPr>
        <w:tabs>
          <w:tab w:val="num" w:pos="5760"/>
        </w:tabs>
        <w:ind w:left="5760" w:hanging="360"/>
      </w:pPr>
      <w:rPr>
        <w:rFonts w:ascii="Arial" w:hAnsi="Arial" w:hint="default"/>
      </w:rPr>
    </w:lvl>
    <w:lvl w:ilvl="8" w:tplc="F8989862"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37DA52E6"/>
    <w:multiLevelType w:val="hybridMultilevel"/>
    <w:tmpl w:val="2A1CFAD6"/>
    <w:lvl w:ilvl="0" w:tplc="A53EE5B6">
      <w:start w:val="1"/>
      <w:numFmt w:val="bullet"/>
      <w:lvlText w:val="●"/>
      <w:lvlJc w:val="left"/>
      <w:pPr>
        <w:tabs>
          <w:tab w:val="num" w:pos="720"/>
        </w:tabs>
        <w:ind w:left="720" w:hanging="360"/>
      </w:pPr>
      <w:rPr>
        <w:rFonts w:ascii="Arial" w:hAnsi="Arial" w:hint="default"/>
      </w:rPr>
    </w:lvl>
    <w:lvl w:ilvl="1" w:tplc="08AAAA5E" w:tentative="1">
      <w:start w:val="1"/>
      <w:numFmt w:val="bullet"/>
      <w:lvlText w:val="●"/>
      <w:lvlJc w:val="left"/>
      <w:pPr>
        <w:tabs>
          <w:tab w:val="num" w:pos="1440"/>
        </w:tabs>
        <w:ind w:left="1440" w:hanging="360"/>
      </w:pPr>
      <w:rPr>
        <w:rFonts w:ascii="Arial" w:hAnsi="Arial" w:hint="default"/>
      </w:rPr>
    </w:lvl>
    <w:lvl w:ilvl="2" w:tplc="71B21594" w:tentative="1">
      <w:start w:val="1"/>
      <w:numFmt w:val="bullet"/>
      <w:lvlText w:val="●"/>
      <w:lvlJc w:val="left"/>
      <w:pPr>
        <w:tabs>
          <w:tab w:val="num" w:pos="2160"/>
        </w:tabs>
        <w:ind w:left="2160" w:hanging="360"/>
      </w:pPr>
      <w:rPr>
        <w:rFonts w:ascii="Arial" w:hAnsi="Arial" w:hint="default"/>
      </w:rPr>
    </w:lvl>
    <w:lvl w:ilvl="3" w:tplc="13AAA72A" w:tentative="1">
      <w:start w:val="1"/>
      <w:numFmt w:val="bullet"/>
      <w:lvlText w:val="●"/>
      <w:lvlJc w:val="left"/>
      <w:pPr>
        <w:tabs>
          <w:tab w:val="num" w:pos="2880"/>
        </w:tabs>
        <w:ind w:left="2880" w:hanging="360"/>
      </w:pPr>
      <w:rPr>
        <w:rFonts w:ascii="Arial" w:hAnsi="Arial" w:hint="default"/>
      </w:rPr>
    </w:lvl>
    <w:lvl w:ilvl="4" w:tplc="A6047B70" w:tentative="1">
      <w:start w:val="1"/>
      <w:numFmt w:val="bullet"/>
      <w:lvlText w:val="●"/>
      <w:lvlJc w:val="left"/>
      <w:pPr>
        <w:tabs>
          <w:tab w:val="num" w:pos="3600"/>
        </w:tabs>
        <w:ind w:left="3600" w:hanging="360"/>
      </w:pPr>
      <w:rPr>
        <w:rFonts w:ascii="Arial" w:hAnsi="Arial" w:hint="default"/>
      </w:rPr>
    </w:lvl>
    <w:lvl w:ilvl="5" w:tplc="1B40A526" w:tentative="1">
      <w:start w:val="1"/>
      <w:numFmt w:val="bullet"/>
      <w:lvlText w:val="●"/>
      <w:lvlJc w:val="left"/>
      <w:pPr>
        <w:tabs>
          <w:tab w:val="num" w:pos="4320"/>
        </w:tabs>
        <w:ind w:left="4320" w:hanging="360"/>
      </w:pPr>
      <w:rPr>
        <w:rFonts w:ascii="Arial" w:hAnsi="Arial" w:hint="default"/>
      </w:rPr>
    </w:lvl>
    <w:lvl w:ilvl="6" w:tplc="41F838EE" w:tentative="1">
      <w:start w:val="1"/>
      <w:numFmt w:val="bullet"/>
      <w:lvlText w:val="●"/>
      <w:lvlJc w:val="left"/>
      <w:pPr>
        <w:tabs>
          <w:tab w:val="num" w:pos="5040"/>
        </w:tabs>
        <w:ind w:left="5040" w:hanging="360"/>
      </w:pPr>
      <w:rPr>
        <w:rFonts w:ascii="Arial" w:hAnsi="Arial" w:hint="default"/>
      </w:rPr>
    </w:lvl>
    <w:lvl w:ilvl="7" w:tplc="6EF41732" w:tentative="1">
      <w:start w:val="1"/>
      <w:numFmt w:val="bullet"/>
      <w:lvlText w:val="●"/>
      <w:lvlJc w:val="left"/>
      <w:pPr>
        <w:tabs>
          <w:tab w:val="num" w:pos="5760"/>
        </w:tabs>
        <w:ind w:left="5760" w:hanging="360"/>
      </w:pPr>
      <w:rPr>
        <w:rFonts w:ascii="Arial" w:hAnsi="Arial" w:hint="default"/>
      </w:rPr>
    </w:lvl>
    <w:lvl w:ilvl="8" w:tplc="3B464CA6" w:tentative="1">
      <w:start w:val="1"/>
      <w:numFmt w:val="bullet"/>
      <w:lvlText w:val="●"/>
      <w:lvlJc w:val="left"/>
      <w:pPr>
        <w:tabs>
          <w:tab w:val="num" w:pos="6480"/>
        </w:tabs>
        <w:ind w:left="6480" w:hanging="360"/>
      </w:pPr>
      <w:rPr>
        <w:rFonts w:ascii="Arial" w:hAnsi="Arial" w:hint="default"/>
      </w:rPr>
    </w:lvl>
  </w:abstractNum>
  <w:abstractNum w:abstractNumId="127" w15:restartNumberingAfterBreak="0">
    <w:nsid w:val="37E91A41"/>
    <w:multiLevelType w:val="hybridMultilevel"/>
    <w:tmpl w:val="AE5A2AF8"/>
    <w:lvl w:ilvl="0" w:tplc="BFD285B0">
      <w:start w:val="1"/>
      <w:numFmt w:val="bullet"/>
      <w:lvlText w:val="●"/>
      <w:lvlJc w:val="left"/>
      <w:pPr>
        <w:tabs>
          <w:tab w:val="num" w:pos="720"/>
        </w:tabs>
        <w:ind w:left="720" w:hanging="360"/>
      </w:pPr>
      <w:rPr>
        <w:rFonts w:ascii="Arial" w:hAnsi="Arial" w:hint="default"/>
      </w:rPr>
    </w:lvl>
    <w:lvl w:ilvl="1" w:tplc="523E73AA" w:tentative="1">
      <w:start w:val="1"/>
      <w:numFmt w:val="bullet"/>
      <w:lvlText w:val="●"/>
      <w:lvlJc w:val="left"/>
      <w:pPr>
        <w:tabs>
          <w:tab w:val="num" w:pos="1440"/>
        </w:tabs>
        <w:ind w:left="1440" w:hanging="360"/>
      </w:pPr>
      <w:rPr>
        <w:rFonts w:ascii="Arial" w:hAnsi="Arial" w:hint="default"/>
      </w:rPr>
    </w:lvl>
    <w:lvl w:ilvl="2" w:tplc="AD16A700" w:tentative="1">
      <w:start w:val="1"/>
      <w:numFmt w:val="bullet"/>
      <w:lvlText w:val="●"/>
      <w:lvlJc w:val="left"/>
      <w:pPr>
        <w:tabs>
          <w:tab w:val="num" w:pos="2160"/>
        </w:tabs>
        <w:ind w:left="2160" w:hanging="360"/>
      </w:pPr>
      <w:rPr>
        <w:rFonts w:ascii="Arial" w:hAnsi="Arial" w:hint="default"/>
      </w:rPr>
    </w:lvl>
    <w:lvl w:ilvl="3" w:tplc="5F6E81D0" w:tentative="1">
      <w:start w:val="1"/>
      <w:numFmt w:val="bullet"/>
      <w:lvlText w:val="●"/>
      <w:lvlJc w:val="left"/>
      <w:pPr>
        <w:tabs>
          <w:tab w:val="num" w:pos="2880"/>
        </w:tabs>
        <w:ind w:left="2880" w:hanging="360"/>
      </w:pPr>
      <w:rPr>
        <w:rFonts w:ascii="Arial" w:hAnsi="Arial" w:hint="default"/>
      </w:rPr>
    </w:lvl>
    <w:lvl w:ilvl="4" w:tplc="9830F95C" w:tentative="1">
      <w:start w:val="1"/>
      <w:numFmt w:val="bullet"/>
      <w:lvlText w:val="●"/>
      <w:lvlJc w:val="left"/>
      <w:pPr>
        <w:tabs>
          <w:tab w:val="num" w:pos="3600"/>
        </w:tabs>
        <w:ind w:left="3600" w:hanging="360"/>
      </w:pPr>
      <w:rPr>
        <w:rFonts w:ascii="Arial" w:hAnsi="Arial" w:hint="default"/>
      </w:rPr>
    </w:lvl>
    <w:lvl w:ilvl="5" w:tplc="FD9A93C8" w:tentative="1">
      <w:start w:val="1"/>
      <w:numFmt w:val="bullet"/>
      <w:lvlText w:val="●"/>
      <w:lvlJc w:val="left"/>
      <w:pPr>
        <w:tabs>
          <w:tab w:val="num" w:pos="4320"/>
        </w:tabs>
        <w:ind w:left="4320" w:hanging="360"/>
      </w:pPr>
      <w:rPr>
        <w:rFonts w:ascii="Arial" w:hAnsi="Arial" w:hint="default"/>
      </w:rPr>
    </w:lvl>
    <w:lvl w:ilvl="6" w:tplc="F57C3A4A" w:tentative="1">
      <w:start w:val="1"/>
      <w:numFmt w:val="bullet"/>
      <w:lvlText w:val="●"/>
      <w:lvlJc w:val="left"/>
      <w:pPr>
        <w:tabs>
          <w:tab w:val="num" w:pos="5040"/>
        </w:tabs>
        <w:ind w:left="5040" w:hanging="360"/>
      </w:pPr>
      <w:rPr>
        <w:rFonts w:ascii="Arial" w:hAnsi="Arial" w:hint="default"/>
      </w:rPr>
    </w:lvl>
    <w:lvl w:ilvl="7" w:tplc="7346E9B8" w:tentative="1">
      <w:start w:val="1"/>
      <w:numFmt w:val="bullet"/>
      <w:lvlText w:val="●"/>
      <w:lvlJc w:val="left"/>
      <w:pPr>
        <w:tabs>
          <w:tab w:val="num" w:pos="5760"/>
        </w:tabs>
        <w:ind w:left="5760" w:hanging="360"/>
      </w:pPr>
      <w:rPr>
        <w:rFonts w:ascii="Arial" w:hAnsi="Arial" w:hint="default"/>
      </w:rPr>
    </w:lvl>
    <w:lvl w:ilvl="8" w:tplc="CA221414" w:tentative="1">
      <w:start w:val="1"/>
      <w:numFmt w:val="bullet"/>
      <w:lvlText w:val="●"/>
      <w:lvlJc w:val="left"/>
      <w:pPr>
        <w:tabs>
          <w:tab w:val="num" w:pos="6480"/>
        </w:tabs>
        <w:ind w:left="6480" w:hanging="360"/>
      </w:pPr>
      <w:rPr>
        <w:rFonts w:ascii="Arial" w:hAnsi="Arial" w:hint="default"/>
      </w:rPr>
    </w:lvl>
  </w:abstractNum>
  <w:abstractNum w:abstractNumId="128" w15:restartNumberingAfterBreak="0">
    <w:nsid w:val="37F86978"/>
    <w:multiLevelType w:val="hybridMultilevel"/>
    <w:tmpl w:val="B8F04514"/>
    <w:lvl w:ilvl="0" w:tplc="A7587EBC">
      <w:start w:val="1"/>
      <w:numFmt w:val="bullet"/>
      <w:lvlText w:val="●"/>
      <w:lvlJc w:val="left"/>
      <w:pPr>
        <w:tabs>
          <w:tab w:val="num" w:pos="720"/>
        </w:tabs>
        <w:ind w:left="720" w:hanging="360"/>
      </w:pPr>
      <w:rPr>
        <w:rFonts w:ascii="Arial" w:hAnsi="Arial" w:hint="default"/>
      </w:rPr>
    </w:lvl>
    <w:lvl w:ilvl="1" w:tplc="613E0D3E" w:tentative="1">
      <w:start w:val="1"/>
      <w:numFmt w:val="bullet"/>
      <w:lvlText w:val="●"/>
      <w:lvlJc w:val="left"/>
      <w:pPr>
        <w:tabs>
          <w:tab w:val="num" w:pos="1440"/>
        </w:tabs>
        <w:ind w:left="1440" w:hanging="360"/>
      </w:pPr>
      <w:rPr>
        <w:rFonts w:ascii="Arial" w:hAnsi="Arial" w:hint="default"/>
      </w:rPr>
    </w:lvl>
    <w:lvl w:ilvl="2" w:tplc="68064066" w:tentative="1">
      <w:start w:val="1"/>
      <w:numFmt w:val="bullet"/>
      <w:lvlText w:val="●"/>
      <w:lvlJc w:val="left"/>
      <w:pPr>
        <w:tabs>
          <w:tab w:val="num" w:pos="2160"/>
        </w:tabs>
        <w:ind w:left="2160" w:hanging="360"/>
      </w:pPr>
      <w:rPr>
        <w:rFonts w:ascii="Arial" w:hAnsi="Arial" w:hint="default"/>
      </w:rPr>
    </w:lvl>
    <w:lvl w:ilvl="3" w:tplc="F71C7AFC" w:tentative="1">
      <w:start w:val="1"/>
      <w:numFmt w:val="bullet"/>
      <w:lvlText w:val="●"/>
      <w:lvlJc w:val="left"/>
      <w:pPr>
        <w:tabs>
          <w:tab w:val="num" w:pos="2880"/>
        </w:tabs>
        <w:ind w:left="2880" w:hanging="360"/>
      </w:pPr>
      <w:rPr>
        <w:rFonts w:ascii="Arial" w:hAnsi="Arial" w:hint="default"/>
      </w:rPr>
    </w:lvl>
    <w:lvl w:ilvl="4" w:tplc="804A3AA6" w:tentative="1">
      <w:start w:val="1"/>
      <w:numFmt w:val="bullet"/>
      <w:lvlText w:val="●"/>
      <w:lvlJc w:val="left"/>
      <w:pPr>
        <w:tabs>
          <w:tab w:val="num" w:pos="3600"/>
        </w:tabs>
        <w:ind w:left="3600" w:hanging="360"/>
      </w:pPr>
      <w:rPr>
        <w:rFonts w:ascii="Arial" w:hAnsi="Arial" w:hint="default"/>
      </w:rPr>
    </w:lvl>
    <w:lvl w:ilvl="5" w:tplc="59766714" w:tentative="1">
      <w:start w:val="1"/>
      <w:numFmt w:val="bullet"/>
      <w:lvlText w:val="●"/>
      <w:lvlJc w:val="left"/>
      <w:pPr>
        <w:tabs>
          <w:tab w:val="num" w:pos="4320"/>
        </w:tabs>
        <w:ind w:left="4320" w:hanging="360"/>
      </w:pPr>
      <w:rPr>
        <w:rFonts w:ascii="Arial" w:hAnsi="Arial" w:hint="default"/>
      </w:rPr>
    </w:lvl>
    <w:lvl w:ilvl="6" w:tplc="F2B6D866" w:tentative="1">
      <w:start w:val="1"/>
      <w:numFmt w:val="bullet"/>
      <w:lvlText w:val="●"/>
      <w:lvlJc w:val="left"/>
      <w:pPr>
        <w:tabs>
          <w:tab w:val="num" w:pos="5040"/>
        </w:tabs>
        <w:ind w:left="5040" w:hanging="360"/>
      </w:pPr>
      <w:rPr>
        <w:rFonts w:ascii="Arial" w:hAnsi="Arial" w:hint="default"/>
      </w:rPr>
    </w:lvl>
    <w:lvl w:ilvl="7" w:tplc="81844A94" w:tentative="1">
      <w:start w:val="1"/>
      <w:numFmt w:val="bullet"/>
      <w:lvlText w:val="●"/>
      <w:lvlJc w:val="left"/>
      <w:pPr>
        <w:tabs>
          <w:tab w:val="num" w:pos="5760"/>
        </w:tabs>
        <w:ind w:left="5760" w:hanging="360"/>
      </w:pPr>
      <w:rPr>
        <w:rFonts w:ascii="Arial" w:hAnsi="Arial" w:hint="default"/>
      </w:rPr>
    </w:lvl>
    <w:lvl w:ilvl="8" w:tplc="A404A980"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38140F0D"/>
    <w:multiLevelType w:val="hybridMultilevel"/>
    <w:tmpl w:val="48009634"/>
    <w:lvl w:ilvl="0" w:tplc="F7D087E0">
      <w:start w:val="1"/>
      <w:numFmt w:val="bullet"/>
      <w:lvlText w:val="●"/>
      <w:lvlJc w:val="left"/>
      <w:pPr>
        <w:tabs>
          <w:tab w:val="num" w:pos="720"/>
        </w:tabs>
        <w:ind w:left="720" w:hanging="360"/>
      </w:pPr>
      <w:rPr>
        <w:rFonts w:ascii="Arial" w:hAnsi="Arial" w:hint="default"/>
      </w:rPr>
    </w:lvl>
    <w:lvl w:ilvl="1" w:tplc="06EA8654" w:tentative="1">
      <w:start w:val="1"/>
      <w:numFmt w:val="bullet"/>
      <w:lvlText w:val="●"/>
      <w:lvlJc w:val="left"/>
      <w:pPr>
        <w:tabs>
          <w:tab w:val="num" w:pos="1440"/>
        </w:tabs>
        <w:ind w:left="1440" w:hanging="360"/>
      </w:pPr>
      <w:rPr>
        <w:rFonts w:ascii="Arial" w:hAnsi="Arial" w:hint="default"/>
      </w:rPr>
    </w:lvl>
    <w:lvl w:ilvl="2" w:tplc="CE9CB9D8" w:tentative="1">
      <w:start w:val="1"/>
      <w:numFmt w:val="bullet"/>
      <w:lvlText w:val="●"/>
      <w:lvlJc w:val="left"/>
      <w:pPr>
        <w:tabs>
          <w:tab w:val="num" w:pos="2160"/>
        </w:tabs>
        <w:ind w:left="2160" w:hanging="360"/>
      </w:pPr>
      <w:rPr>
        <w:rFonts w:ascii="Arial" w:hAnsi="Arial" w:hint="default"/>
      </w:rPr>
    </w:lvl>
    <w:lvl w:ilvl="3" w:tplc="25E408F4" w:tentative="1">
      <w:start w:val="1"/>
      <w:numFmt w:val="bullet"/>
      <w:lvlText w:val="●"/>
      <w:lvlJc w:val="left"/>
      <w:pPr>
        <w:tabs>
          <w:tab w:val="num" w:pos="2880"/>
        </w:tabs>
        <w:ind w:left="2880" w:hanging="360"/>
      </w:pPr>
      <w:rPr>
        <w:rFonts w:ascii="Arial" w:hAnsi="Arial" w:hint="default"/>
      </w:rPr>
    </w:lvl>
    <w:lvl w:ilvl="4" w:tplc="D80A9720" w:tentative="1">
      <w:start w:val="1"/>
      <w:numFmt w:val="bullet"/>
      <w:lvlText w:val="●"/>
      <w:lvlJc w:val="left"/>
      <w:pPr>
        <w:tabs>
          <w:tab w:val="num" w:pos="3600"/>
        </w:tabs>
        <w:ind w:left="3600" w:hanging="360"/>
      </w:pPr>
      <w:rPr>
        <w:rFonts w:ascii="Arial" w:hAnsi="Arial" w:hint="default"/>
      </w:rPr>
    </w:lvl>
    <w:lvl w:ilvl="5" w:tplc="0D1E923E" w:tentative="1">
      <w:start w:val="1"/>
      <w:numFmt w:val="bullet"/>
      <w:lvlText w:val="●"/>
      <w:lvlJc w:val="left"/>
      <w:pPr>
        <w:tabs>
          <w:tab w:val="num" w:pos="4320"/>
        </w:tabs>
        <w:ind w:left="4320" w:hanging="360"/>
      </w:pPr>
      <w:rPr>
        <w:rFonts w:ascii="Arial" w:hAnsi="Arial" w:hint="default"/>
      </w:rPr>
    </w:lvl>
    <w:lvl w:ilvl="6" w:tplc="C2D2682C" w:tentative="1">
      <w:start w:val="1"/>
      <w:numFmt w:val="bullet"/>
      <w:lvlText w:val="●"/>
      <w:lvlJc w:val="left"/>
      <w:pPr>
        <w:tabs>
          <w:tab w:val="num" w:pos="5040"/>
        </w:tabs>
        <w:ind w:left="5040" w:hanging="360"/>
      </w:pPr>
      <w:rPr>
        <w:rFonts w:ascii="Arial" w:hAnsi="Arial" w:hint="default"/>
      </w:rPr>
    </w:lvl>
    <w:lvl w:ilvl="7" w:tplc="C3A088B0" w:tentative="1">
      <w:start w:val="1"/>
      <w:numFmt w:val="bullet"/>
      <w:lvlText w:val="●"/>
      <w:lvlJc w:val="left"/>
      <w:pPr>
        <w:tabs>
          <w:tab w:val="num" w:pos="5760"/>
        </w:tabs>
        <w:ind w:left="5760" w:hanging="360"/>
      </w:pPr>
      <w:rPr>
        <w:rFonts w:ascii="Arial" w:hAnsi="Arial" w:hint="default"/>
      </w:rPr>
    </w:lvl>
    <w:lvl w:ilvl="8" w:tplc="5440A434"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38722823"/>
    <w:multiLevelType w:val="hybridMultilevel"/>
    <w:tmpl w:val="FB3CE85A"/>
    <w:lvl w:ilvl="0" w:tplc="788ABC18">
      <w:start w:val="1"/>
      <w:numFmt w:val="bullet"/>
      <w:lvlText w:val="●"/>
      <w:lvlJc w:val="left"/>
      <w:pPr>
        <w:tabs>
          <w:tab w:val="num" w:pos="720"/>
        </w:tabs>
        <w:ind w:left="720" w:hanging="360"/>
      </w:pPr>
      <w:rPr>
        <w:rFonts w:ascii="Arial" w:hAnsi="Arial" w:hint="default"/>
      </w:rPr>
    </w:lvl>
    <w:lvl w:ilvl="1" w:tplc="7D2A1986" w:tentative="1">
      <w:start w:val="1"/>
      <w:numFmt w:val="bullet"/>
      <w:lvlText w:val="●"/>
      <w:lvlJc w:val="left"/>
      <w:pPr>
        <w:tabs>
          <w:tab w:val="num" w:pos="1440"/>
        </w:tabs>
        <w:ind w:left="1440" w:hanging="360"/>
      </w:pPr>
      <w:rPr>
        <w:rFonts w:ascii="Arial" w:hAnsi="Arial" w:hint="default"/>
      </w:rPr>
    </w:lvl>
    <w:lvl w:ilvl="2" w:tplc="A0D0F9CE" w:tentative="1">
      <w:start w:val="1"/>
      <w:numFmt w:val="bullet"/>
      <w:lvlText w:val="●"/>
      <w:lvlJc w:val="left"/>
      <w:pPr>
        <w:tabs>
          <w:tab w:val="num" w:pos="2160"/>
        </w:tabs>
        <w:ind w:left="2160" w:hanging="360"/>
      </w:pPr>
      <w:rPr>
        <w:rFonts w:ascii="Arial" w:hAnsi="Arial" w:hint="default"/>
      </w:rPr>
    </w:lvl>
    <w:lvl w:ilvl="3" w:tplc="04B27CC4" w:tentative="1">
      <w:start w:val="1"/>
      <w:numFmt w:val="bullet"/>
      <w:lvlText w:val="●"/>
      <w:lvlJc w:val="left"/>
      <w:pPr>
        <w:tabs>
          <w:tab w:val="num" w:pos="2880"/>
        </w:tabs>
        <w:ind w:left="2880" w:hanging="360"/>
      </w:pPr>
      <w:rPr>
        <w:rFonts w:ascii="Arial" w:hAnsi="Arial" w:hint="default"/>
      </w:rPr>
    </w:lvl>
    <w:lvl w:ilvl="4" w:tplc="E018B1EE" w:tentative="1">
      <w:start w:val="1"/>
      <w:numFmt w:val="bullet"/>
      <w:lvlText w:val="●"/>
      <w:lvlJc w:val="left"/>
      <w:pPr>
        <w:tabs>
          <w:tab w:val="num" w:pos="3600"/>
        </w:tabs>
        <w:ind w:left="3600" w:hanging="360"/>
      </w:pPr>
      <w:rPr>
        <w:rFonts w:ascii="Arial" w:hAnsi="Arial" w:hint="default"/>
      </w:rPr>
    </w:lvl>
    <w:lvl w:ilvl="5" w:tplc="9198EA4E" w:tentative="1">
      <w:start w:val="1"/>
      <w:numFmt w:val="bullet"/>
      <w:lvlText w:val="●"/>
      <w:lvlJc w:val="left"/>
      <w:pPr>
        <w:tabs>
          <w:tab w:val="num" w:pos="4320"/>
        </w:tabs>
        <w:ind w:left="4320" w:hanging="360"/>
      </w:pPr>
      <w:rPr>
        <w:rFonts w:ascii="Arial" w:hAnsi="Arial" w:hint="default"/>
      </w:rPr>
    </w:lvl>
    <w:lvl w:ilvl="6" w:tplc="70F2518E" w:tentative="1">
      <w:start w:val="1"/>
      <w:numFmt w:val="bullet"/>
      <w:lvlText w:val="●"/>
      <w:lvlJc w:val="left"/>
      <w:pPr>
        <w:tabs>
          <w:tab w:val="num" w:pos="5040"/>
        </w:tabs>
        <w:ind w:left="5040" w:hanging="360"/>
      </w:pPr>
      <w:rPr>
        <w:rFonts w:ascii="Arial" w:hAnsi="Arial" w:hint="default"/>
      </w:rPr>
    </w:lvl>
    <w:lvl w:ilvl="7" w:tplc="09F41708" w:tentative="1">
      <w:start w:val="1"/>
      <w:numFmt w:val="bullet"/>
      <w:lvlText w:val="●"/>
      <w:lvlJc w:val="left"/>
      <w:pPr>
        <w:tabs>
          <w:tab w:val="num" w:pos="5760"/>
        </w:tabs>
        <w:ind w:left="5760" w:hanging="360"/>
      </w:pPr>
      <w:rPr>
        <w:rFonts w:ascii="Arial" w:hAnsi="Arial" w:hint="default"/>
      </w:rPr>
    </w:lvl>
    <w:lvl w:ilvl="8" w:tplc="149AD9BA"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396C1A72"/>
    <w:multiLevelType w:val="hybridMultilevel"/>
    <w:tmpl w:val="5E5A3482"/>
    <w:lvl w:ilvl="0" w:tplc="D19E4738">
      <w:start w:val="1"/>
      <w:numFmt w:val="bullet"/>
      <w:lvlText w:val="●"/>
      <w:lvlJc w:val="left"/>
      <w:pPr>
        <w:tabs>
          <w:tab w:val="num" w:pos="720"/>
        </w:tabs>
        <w:ind w:left="720" w:hanging="360"/>
      </w:pPr>
      <w:rPr>
        <w:rFonts w:ascii="Arial" w:hAnsi="Arial" w:hint="default"/>
      </w:rPr>
    </w:lvl>
    <w:lvl w:ilvl="1" w:tplc="A3AEF274">
      <w:numFmt w:val="bullet"/>
      <w:lvlText w:val="○"/>
      <w:lvlJc w:val="left"/>
      <w:pPr>
        <w:tabs>
          <w:tab w:val="num" w:pos="1440"/>
        </w:tabs>
        <w:ind w:left="1440" w:hanging="360"/>
      </w:pPr>
      <w:rPr>
        <w:rFonts w:ascii="Arial" w:hAnsi="Arial" w:hint="default"/>
      </w:rPr>
    </w:lvl>
    <w:lvl w:ilvl="2" w:tplc="13588AFC" w:tentative="1">
      <w:start w:val="1"/>
      <w:numFmt w:val="bullet"/>
      <w:lvlText w:val="●"/>
      <w:lvlJc w:val="left"/>
      <w:pPr>
        <w:tabs>
          <w:tab w:val="num" w:pos="2160"/>
        </w:tabs>
        <w:ind w:left="2160" w:hanging="360"/>
      </w:pPr>
      <w:rPr>
        <w:rFonts w:ascii="Arial" w:hAnsi="Arial" w:hint="default"/>
      </w:rPr>
    </w:lvl>
    <w:lvl w:ilvl="3" w:tplc="767AAD7C" w:tentative="1">
      <w:start w:val="1"/>
      <w:numFmt w:val="bullet"/>
      <w:lvlText w:val="●"/>
      <w:lvlJc w:val="left"/>
      <w:pPr>
        <w:tabs>
          <w:tab w:val="num" w:pos="2880"/>
        </w:tabs>
        <w:ind w:left="2880" w:hanging="360"/>
      </w:pPr>
      <w:rPr>
        <w:rFonts w:ascii="Arial" w:hAnsi="Arial" w:hint="default"/>
      </w:rPr>
    </w:lvl>
    <w:lvl w:ilvl="4" w:tplc="F04C4DD8" w:tentative="1">
      <w:start w:val="1"/>
      <w:numFmt w:val="bullet"/>
      <w:lvlText w:val="●"/>
      <w:lvlJc w:val="left"/>
      <w:pPr>
        <w:tabs>
          <w:tab w:val="num" w:pos="3600"/>
        </w:tabs>
        <w:ind w:left="3600" w:hanging="360"/>
      </w:pPr>
      <w:rPr>
        <w:rFonts w:ascii="Arial" w:hAnsi="Arial" w:hint="default"/>
      </w:rPr>
    </w:lvl>
    <w:lvl w:ilvl="5" w:tplc="C644A792" w:tentative="1">
      <w:start w:val="1"/>
      <w:numFmt w:val="bullet"/>
      <w:lvlText w:val="●"/>
      <w:lvlJc w:val="left"/>
      <w:pPr>
        <w:tabs>
          <w:tab w:val="num" w:pos="4320"/>
        </w:tabs>
        <w:ind w:left="4320" w:hanging="360"/>
      </w:pPr>
      <w:rPr>
        <w:rFonts w:ascii="Arial" w:hAnsi="Arial" w:hint="default"/>
      </w:rPr>
    </w:lvl>
    <w:lvl w:ilvl="6" w:tplc="1E6C958E" w:tentative="1">
      <w:start w:val="1"/>
      <w:numFmt w:val="bullet"/>
      <w:lvlText w:val="●"/>
      <w:lvlJc w:val="left"/>
      <w:pPr>
        <w:tabs>
          <w:tab w:val="num" w:pos="5040"/>
        </w:tabs>
        <w:ind w:left="5040" w:hanging="360"/>
      </w:pPr>
      <w:rPr>
        <w:rFonts w:ascii="Arial" w:hAnsi="Arial" w:hint="default"/>
      </w:rPr>
    </w:lvl>
    <w:lvl w:ilvl="7" w:tplc="FD8A5EE2" w:tentative="1">
      <w:start w:val="1"/>
      <w:numFmt w:val="bullet"/>
      <w:lvlText w:val="●"/>
      <w:lvlJc w:val="left"/>
      <w:pPr>
        <w:tabs>
          <w:tab w:val="num" w:pos="5760"/>
        </w:tabs>
        <w:ind w:left="5760" w:hanging="360"/>
      </w:pPr>
      <w:rPr>
        <w:rFonts w:ascii="Arial" w:hAnsi="Arial" w:hint="default"/>
      </w:rPr>
    </w:lvl>
    <w:lvl w:ilvl="8" w:tplc="62A60496"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39B063D1"/>
    <w:multiLevelType w:val="hybridMultilevel"/>
    <w:tmpl w:val="4A286768"/>
    <w:lvl w:ilvl="0" w:tplc="9F0C0510">
      <w:start w:val="1"/>
      <w:numFmt w:val="bullet"/>
      <w:lvlText w:val="●"/>
      <w:lvlJc w:val="left"/>
      <w:pPr>
        <w:tabs>
          <w:tab w:val="num" w:pos="720"/>
        </w:tabs>
        <w:ind w:left="720" w:hanging="360"/>
      </w:pPr>
      <w:rPr>
        <w:rFonts w:ascii="Arial" w:hAnsi="Arial" w:hint="default"/>
      </w:rPr>
    </w:lvl>
    <w:lvl w:ilvl="1" w:tplc="7F0ED238">
      <w:numFmt w:val="bullet"/>
      <w:lvlText w:val="○"/>
      <w:lvlJc w:val="left"/>
      <w:pPr>
        <w:tabs>
          <w:tab w:val="num" w:pos="1440"/>
        </w:tabs>
        <w:ind w:left="1440" w:hanging="360"/>
      </w:pPr>
      <w:rPr>
        <w:rFonts w:ascii="Arial" w:hAnsi="Arial" w:hint="default"/>
      </w:rPr>
    </w:lvl>
    <w:lvl w:ilvl="2" w:tplc="3FD8B7CA">
      <w:numFmt w:val="bullet"/>
      <w:lvlText w:val="■"/>
      <w:lvlJc w:val="left"/>
      <w:pPr>
        <w:tabs>
          <w:tab w:val="num" w:pos="2160"/>
        </w:tabs>
        <w:ind w:left="2160" w:hanging="360"/>
      </w:pPr>
      <w:rPr>
        <w:rFonts w:ascii="Arial" w:hAnsi="Arial" w:hint="default"/>
      </w:rPr>
    </w:lvl>
    <w:lvl w:ilvl="3" w:tplc="7310B982" w:tentative="1">
      <w:start w:val="1"/>
      <w:numFmt w:val="bullet"/>
      <w:lvlText w:val="●"/>
      <w:lvlJc w:val="left"/>
      <w:pPr>
        <w:tabs>
          <w:tab w:val="num" w:pos="2880"/>
        </w:tabs>
        <w:ind w:left="2880" w:hanging="360"/>
      </w:pPr>
      <w:rPr>
        <w:rFonts w:ascii="Arial" w:hAnsi="Arial" w:hint="default"/>
      </w:rPr>
    </w:lvl>
    <w:lvl w:ilvl="4" w:tplc="5EA8C0AA" w:tentative="1">
      <w:start w:val="1"/>
      <w:numFmt w:val="bullet"/>
      <w:lvlText w:val="●"/>
      <w:lvlJc w:val="left"/>
      <w:pPr>
        <w:tabs>
          <w:tab w:val="num" w:pos="3600"/>
        </w:tabs>
        <w:ind w:left="3600" w:hanging="360"/>
      </w:pPr>
      <w:rPr>
        <w:rFonts w:ascii="Arial" w:hAnsi="Arial" w:hint="default"/>
      </w:rPr>
    </w:lvl>
    <w:lvl w:ilvl="5" w:tplc="B9685404" w:tentative="1">
      <w:start w:val="1"/>
      <w:numFmt w:val="bullet"/>
      <w:lvlText w:val="●"/>
      <w:lvlJc w:val="left"/>
      <w:pPr>
        <w:tabs>
          <w:tab w:val="num" w:pos="4320"/>
        </w:tabs>
        <w:ind w:left="4320" w:hanging="360"/>
      </w:pPr>
      <w:rPr>
        <w:rFonts w:ascii="Arial" w:hAnsi="Arial" w:hint="default"/>
      </w:rPr>
    </w:lvl>
    <w:lvl w:ilvl="6" w:tplc="6E3C7282" w:tentative="1">
      <w:start w:val="1"/>
      <w:numFmt w:val="bullet"/>
      <w:lvlText w:val="●"/>
      <w:lvlJc w:val="left"/>
      <w:pPr>
        <w:tabs>
          <w:tab w:val="num" w:pos="5040"/>
        </w:tabs>
        <w:ind w:left="5040" w:hanging="360"/>
      </w:pPr>
      <w:rPr>
        <w:rFonts w:ascii="Arial" w:hAnsi="Arial" w:hint="default"/>
      </w:rPr>
    </w:lvl>
    <w:lvl w:ilvl="7" w:tplc="47DA092E" w:tentative="1">
      <w:start w:val="1"/>
      <w:numFmt w:val="bullet"/>
      <w:lvlText w:val="●"/>
      <w:lvlJc w:val="left"/>
      <w:pPr>
        <w:tabs>
          <w:tab w:val="num" w:pos="5760"/>
        </w:tabs>
        <w:ind w:left="5760" w:hanging="360"/>
      </w:pPr>
      <w:rPr>
        <w:rFonts w:ascii="Arial" w:hAnsi="Arial" w:hint="default"/>
      </w:rPr>
    </w:lvl>
    <w:lvl w:ilvl="8" w:tplc="95985B48" w:tentative="1">
      <w:start w:val="1"/>
      <w:numFmt w:val="bullet"/>
      <w:lvlText w:val="●"/>
      <w:lvlJc w:val="left"/>
      <w:pPr>
        <w:tabs>
          <w:tab w:val="num" w:pos="6480"/>
        </w:tabs>
        <w:ind w:left="6480" w:hanging="360"/>
      </w:pPr>
      <w:rPr>
        <w:rFonts w:ascii="Arial" w:hAnsi="Arial" w:hint="default"/>
      </w:rPr>
    </w:lvl>
  </w:abstractNum>
  <w:abstractNum w:abstractNumId="133" w15:restartNumberingAfterBreak="0">
    <w:nsid w:val="3A4E0EDC"/>
    <w:multiLevelType w:val="hybridMultilevel"/>
    <w:tmpl w:val="7BD4DF0A"/>
    <w:lvl w:ilvl="0" w:tplc="3DF0B430">
      <w:start w:val="1"/>
      <w:numFmt w:val="bullet"/>
      <w:lvlText w:val="●"/>
      <w:lvlJc w:val="left"/>
      <w:pPr>
        <w:tabs>
          <w:tab w:val="num" w:pos="720"/>
        </w:tabs>
        <w:ind w:left="720" w:hanging="360"/>
      </w:pPr>
      <w:rPr>
        <w:rFonts w:ascii="Arial" w:hAnsi="Arial" w:hint="default"/>
      </w:rPr>
    </w:lvl>
    <w:lvl w:ilvl="1" w:tplc="375AE37A" w:tentative="1">
      <w:start w:val="1"/>
      <w:numFmt w:val="bullet"/>
      <w:lvlText w:val="●"/>
      <w:lvlJc w:val="left"/>
      <w:pPr>
        <w:tabs>
          <w:tab w:val="num" w:pos="1440"/>
        </w:tabs>
        <w:ind w:left="1440" w:hanging="360"/>
      </w:pPr>
      <w:rPr>
        <w:rFonts w:ascii="Arial" w:hAnsi="Arial" w:hint="default"/>
      </w:rPr>
    </w:lvl>
    <w:lvl w:ilvl="2" w:tplc="6BF03CD8" w:tentative="1">
      <w:start w:val="1"/>
      <w:numFmt w:val="bullet"/>
      <w:lvlText w:val="●"/>
      <w:lvlJc w:val="left"/>
      <w:pPr>
        <w:tabs>
          <w:tab w:val="num" w:pos="2160"/>
        </w:tabs>
        <w:ind w:left="2160" w:hanging="360"/>
      </w:pPr>
      <w:rPr>
        <w:rFonts w:ascii="Arial" w:hAnsi="Arial" w:hint="default"/>
      </w:rPr>
    </w:lvl>
    <w:lvl w:ilvl="3" w:tplc="9DAE9972" w:tentative="1">
      <w:start w:val="1"/>
      <w:numFmt w:val="bullet"/>
      <w:lvlText w:val="●"/>
      <w:lvlJc w:val="left"/>
      <w:pPr>
        <w:tabs>
          <w:tab w:val="num" w:pos="2880"/>
        </w:tabs>
        <w:ind w:left="2880" w:hanging="360"/>
      </w:pPr>
      <w:rPr>
        <w:rFonts w:ascii="Arial" w:hAnsi="Arial" w:hint="default"/>
      </w:rPr>
    </w:lvl>
    <w:lvl w:ilvl="4" w:tplc="128E450C" w:tentative="1">
      <w:start w:val="1"/>
      <w:numFmt w:val="bullet"/>
      <w:lvlText w:val="●"/>
      <w:lvlJc w:val="left"/>
      <w:pPr>
        <w:tabs>
          <w:tab w:val="num" w:pos="3600"/>
        </w:tabs>
        <w:ind w:left="3600" w:hanging="360"/>
      </w:pPr>
      <w:rPr>
        <w:rFonts w:ascii="Arial" w:hAnsi="Arial" w:hint="default"/>
      </w:rPr>
    </w:lvl>
    <w:lvl w:ilvl="5" w:tplc="2EE42C4C" w:tentative="1">
      <w:start w:val="1"/>
      <w:numFmt w:val="bullet"/>
      <w:lvlText w:val="●"/>
      <w:lvlJc w:val="left"/>
      <w:pPr>
        <w:tabs>
          <w:tab w:val="num" w:pos="4320"/>
        </w:tabs>
        <w:ind w:left="4320" w:hanging="360"/>
      </w:pPr>
      <w:rPr>
        <w:rFonts w:ascii="Arial" w:hAnsi="Arial" w:hint="default"/>
      </w:rPr>
    </w:lvl>
    <w:lvl w:ilvl="6" w:tplc="E54E756C" w:tentative="1">
      <w:start w:val="1"/>
      <w:numFmt w:val="bullet"/>
      <w:lvlText w:val="●"/>
      <w:lvlJc w:val="left"/>
      <w:pPr>
        <w:tabs>
          <w:tab w:val="num" w:pos="5040"/>
        </w:tabs>
        <w:ind w:left="5040" w:hanging="360"/>
      </w:pPr>
      <w:rPr>
        <w:rFonts w:ascii="Arial" w:hAnsi="Arial" w:hint="default"/>
      </w:rPr>
    </w:lvl>
    <w:lvl w:ilvl="7" w:tplc="1AC2DDE0" w:tentative="1">
      <w:start w:val="1"/>
      <w:numFmt w:val="bullet"/>
      <w:lvlText w:val="●"/>
      <w:lvlJc w:val="left"/>
      <w:pPr>
        <w:tabs>
          <w:tab w:val="num" w:pos="5760"/>
        </w:tabs>
        <w:ind w:left="5760" w:hanging="360"/>
      </w:pPr>
      <w:rPr>
        <w:rFonts w:ascii="Arial" w:hAnsi="Arial" w:hint="default"/>
      </w:rPr>
    </w:lvl>
    <w:lvl w:ilvl="8" w:tplc="8E4EAB44"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3B5160BF"/>
    <w:multiLevelType w:val="hybridMultilevel"/>
    <w:tmpl w:val="A7C82D54"/>
    <w:lvl w:ilvl="0" w:tplc="7F462CC4">
      <w:start w:val="1"/>
      <w:numFmt w:val="bullet"/>
      <w:lvlText w:val="●"/>
      <w:lvlJc w:val="left"/>
      <w:pPr>
        <w:tabs>
          <w:tab w:val="num" w:pos="720"/>
        </w:tabs>
        <w:ind w:left="720" w:hanging="360"/>
      </w:pPr>
      <w:rPr>
        <w:rFonts w:ascii="Arial" w:hAnsi="Arial" w:hint="default"/>
      </w:rPr>
    </w:lvl>
    <w:lvl w:ilvl="1" w:tplc="A6742782" w:tentative="1">
      <w:start w:val="1"/>
      <w:numFmt w:val="bullet"/>
      <w:lvlText w:val="●"/>
      <w:lvlJc w:val="left"/>
      <w:pPr>
        <w:tabs>
          <w:tab w:val="num" w:pos="1440"/>
        </w:tabs>
        <w:ind w:left="1440" w:hanging="360"/>
      </w:pPr>
      <w:rPr>
        <w:rFonts w:ascii="Arial" w:hAnsi="Arial" w:hint="default"/>
      </w:rPr>
    </w:lvl>
    <w:lvl w:ilvl="2" w:tplc="15E41D04" w:tentative="1">
      <w:start w:val="1"/>
      <w:numFmt w:val="bullet"/>
      <w:lvlText w:val="●"/>
      <w:lvlJc w:val="left"/>
      <w:pPr>
        <w:tabs>
          <w:tab w:val="num" w:pos="2160"/>
        </w:tabs>
        <w:ind w:left="2160" w:hanging="360"/>
      </w:pPr>
      <w:rPr>
        <w:rFonts w:ascii="Arial" w:hAnsi="Arial" w:hint="default"/>
      </w:rPr>
    </w:lvl>
    <w:lvl w:ilvl="3" w:tplc="7E86828A" w:tentative="1">
      <w:start w:val="1"/>
      <w:numFmt w:val="bullet"/>
      <w:lvlText w:val="●"/>
      <w:lvlJc w:val="left"/>
      <w:pPr>
        <w:tabs>
          <w:tab w:val="num" w:pos="2880"/>
        </w:tabs>
        <w:ind w:left="2880" w:hanging="360"/>
      </w:pPr>
      <w:rPr>
        <w:rFonts w:ascii="Arial" w:hAnsi="Arial" w:hint="default"/>
      </w:rPr>
    </w:lvl>
    <w:lvl w:ilvl="4" w:tplc="71F8BAC8" w:tentative="1">
      <w:start w:val="1"/>
      <w:numFmt w:val="bullet"/>
      <w:lvlText w:val="●"/>
      <w:lvlJc w:val="left"/>
      <w:pPr>
        <w:tabs>
          <w:tab w:val="num" w:pos="3600"/>
        </w:tabs>
        <w:ind w:left="3600" w:hanging="360"/>
      </w:pPr>
      <w:rPr>
        <w:rFonts w:ascii="Arial" w:hAnsi="Arial" w:hint="default"/>
      </w:rPr>
    </w:lvl>
    <w:lvl w:ilvl="5" w:tplc="FC2E26AA" w:tentative="1">
      <w:start w:val="1"/>
      <w:numFmt w:val="bullet"/>
      <w:lvlText w:val="●"/>
      <w:lvlJc w:val="left"/>
      <w:pPr>
        <w:tabs>
          <w:tab w:val="num" w:pos="4320"/>
        </w:tabs>
        <w:ind w:left="4320" w:hanging="360"/>
      </w:pPr>
      <w:rPr>
        <w:rFonts w:ascii="Arial" w:hAnsi="Arial" w:hint="default"/>
      </w:rPr>
    </w:lvl>
    <w:lvl w:ilvl="6" w:tplc="B2E47E84" w:tentative="1">
      <w:start w:val="1"/>
      <w:numFmt w:val="bullet"/>
      <w:lvlText w:val="●"/>
      <w:lvlJc w:val="left"/>
      <w:pPr>
        <w:tabs>
          <w:tab w:val="num" w:pos="5040"/>
        </w:tabs>
        <w:ind w:left="5040" w:hanging="360"/>
      </w:pPr>
      <w:rPr>
        <w:rFonts w:ascii="Arial" w:hAnsi="Arial" w:hint="default"/>
      </w:rPr>
    </w:lvl>
    <w:lvl w:ilvl="7" w:tplc="33C80BF8" w:tentative="1">
      <w:start w:val="1"/>
      <w:numFmt w:val="bullet"/>
      <w:lvlText w:val="●"/>
      <w:lvlJc w:val="left"/>
      <w:pPr>
        <w:tabs>
          <w:tab w:val="num" w:pos="5760"/>
        </w:tabs>
        <w:ind w:left="5760" w:hanging="360"/>
      </w:pPr>
      <w:rPr>
        <w:rFonts w:ascii="Arial" w:hAnsi="Arial" w:hint="default"/>
      </w:rPr>
    </w:lvl>
    <w:lvl w:ilvl="8" w:tplc="82D24E46" w:tentative="1">
      <w:start w:val="1"/>
      <w:numFmt w:val="bullet"/>
      <w:lvlText w:val="●"/>
      <w:lvlJc w:val="left"/>
      <w:pPr>
        <w:tabs>
          <w:tab w:val="num" w:pos="6480"/>
        </w:tabs>
        <w:ind w:left="6480" w:hanging="360"/>
      </w:pPr>
      <w:rPr>
        <w:rFonts w:ascii="Arial" w:hAnsi="Arial" w:hint="default"/>
      </w:rPr>
    </w:lvl>
  </w:abstractNum>
  <w:abstractNum w:abstractNumId="135" w15:restartNumberingAfterBreak="0">
    <w:nsid w:val="3B852706"/>
    <w:multiLevelType w:val="hybridMultilevel"/>
    <w:tmpl w:val="7AC081E4"/>
    <w:lvl w:ilvl="0" w:tplc="A18E6576">
      <w:start w:val="1"/>
      <w:numFmt w:val="bullet"/>
      <w:lvlText w:val="●"/>
      <w:lvlJc w:val="left"/>
      <w:pPr>
        <w:tabs>
          <w:tab w:val="num" w:pos="720"/>
        </w:tabs>
        <w:ind w:left="720" w:hanging="360"/>
      </w:pPr>
      <w:rPr>
        <w:rFonts w:ascii="Arial" w:hAnsi="Arial" w:hint="default"/>
      </w:rPr>
    </w:lvl>
    <w:lvl w:ilvl="1" w:tplc="FB1E6CE4">
      <w:numFmt w:val="bullet"/>
      <w:lvlText w:val="○"/>
      <w:lvlJc w:val="left"/>
      <w:pPr>
        <w:tabs>
          <w:tab w:val="num" w:pos="1440"/>
        </w:tabs>
        <w:ind w:left="1440" w:hanging="360"/>
      </w:pPr>
      <w:rPr>
        <w:rFonts w:ascii="Arial" w:hAnsi="Arial" w:hint="default"/>
      </w:rPr>
    </w:lvl>
    <w:lvl w:ilvl="2" w:tplc="DBFC097C" w:tentative="1">
      <w:start w:val="1"/>
      <w:numFmt w:val="bullet"/>
      <w:lvlText w:val="●"/>
      <w:lvlJc w:val="left"/>
      <w:pPr>
        <w:tabs>
          <w:tab w:val="num" w:pos="2160"/>
        </w:tabs>
        <w:ind w:left="2160" w:hanging="360"/>
      </w:pPr>
      <w:rPr>
        <w:rFonts w:ascii="Arial" w:hAnsi="Arial" w:hint="default"/>
      </w:rPr>
    </w:lvl>
    <w:lvl w:ilvl="3" w:tplc="4656DE08" w:tentative="1">
      <w:start w:val="1"/>
      <w:numFmt w:val="bullet"/>
      <w:lvlText w:val="●"/>
      <w:lvlJc w:val="left"/>
      <w:pPr>
        <w:tabs>
          <w:tab w:val="num" w:pos="2880"/>
        </w:tabs>
        <w:ind w:left="2880" w:hanging="360"/>
      </w:pPr>
      <w:rPr>
        <w:rFonts w:ascii="Arial" w:hAnsi="Arial" w:hint="default"/>
      </w:rPr>
    </w:lvl>
    <w:lvl w:ilvl="4" w:tplc="7B1C8398" w:tentative="1">
      <w:start w:val="1"/>
      <w:numFmt w:val="bullet"/>
      <w:lvlText w:val="●"/>
      <w:lvlJc w:val="left"/>
      <w:pPr>
        <w:tabs>
          <w:tab w:val="num" w:pos="3600"/>
        </w:tabs>
        <w:ind w:left="3600" w:hanging="360"/>
      </w:pPr>
      <w:rPr>
        <w:rFonts w:ascii="Arial" w:hAnsi="Arial" w:hint="default"/>
      </w:rPr>
    </w:lvl>
    <w:lvl w:ilvl="5" w:tplc="C0C01702" w:tentative="1">
      <w:start w:val="1"/>
      <w:numFmt w:val="bullet"/>
      <w:lvlText w:val="●"/>
      <w:lvlJc w:val="left"/>
      <w:pPr>
        <w:tabs>
          <w:tab w:val="num" w:pos="4320"/>
        </w:tabs>
        <w:ind w:left="4320" w:hanging="360"/>
      </w:pPr>
      <w:rPr>
        <w:rFonts w:ascii="Arial" w:hAnsi="Arial" w:hint="default"/>
      </w:rPr>
    </w:lvl>
    <w:lvl w:ilvl="6" w:tplc="26DAC6D4" w:tentative="1">
      <w:start w:val="1"/>
      <w:numFmt w:val="bullet"/>
      <w:lvlText w:val="●"/>
      <w:lvlJc w:val="left"/>
      <w:pPr>
        <w:tabs>
          <w:tab w:val="num" w:pos="5040"/>
        </w:tabs>
        <w:ind w:left="5040" w:hanging="360"/>
      </w:pPr>
      <w:rPr>
        <w:rFonts w:ascii="Arial" w:hAnsi="Arial" w:hint="default"/>
      </w:rPr>
    </w:lvl>
    <w:lvl w:ilvl="7" w:tplc="3BFCB942" w:tentative="1">
      <w:start w:val="1"/>
      <w:numFmt w:val="bullet"/>
      <w:lvlText w:val="●"/>
      <w:lvlJc w:val="left"/>
      <w:pPr>
        <w:tabs>
          <w:tab w:val="num" w:pos="5760"/>
        </w:tabs>
        <w:ind w:left="5760" w:hanging="360"/>
      </w:pPr>
      <w:rPr>
        <w:rFonts w:ascii="Arial" w:hAnsi="Arial" w:hint="default"/>
      </w:rPr>
    </w:lvl>
    <w:lvl w:ilvl="8" w:tplc="8BD86DCC" w:tentative="1">
      <w:start w:val="1"/>
      <w:numFmt w:val="bullet"/>
      <w:lvlText w:val="●"/>
      <w:lvlJc w:val="left"/>
      <w:pPr>
        <w:tabs>
          <w:tab w:val="num" w:pos="6480"/>
        </w:tabs>
        <w:ind w:left="6480" w:hanging="360"/>
      </w:pPr>
      <w:rPr>
        <w:rFonts w:ascii="Arial" w:hAnsi="Arial" w:hint="default"/>
      </w:rPr>
    </w:lvl>
  </w:abstractNum>
  <w:abstractNum w:abstractNumId="136" w15:restartNumberingAfterBreak="0">
    <w:nsid w:val="3BEE500D"/>
    <w:multiLevelType w:val="hybridMultilevel"/>
    <w:tmpl w:val="8B04BC7E"/>
    <w:lvl w:ilvl="0" w:tplc="C8C61134">
      <w:start w:val="1"/>
      <w:numFmt w:val="bullet"/>
      <w:lvlText w:val="●"/>
      <w:lvlJc w:val="left"/>
      <w:pPr>
        <w:tabs>
          <w:tab w:val="num" w:pos="720"/>
        </w:tabs>
        <w:ind w:left="720" w:hanging="360"/>
      </w:pPr>
      <w:rPr>
        <w:rFonts w:ascii="Arial" w:hAnsi="Arial" w:hint="default"/>
      </w:rPr>
    </w:lvl>
    <w:lvl w:ilvl="1" w:tplc="3518423A" w:tentative="1">
      <w:start w:val="1"/>
      <w:numFmt w:val="bullet"/>
      <w:lvlText w:val="●"/>
      <w:lvlJc w:val="left"/>
      <w:pPr>
        <w:tabs>
          <w:tab w:val="num" w:pos="1440"/>
        </w:tabs>
        <w:ind w:left="1440" w:hanging="360"/>
      </w:pPr>
      <w:rPr>
        <w:rFonts w:ascii="Arial" w:hAnsi="Arial" w:hint="default"/>
      </w:rPr>
    </w:lvl>
    <w:lvl w:ilvl="2" w:tplc="31A86DEC" w:tentative="1">
      <w:start w:val="1"/>
      <w:numFmt w:val="bullet"/>
      <w:lvlText w:val="●"/>
      <w:lvlJc w:val="left"/>
      <w:pPr>
        <w:tabs>
          <w:tab w:val="num" w:pos="2160"/>
        </w:tabs>
        <w:ind w:left="2160" w:hanging="360"/>
      </w:pPr>
      <w:rPr>
        <w:rFonts w:ascii="Arial" w:hAnsi="Arial" w:hint="default"/>
      </w:rPr>
    </w:lvl>
    <w:lvl w:ilvl="3" w:tplc="8E306902" w:tentative="1">
      <w:start w:val="1"/>
      <w:numFmt w:val="bullet"/>
      <w:lvlText w:val="●"/>
      <w:lvlJc w:val="left"/>
      <w:pPr>
        <w:tabs>
          <w:tab w:val="num" w:pos="2880"/>
        </w:tabs>
        <w:ind w:left="2880" w:hanging="360"/>
      </w:pPr>
      <w:rPr>
        <w:rFonts w:ascii="Arial" w:hAnsi="Arial" w:hint="default"/>
      </w:rPr>
    </w:lvl>
    <w:lvl w:ilvl="4" w:tplc="D35E63C6" w:tentative="1">
      <w:start w:val="1"/>
      <w:numFmt w:val="bullet"/>
      <w:lvlText w:val="●"/>
      <w:lvlJc w:val="left"/>
      <w:pPr>
        <w:tabs>
          <w:tab w:val="num" w:pos="3600"/>
        </w:tabs>
        <w:ind w:left="3600" w:hanging="360"/>
      </w:pPr>
      <w:rPr>
        <w:rFonts w:ascii="Arial" w:hAnsi="Arial" w:hint="default"/>
      </w:rPr>
    </w:lvl>
    <w:lvl w:ilvl="5" w:tplc="1AFA6B28" w:tentative="1">
      <w:start w:val="1"/>
      <w:numFmt w:val="bullet"/>
      <w:lvlText w:val="●"/>
      <w:lvlJc w:val="left"/>
      <w:pPr>
        <w:tabs>
          <w:tab w:val="num" w:pos="4320"/>
        </w:tabs>
        <w:ind w:left="4320" w:hanging="360"/>
      </w:pPr>
      <w:rPr>
        <w:rFonts w:ascii="Arial" w:hAnsi="Arial" w:hint="default"/>
      </w:rPr>
    </w:lvl>
    <w:lvl w:ilvl="6" w:tplc="752A64AA" w:tentative="1">
      <w:start w:val="1"/>
      <w:numFmt w:val="bullet"/>
      <w:lvlText w:val="●"/>
      <w:lvlJc w:val="left"/>
      <w:pPr>
        <w:tabs>
          <w:tab w:val="num" w:pos="5040"/>
        </w:tabs>
        <w:ind w:left="5040" w:hanging="360"/>
      </w:pPr>
      <w:rPr>
        <w:rFonts w:ascii="Arial" w:hAnsi="Arial" w:hint="default"/>
      </w:rPr>
    </w:lvl>
    <w:lvl w:ilvl="7" w:tplc="699288E8" w:tentative="1">
      <w:start w:val="1"/>
      <w:numFmt w:val="bullet"/>
      <w:lvlText w:val="●"/>
      <w:lvlJc w:val="left"/>
      <w:pPr>
        <w:tabs>
          <w:tab w:val="num" w:pos="5760"/>
        </w:tabs>
        <w:ind w:left="5760" w:hanging="360"/>
      </w:pPr>
      <w:rPr>
        <w:rFonts w:ascii="Arial" w:hAnsi="Arial" w:hint="default"/>
      </w:rPr>
    </w:lvl>
    <w:lvl w:ilvl="8" w:tplc="BAD2BC8A" w:tentative="1">
      <w:start w:val="1"/>
      <w:numFmt w:val="bullet"/>
      <w:lvlText w:val="●"/>
      <w:lvlJc w:val="left"/>
      <w:pPr>
        <w:tabs>
          <w:tab w:val="num" w:pos="6480"/>
        </w:tabs>
        <w:ind w:left="6480" w:hanging="360"/>
      </w:pPr>
      <w:rPr>
        <w:rFonts w:ascii="Arial" w:hAnsi="Arial" w:hint="default"/>
      </w:rPr>
    </w:lvl>
  </w:abstractNum>
  <w:abstractNum w:abstractNumId="137" w15:restartNumberingAfterBreak="0">
    <w:nsid w:val="3C1D5E93"/>
    <w:multiLevelType w:val="hybridMultilevel"/>
    <w:tmpl w:val="D1EA7D56"/>
    <w:lvl w:ilvl="0" w:tplc="DF0C83E8">
      <w:start w:val="1"/>
      <w:numFmt w:val="bullet"/>
      <w:lvlText w:val="●"/>
      <w:lvlJc w:val="left"/>
      <w:pPr>
        <w:tabs>
          <w:tab w:val="num" w:pos="720"/>
        </w:tabs>
        <w:ind w:left="720" w:hanging="360"/>
      </w:pPr>
      <w:rPr>
        <w:rFonts w:ascii="Arial" w:hAnsi="Arial" w:hint="default"/>
      </w:rPr>
    </w:lvl>
    <w:lvl w:ilvl="1" w:tplc="E6607AB8" w:tentative="1">
      <w:start w:val="1"/>
      <w:numFmt w:val="bullet"/>
      <w:lvlText w:val="●"/>
      <w:lvlJc w:val="left"/>
      <w:pPr>
        <w:tabs>
          <w:tab w:val="num" w:pos="1440"/>
        </w:tabs>
        <w:ind w:left="1440" w:hanging="360"/>
      </w:pPr>
      <w:rPr>
        <w:rFonts w:ascii="Arial" w:hAnsi="Arial" w:hint="default"/>
      </w:rPr>
    </w:lvl>
    <w:lvl w:ilvl="2" w:tplc="84808BF6" w:tentative="1">
      <w:start w:val="1"/>
      <w:numFmt w:val="bullet"/>
      <w:lvlText w:val="●"/>
      <w:lvlJc w:val="left"/>
      <w:pPr>
        <w:tabs>
          <w:tab w:val="num" w:pos="2160"/>
        </w:tabs>
        <w:ind w:left="2160" w:hanging="360"/>
      </w:pPr>
      <w:rPr>
        <w:rFonts w:ascii="Arial" w:hAnsi="Arial" w:hint="default"/>
      </w:rPr>
    </w:lvl>
    <w:lvl w:ilvl="3" w:tplc="E1D8B226" w:tentative="1">
      <w:start w:val="1"/>
      <w:numFmt w:val="bullet"/>
      <w:lvlText w:val="●"/>
      <w:lvlJc w:val="left"/>
      <w:pPr>
        <w:tabs>
          <w:tab w:val="num" w:pos="2880"/>
        </w:tabs>
        <w:ind w:left="2880" w:hanging="360"/>
      </w:pPr>
      <w:rPr>
        <w:rFonts w:ascii="Arial" w:hAnsi="Arial" w:hint="default"/>
      </w:rPr>
    </w:lvl>
    <w:lvl w:ilvl="4" w:tplc="0AF26990" w:tentative="1">
      <w:start w:val="1"/>
      <w:numFmt w:val="bullet"/>
      <w:lvlText w:val="●"/>
      <w:lvlJc w:val="left"/>
      <w:pPr>
        <w:tabs>
          <w:tab w:val="num" w:pos="3600"/>
        </w:tabs>
        <w:ind w:left="3600" w:hanging="360"/>
      </w:pPr>
      <w:rPr>
        <w:rFonts w:ascii="Arial" w:hAnsi="Arial" w:hint="default"/>
      </w:rPr>
    </w:lvl>
    <w:lvl w:ilvl="5" w:tplc="3DE49C90" w:tentative="1">
      <w:start w:val="1"/>
      <w:numFmt w:val="bullet"/>
      <w:lvlText w:val="●"/>
      <w:lvlJc w:val="left"/>
      <w:pPr>
        <w:tabs>
          <w:tab w:val="num" w:pos="4320"/>
        </w:tabs>
        <w:ind w:left="4320" w:hanging="360"/>
      </w:pPr>
      <w:rPr>
        <w:rFonts w:ascii="Arial" w:hAnsi="Arial" w:hint="default"/>
      </w:rPr>
    </w:lvl>
    <w:lvl w:ilvl="6" w:tplc="DBBA017E" w:tentative="1">
      <w:start w:val="1"/>
      <w:numFmt w:val="bullet"/>
      <w:lvlText w:val="●"/>
      <w:lvlJc w:val="left"/>
      <w:pPr>
        <w:tabs>
          <w:tab w:val="num" w:pos="5040"/>
        </w:tabs>
        <w:ind w:left="5040" w:hanging="360"/>
      </w:pPr>
      <w:rPr>
        <w:rFonts w:ascii="Arial" w:hAnsi="Arial" w:hint="default"/>
      </w:rPr>
    </w:lvl>
    <w:lvl w:ilvl="7" w:tplc="8D3C9DF4" w:tentative="1">
      <w:start w:val="1"/>
      <w:numFmt w:val="bullet"/>
      <w:lvlText w:val="●"/>
      <w:lvlJc w:val="left"/>
      <w:pPr>
        <w:tabs>
          <w:tab w:val="num" w:pos="5760"/>
        </w:tabs>
        <w:ind w:left="5760" w:hanging="360"/>
      </w:pPr>
      <w:rPr>
        <w:rFonts w:ascii="Arial" w:hAnsi="Arial" w:hint="default"/>
      </w:rPr>
    </w:lvl>
    <w:lvl w:ilvl="8" w:tplc="2494CC38"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3D5F3192"/>
    <w:multiLevelType w:val="hybridMultilevel"/>
    <w:tmpl w:val="F3C8EEF6"/>
    <w:lvl w:ilvl="0" w:tplc="E1D2F444">
      <w:start w:val="1"/>
      <w:numFmt w:val="bullet"/>
      <w:lvlText w:val="●"/>
      <w:lvlJc w:val="left"/>
      <w:pPr>
        <w:tabs>
          <w:tab w:val="num" w:pos="720"/>
        </w:tabs>
        <w:ind w:left="720" w:hanging="360"/>
      </w:pPr>
      <w:rPr>
        <w:rFonts w:ascii="Arial" w:hAnsi="Arial" w:hint="default"/>
      </w:rPr>
    </w:lvl>
    <w:lvl w:ilvl="1" w:tplc="57C0CC1C" w:tentative="1">
      <w:start w:val="1"/>
      <w:numFmt w:val="bullet"/>
      <w:lvlText w:val="●"/>
      <w:lvlJc w:val="left"/>
      <w:pPr>
        <w:tabs>
          <w:tab w:val="num" w:pos="1440"/>
        </w:tabs>
        <w:ind w:left="1440" w:hanging="360"/>
      </w:pPr>
      <w:rPr>
        <w:rFonts w:ascii="Arial" w:hAnsi="Arial" w:hint="default"/>
      </w:rPr>
    </w:lvl>
    <w:lvl w:ilvl="2" w:tplc="C47EB038" w:tentative="1">
      <w:start w:val="1"/>
      <w:numFmt w:val="bullet"/>
      <w:lvlText w:val="●"/>
      <w:lvlJc w:val="left"/>
      <w:pPr>
        <w:tabs>
          <w:tab w:val="num" w:pos="2160"/>
        </w:tabs>
        <w:ind w:left="2160" w:hanging="360"/>
      </w:pPr>
      <w:rPr>
        <w:rFonts w:ascii="Arial" w:hAnsi="Arial" w:hint="default"/>
      </w:rPr>
    </w:lvl>
    <w:lvl w:ilvl="3" w:tplc="014870E0" w:tentative="1">
      <w:start w:val="1"/>
      <w:numFmt w:val="bullet"/>
      <w:lvlText w:val="●"/>
      <w:lvlJc w:val="left"/>
      <w:pPr>
        <w:tabs>
          <w:tab w:val="num" w:pos="2880"/>
        </w:tabs>
        <w:ind w:left="2880" w:hanging="360"/>
      </w:pPr>
      <w:rPr>
        <w:rFonts w:ascii="Arial" w:hAnsi="Arial" w:hint="default"/>
      </w:rPr>
    </w:lvl>
    <w:lvl w:ilvl="4" w:tplc="ABC65E04" w:tentative="1">
      <w:start w:val="1"/>
      <w:numFmt w:val="bullet"/>
      <w:lvlText w:val="●"/>
      <w:lvlJc w:val="left"/>
      <w:pPr>
        <w:tabs>
          <w:tab w:val="num" w:pos="3600"/>
        </w:tabs>
        <w:ind w:left="3600" w:hanging="360"/>
      </w:pPr>
      <w:rPr>
        <w:rFonts w:ascii="Arial" w:hAnsi="Arial" w:hint="default"/>
      </w:rPr>
    </w:lvl>
    <w:lvl w:ilvl="5" w:tplc="4C1A1708" w:tentative="1">
      <w:start w:val="1"/>
      <w:numFmt w:val="bullet"/>
      <w:lvlText w:val="●"/>
      <w:lvlJc w:val="left"/>
      <w:pPr>
        <w:tabs>
          <w:tab w:val="num" w:pos="4320"/>
        </w:tabs>
        <w:ind w:left="4320" w:hanging="360"/>
      </w:pPr>
      <w:rPr>
        <w:rFonts w:ascii="Arial" w:hAnsi="Arial" w:hint="default"/>
      </w:rPr>
    </w:lvl>
    <w:lvl w:ilvl="6" w:tplc="E1D4012C" w:tentative="1">
      <w:start w:val="1"/>
      <w:numFmt w:val="bullet"/>
      <w:lvlText w:val="●"/>
      <w:lvlJc w:val="left"/>
      <w:pPr>
        <w:tabs>
          <w:tab w:val="num" w:pos="5040"/>
        </w:tabs>
        <w:ind w:left="5040" w:hanging="360"/>
      </w:pPr>
      <w:rPr>
        <w:rFonts w:ascii="Arial" w:hAnsi="Arial" w:hint="default"/>
      </w:rPr>
    </w:lvl>
    <w:lvl w:ilvl="7" w:tplc="3266D2AA" w:tentative="1">
      <w:start w:val="1"/>
      <w:numFmt w:val="bullet"/>
      <w:lvlText w:val="●"/>
      <w:lvlJc w:val="left"/>
      <w:pPr>
        <w:tabs>
          <w:tab w:val="num" w:pos="5760"/>
        </w:tabs>
        <w:ind w:left="5760" w:hanging="360"/>
      </w:pPr>
      <w:rPr>
        <w:rFonts w:ascii="Arial" w:hAnsi="Arial" w:hint="default"/>
      </w:rPr>
    </w:lvl>
    <w:lvl w:ilvl="8" w:tplc="51E2D4C8"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3E3653AA"/>
    <w:multiLevelType w:val="hybridMultilevel"/>
    <w:tmpl w:val="C0BECE30"/>
    <w:lvl w:ilvl="0" w:tplc="83340BCE">
      <w:start w:val="1"/>
      <w:numFmt w:val="bullet"/>
      <w:lvlText w:val="●"/>
      <w:lvlJc w:val="left"/>
      <w:pPr>
        <w:tabs>
          <w:tab w:val="num" w:pos="720"/>
        </w:tabs>
        <w:ind w:left="720" w:hanging="360"/>
      </w:pPr>
      <w:rPr>
        <w:rFonts w:ascii="Arial" w:hAnsi="Arial" w:hint="default"/>
      </w:rPr>
    </w:lvl>
    <w:lvl w:ilvl="1" w:tplc="51DE430C">
      <w:numFmt w:val="bullet"/>
      <w:lvlText w:val="○"/>
      <w:lvlJc w:val="left"/>
      <w:pPr>
        <w:tabs>
          <w:tab w:val="num" w:pos="1440"/>
        </w:tabs>
        <w:ind w:left="1440" w:hanging="360"/>
      </w:pPr>
      <w:rPr>
        <w:rFonts w:ascii="Arial" w:hAnsi="Arial" w:hint="default"/>
      </w:rPr>
    </w:lvl>
    <w:lvl w:ilvl="2" w:tplc="9A38DCFA" w:tentative="1">
      <w:start w:val="1"/>
      <w:numFmt w:val="bullet"/>
      <w:lvlText w:val="●"/>
      <w:lvlJc w:val="left"/>
      <w:pPr>
        <w:tabs>
          <w:tab w:val="num" w:pos="2160"/>
        </w:tabs>
        <w:ind w:left="2160" w:hanging="360"/>
      </w:pPr>
      <w:rPr>
        <w:rFonts w:ascii="Arial" w:hAnsi="Arial" w:hint="default"/>
      </w:rPr>
    </w:lvl>
    <w:lvl w:ilvl="3" w:tplc="E7A2AD90" w:tentative="1">
      <w:start w:val="1"/>
      <w:numFmt w:val="bullet"/>
      <w:lvlText w:val="●"/>
      <w:lvlJc w:val="left"/>
      <w:pPr>
        <w:tabs>
          <w:tab w:val="num" w:pos="2880"/>
        </w:tabs>
        <w:ind w:left="2880" w:hanging="360"/>
      </w:pPr>
      <w:rPr>
        <w:rFonts w:ascii="Arial" w:hAnsi="Arial" w:hint="default"/>
      </w:rPr>
    </w:lvl>
    <w:lvl w:ilvl="4" w:tplc="0E623C08" w:tentative="1">
      <w:start w:val="1"/>
      <w:numFmt w:val="bullet"/>
      <w:lvlText w:val="●"/>
      <w:lvlJc w:val="left"/>
      <w:pPr>
        <w:tabs>
          <w:tab w:val="num" w:pos="3600"/>
        </w:tabs>
        <w:ind w:left="3600" w:hanging="360"/>
      </w:pPr>
      <w:rPr>
        <w:rFonts w:ascii="Arial" w:hAnsi="Arial" w:hint="default"/>
      </w:rPr>
    </w:lvl>
    <w:lvl w:ilvl="5" w:tplc="621A0C14" w:tentative="1">
      <w:start w:val="1"/>
      <w:numFmt w:val="bullet"/>
      <w:lvlText w:val="●"/>
      <w:lvlJc w:val="left"/>
      <w:pPr>
        <w:tabs>
          <w:tab w:val="num" w:pos="4320"/>
        </w:tabs>
        <w:ind w:left="4320" w:hanging="360"/>
      </w:pPr>
      <w:rPr>
        <w:rFonts w:ascii="Arial" w:hAnsi="Arial" w:hint="default"/>
      </w:rPr>
    </w:lvl>
    <w:lvl w:ilvl="6" w:tplc="C8B2F3CA" w:tentative="1">
      <w:start w:val="1"/>
      <w:numFmt w:val="bullet"/>
      <w:lvlText w:val="●"/>
      <w:lvlJc w:val="left"/>
      <w:pPr>
        <w:tabs>
          <w:tab w:val="num" w:pos="5040"/>
        </w:tabs>
        <w:ind w:left="5040" w:hanging="360"/>
      </w:pPr>
      <w:rPr>
        <w:rFonts w:ascii="Arial" w:hAnsi="Arial" w:hint="default"/>
      </w:rPr>
    </w:lvl>
    <w:lvl w:ilvl="7" w:tplc="0F50B5DA" w:tentative="1">
      <w:start w:val="1"/>
      <w:numFmt w:val="bullet"/>
      <w:lvlText w:val="●"/>
      <w:lvlJc w:val="left"/>
      <w:pPr>
        <w:tabs>
          <w:tab w:val="num" w:pos="5760"/>
        </w:tabs>
        <w:ind w:left="5760" w:hanging="360"/>
      </w:pPr>
      <w:rPr>
        <w:rFonts w:ascii="Arial" w:hAnsi="Arial" w:hint="default"/>
      </w:rPr>
    </w:lvl>
    <w:lvl w:ilvl="8" w:tplc="E1609AA6" w:tentative="1">
      <w:start w:val="1"/>
      <w:numFmt w:val="bullet"/>
      <w:lvlText w:val="●"/>
      <w:lvlJc w:val="left"/>
      <w:pPr>
        <w:tabs>
          <w:tab w:val="num" w:pos="6480"/>
        </w:tabs>
        <w:ind w:left="6480" w:hanging="360"/>
      </w:pPr>
      <w:rPr>
        <w:rFonts w:ascii="Arial" w:hAnsi="Arial" w:hint="default"/>
      </w:rPr>
    </w:lvl>
  </w:abstractNum>
  <w:abstractNum w:abstractNumId="140" w15:restartNumberingAfterBreak="0">
    <w:nsid w:val="3E8F24F7"/>
    <w:multiLevelType w:val="hybridMultilevel"/>
    <w:tmpl w:val="B01CA7FE"/>
    <w:lvl w:ilvl="0" w:tplc="34483E84">
      <w:start w:val="1"/>
      <w:numFmt w:val="bullet"/>
      <w:lvlText w:val="●"/>
      <w:lvlJc w:val="left"/>
      <w:pPr>
        <w:tabs>
          <w:tab w:val="num" w:pos="720"/>
        </w:tabs>
        <w:ind w:left="720" w:hanging="360"/>
      </w:pPr>
      <w:rPr>
        <w:rFonts w:ascii="Arial" w:hAnsi="Arial" w:hint="default"/>
      </w:rPr>
    </w:lvl>
    <w:lvl w:ilvl="1" w:tplc="A364D1AE" w:tentative="1">
      <w:start w:val="1"/>
      <w:numFmt w:val="bullet"/>
      <w:lvlText w:val="●"/>
      <w:lvlJc w:val="left"/>
      <w:pPr>
        <w:tabs>
          <w:tab w:val="num" w:pos="1440"/>
        </w:tabs>
        <w:ind w:left="1440" w:hanging="360"/>
      </w:pPr>
      <w:rPr>
        <w:rFonts w:ascii="Arial" w:hAnsi="Arial" w:hint="default"/>
      </w:rPr>
    </w:lvl>
    <w:lvl w:ilvl="2" w:tplc="9A123F4E" w:tentative="1">
      <w:start w:val="1"/>
      <w:numFmt w:val="bullet"/>
      <w:lvlText w:val="●"/>
      <w:lvlJc w:val="left"/>
      <w:pPr>
        <w:tabs>
          <w:tab w:val="num" w:pos="2160"/>
        </w:tabs>
        <w:ind w:left="2160" w:hanging="360"/>
      </w:pPr>
      <w:rPr>
        <w:rFonts w:ascii="Arial" w:hAnsi="Arial" w:hint="default"/>
      </w:rPr>
    </w:lvl>
    <w:lvl w:ilvl="3" w:tplc="0BBC64FC" w:tentative="1">
      <w:start w:val="1"/>
      <w:numFmt w:val="bullet"/>
      <w:lvlText w:val="●"/>
      <w:lvlJc w:val="left"/>
      <w:pPr>
        <w:tabs>
          <w:tab w:val="num" w:pos="2880"/>
        </w:tabs>
        <w:ind w:left="2880" w:hanging="360"/>
      </w:pPr>
      <w:rPr>
        <w:rFonts w:ascii="Arial" w:hAnsi="Arial" w:hint="default"/>
      </w:rPr>
    </w:lvl>
    <w:lvl w:ilvl="4" w:tplc="AC747D98" w:tentative="1">
      <w:start w:val="1"/>
      <w:numFmt w:val="bullet"/>
      <w:lvlText w:val="●"/>
      <w:lvlJc w:val="left"/>
      <w:pPr>
        <w:tabs>
          <w:tab w:val="num" w:pos="3600"/>
        </w:tabs>
        <w:ind w:left="3600" w:hanging="360"/>
      </w:pPr>
      <w:rPr>
        <w:rFonts w:ascii="Arial" w:hAnsi="Arial" w:hint="default"/>
      </w:rPr>
    </w:lvl>
    <w:lvl w:ilvl="5" w:tplc="8FB82FC2" w:tentative="1">
      <w:start w:val="1"/>
      <w:numFmt w:val="bullet"/>
      <w:lvlText w:val="●"/>
      <w:lvlJc w:val="left"/>
      <w:pPr>
        <w:tabs>
          <w:tab w:val="num" w:pos="4320"/>
        </w:tabs>
        <w:ind w:left="4320" w:hanging="360"/>
      </w:pPr>
      <w:rPr>
        <w:rFonts w:ascii="Arial" w:hAnsi="Arial" w:hint="default"/>
      </w:rPr>
    </w:lvl>
    <w:lvl w:ilvl="6" w:tplc="A5182D7C" w:tentative="1">
      <w:start w:val="1"/>
      <w:numFmt w:val="bullet"/>
      <w:lvlText w:val="●"/>
      <w:lvlJc w:val="left"/>
      <w:pPr>
        <w:tabs>
          <w:tab w:val="num" w:pos="5040"/>
        </w:tabs>
        <w:ind w:left="5040" w:hanging="360"/>
      </w:pPr>
      <w:rPr>
        <w:rFonts w:ascii="Arial" w:hAnsi="Arial" w:hint="default"/>
      </w:rPr>
    </w:lvl>
    <w:lvl w:ilvl="7" w:tplc="39A01B94" w:tentative="1">
      <w:start w:val="1"/>
      <w:numFmt w:val="bullet"/>
      <w:lvlText w:val="●"/>
      <w:lvlJc w:val="left"/>
      <w:pPr>
        <w:tabs>
          <w:tab w:val="num" w:pos="5760"/>
        </w:tabs>
        <w:ind w:left="5760" w:hanging="360"/>
      </w:pPr>
      <w:rPr>
        <w:rFonts w:ascii="Arial" w:hAnsi="Arial" w:hint="default"/>
      </w:rPr>
    </w:lvl>
    <w:lvl w:ilvl="8" w:tplc="3CC49C0C"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3E905B25"/>
    <w:multiLevelType w:val="hybridMultilevel"/>
    <w:tmpl w:val="E2E03E9E"/>
    <w:lvl w:ilvl="0" w:tplc="9ADC7170">
      <w:start w:val="1"/>
      <w:numFmt w:val="bullet"/>
      <w:lvlText w:val="●"/>
      <w:lvlJc w:val="left"/>
      <w:pPr>
        <w:tabs>
          <w:tab w:val="num" w:pos="720"/>
        </w:tabs>
        <w:ind w:left="720" w:hanging="360"/>
      </w:pPr>
      <w:rPr>
        <w:rFonts w:ascii="Arial" w:hAnsi="Arial" w:hint="default"/>
      </w:rPr>
    </w:lvl>
    <w:lvl w:ilvl="1" w:tplc="5420D376">
      <w:numFmt w:val="bullet"/>
      <w:lvlText w:val="○"/>
      <w:lvlJc w:val="left"/>
      <w:pPr>
        <w:tabs>
          <w:tab w:val="num" w:pos="1440"/>
        </w:tabs>
        <w:ind w:left="1440" w:hanging="360"/>
      </w:pPr>
      <w:rPr>
        <w:rFonts w:ascii="Arial" w:hAnsi="Arial" w:hint="default"/>
      </w:rPr>
    </w:lvl>
    <w:lvl w:ilvl="2" w:tplc="08840EEC" w:tentative="1">
      <w:start w:val="1"/>
      <w:numFmt w:val="bullet"/>
      <w:lvlText w:val="●"/>
      <w:lvlJc w:val="left"/>
      <w:pPr>
        <w:tabs>
          <w:tab w:val="num" w:pos="2160"/>
        </w:tabs>
        <w:ind w:left="2160" w:hanging="360"/>
      </w:pPr>
      <w:rPr>
        <w:rFonts w:ascii="Arial" w:hAnsi="Arial" w:hint="default"/>
      </w:rPr>
    </w:lvl>
    <w:lvl w:ilvl="3" w:tplc="C6B0EFFE" w:tentative="1">
      <w:start w:val="1"/>
      <w:numFmt w:val="bullet"/>
      <w:lvlText w:val="●"/>
      <w:lvlJc w:val="left"/>
      <w:pPr>
        <w:tabs>
          <w:tab w:val="num" w:pos="2880"/>
        </w:tabs>
        <w:ind w:left="2880" w:hanging="360"/>
      </w:pPr>
      <w:rPr>
        <w:rFonts w:ascii="Arial" w:hAnsi="Arial" w:hint="default"/>
      </w:rPr>
    </w:lvl>
    <w:lvl w:ilvl="4" w:tplc="7FAED66A" w:tentative="1">
      <w:start w:val="1"/>
      <w:numFmt w:val="bullet"/>
      <w:lvlText w:val="●"/>
      <w:lvlJc w:val="left"/>
      <w:pPr>
        <w:tabs>
          <w:tab w:val="num" w:pos="3600"/>
        </w:tabs>
        <w:ind w:left="3600" w:hanging="360"/>
      </w:pPr>
      <w:rPr>
        <w:rFonts w:ascii="Arial" w:hAnsi="Arial" w:hint="default"/>
      </w:rPr>
    </w:lvl>
    <w:lvl w:ilvl="5" w:tplc="3BB0592A" w:tentative="1">
      <w:start w:val="1"/>
      <w:numFmt w:val="bullet"/>
      <w:lvlText w:val="●"/>
      <w:lvlJc w:val="left"/>
      <w:pPr>
        <w:tabs>
          <w:tab w:val="num" w:pos="4320"/>
        </w:tabs>
        <w:ind w:left="4320" w:hanging="360"/>
      </w:pPr>
      <w:rPr>
        <w:rFonts w:ascii="Arial" w:hAnsi="Arial" w:hint="default"/>
      </w:rPr>
    </w:lvl>
    <w:lvl w:ilvl="6" w:tplc="1CC89524" w:tentative="1">
      <w:start w:val="1"/>
      <w:numFmt w:val="bullet"/>
      <w:lvlText w:val="●"/>
      <w:lvlJc w:val="left"/>
      <w:pPr>
        <w:tabs>
          <w:tab w:val="num" w:pos="5040"/>
        </w:tabs>
        <w:ind w:left="5040" w:hanging="360"/>
      </w:pPr>
      <w:rPr>
        <w:rFonts w:ascii="Arial" w:hAnsi="Arial" w:hint="default"/>
      </w:rPr>
    </w:lvl>
    <w:lvl w:ilvl="7" w:tplc="0CF0AA84" w:tentative="1">
      <w:start w:val="1"/>
      <w:numFmt w:val="bullet"/>
      <w:lvlText w:val="●"/>
      <w:lvlJc w:val="left"/>
      <w:pPr>
        <w:tabs>
          <w:tab w:val="num" w:pos="5760"/>
        </w:tabs>
        <w:ind w:left="5760" w:hanging="360"/>
      </w:pPr>
      <w:rPr>
        <w:rFonts w:ascii="Arial" w:hAnsi="Arial" w:hint="default"/>
      </w:rPr>
    </w:lvl>
    <w:lvl w:ilvl="8" w:tplc="0352A596" w:tentative="1">
      <w:start w:val="1"/>
      <w:numFmt w:val="bullet"/>
      <w:lvlText w:val="●"/>
      <w:lvlJc w:val="left"/>
      <w:pPr>
        <w:tabs>
          <w:tab w:val="num" w:pos="6480"/>
        </w:tabs>
        <w:ind w:left="6480" w:hanging="360"/>
      </w:pPr>
      <w:rPr>
        <w:rFonts w:ascii="Arial" w:hAnsi="Arial" w:hint="default"/>
      </w:rPr>
    </w:lvl>
  </w:abstractNum>
  <w:abstractNum w:abstractNumId="142" w15:restartNumberingAfterBreak="0">
    <w:nsid w:val="3FD33093"/>
    <w:multiLevelType w:val="hybridMultilevel"/>
    <w:tmpl w:val="62389BA6"/>
    <w:lvl w:ilvl="0" w:tplc="DCB0F784">
      <w:start w:val="1"/>
      <w:numFmt w:val="bullet"/>
      <w:lvlText w:val="●"/>
      <w:lvlJc w:val="left"/>
      <w:pPr>
        <w:tabs>
          <w:tab w:val="num" w:pos="720"/>
        </w:tabs>
        <w:ind w:left="720" w:hanging="360"/>
      </w:pPr>
      <w:rPr>
        <w:rFonts w:ascii="Arial" w:hAnsi="Arial" w:hint="default"/>
      </w:rPr>
    </w:lvl>
    <w:lvl w:ilvl="1" w:tplc="0D56062C" w:tentative="1">
      <w:start w:val="1"/>
      <w:numFmt w:val="bullet"/>
      <w:lvlText w:val="●"/>
      <w:lvlJc w:val="left"/>
      <w:pPr>
        <w:tabs>
          <w:tab w:val="num" w:pos="1440"/>
        </w:tabs>
        <w:ind w:left="1440" w:hanging="360"/>
      </w:pPr>
      <w:rPr>
        <w:rFonts w:ascii="Arial" w:hAnsi="Arial" w:hint="default"/>
      </w:rPr>
    </w:lvl>
    <w:lvl w:ilvl="2" w:tplc="2EB2E348" w:tentative="1">
      <w:start w:val="1"/>
      <w:numFmt w:val="bullet"/>
      <w:lvlText w:val="●"/>
      <w:lvlJc w:val="left"/>
      <w:pPr>
        <w:tabs>
          <w:tab w:val="num" w:pos="2160"/>
        </w:tabs>
        <w:ind w:left="2160" w:hanging="360"/>
      </w:pPr>
      <w:rPr>
        <w:rFonts w:ascii="Arial" w:hAnsi="Arial" w:hint="default"/>
      </w:rPr>
    </w:lvl>
    <w:lvl w:ilvl="3" w:tplc="DC0C5940" w:tentative="1">
      <w:start w:val="1"/>
      <w:numFmt w:val="bullet"/>
      <w:lvlText w:val="●"/>
      <w:lvlJc w:val="left"/>
      <w:pPr>
        <w:tabs>
          <w:tab w:val="num" w:pos="2880"/>
        </w:tabs>
        <w:ind w:left="2880" w:hanging="360"/>
      </w:pPr>
      <w:rPr>
        <w:rFonts w:ascii="Arial" w:hAnsi="Arial" w:hint="default"/>
      </w:rPr>
    </w:lvl>
    <w:lvl w:ilvl="4" w:tplc="670808CC" w:tentative="1">
      <w:start w:val="1"/>
      <w:numFmt w:val="bullet"/>
      <w:lvlText w:val="●"/>
      <w:lvlJc w:val="left"/>
      <w:pPr>
        <w:tabs>
          <w:tab w:val="num" w:pos="3600"/>
        </w:tabs>
        <w:ind w:left="3600" w:hanging="360"/>
      </w:pPr>
      <w:rPr>
        <w:rFonts w:ascii="Arial" w:hAnsi="Arial" w:hint="default"/>
      </w:rPr>
    </w:lvl>
    <w:lvl w:ilvl="5" w:tplc="F91EB3E2" w:tentative="1">
      <w:start w:val="1"/>
      <w:numFmt w:val="bullet"/>
      <w:lvlText w:val="●"/>
      <w:lvlJc w:val="left"/>
      <w:pPr>
        <w:tabs>
          <w:tab w:val="num" w:pos="4320"/>
        </w:tabs>
        <w:ind w:left="4320" w:hanging="360"/>
      </w:pPr>
      <w:rPr>
        <w:rFonts w:ascii="Arial" w:hAnsi="Arial" w:hint="default"/>
      </w:rPr>
    </w:lvl>
    <w:lvl w:ilvl="6" w:tplc="69AA187C" w:tentative="1">
      <w:start w:val="1"/>
      <w:numFmt w:val="bullet"/>
      <w:lvlText w:val="●"/>
      <w:lvlJc w:val="left"/>
      <w:pPr>
        <w:tabs>
          <w:tab w:val="num" w:pos="5040"/>
        </w:tabs>
        <w:ind w:left="5040" w:hanging="360"/>
      </w:pPr>
      <w:rPr>
        <w:rFonts w:ascii="Arial" w:hAnsi="Arial" w:hint="default"/>
      </w:rPr>
    </w:lvl>
    <w:lvl w:ilvl="7" w:tplc="903CCEEC" w:tentative="1">
      <w:start w:val="1"/>
      <w:numFmt w:val="bullet"/>
      <w:lvlText w:val="●"/>
      <w:lvlJc w:val="left"/>
      <w:pPr>
        <w:tabs>
          <w:tab w:val="num" w:pos="5760"/>
        </w:tabs>
        <w:ind w:left="5760" w:hanging="360"/>
      </w:pPr>
      <w:rPr>
        <w:rFonts w:ascii="Arial" w:hAnsi="Arial" w:hint="default"/>
      </w:rPr>
    </w:lvl>
    <w:lvl w:ilvl="8" w:tplc="AD923B68"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3FE60994"/>
    <w:multiLevelType w:val="hybridMultilevel"/>
    <w:tmpl w:val="32DA2DEE"/>
    <w:lvl w:ilvl="0" w:tplc="6D642A26">
      <w:start w:val="1"/>
      <w:numFmt w:val="bullet"/>
      <w:lvlText w:val="●"/>
      <w:lvlJc w:val="left"/>
      <w:pPr>
        <w:tabs>
          <w:tab w:val="num" w:pos="720"/>
        </w:tabs>
        <w:ind w:left="720" w:hanging="360"/>
      </w:pPr>
      <w:rPr>
        <w:rFonts w:ascii="Arial" w:hAnsi="Arial" w:hint="default"/>
      </w:rPr>
    </w:lvl>
    <w:lvl w:ilvl="1" w:tplc="4EAA3B14">
      <w:numFmt w:val="bullet"/>
      <w:lvlText w:val="○"/>
      <w:lvlJc w:val="left"/>
      <w:pPr>
        <w:tabs>
          <w:tab w:val="num" w:pos="1440"/>
        </w:tabs>
        <w:ind w:left="1440" w:hanging="360"/>
      </w:pPr>
      <w:rPr>
        <w:rFonts w:ascii="Arial" w:hAnsi="Arial" w:hint="default"/>
      </w:rPr>
    </w:lvl>
    <w:lvl w:ilvl="2" w:tplc="D2FA7A0A" w:tentative="1">
      <w:start w:val="1"/>
      <w:numFmt w:val="bullet"/>
      <w:lvlText w:val="●"/>
      <w:lvlJc w:val="left"/>
      <w:pPr>
        <w:tabs>
          <w:tab w:val="num" w:pos="2160"/>
        </w:tabs>
        <w:ind w:left="2160" w:hanging="360"/>
      </w:pPr>
      <w:rPr>
        <w:rFonts w:ascii="Arial" w:hAnsi="Arial" w:hint="default"/>
      </w:rPr>
    </w:lvl>
    <w:lvl w:ilvl="3" w:tplc="5E0EA852" w:tentative="1">
      <w:start w:val="1"/>
      <w:numFmt w:val="bullet"/>
      <w:lvlText w:val="●"/>
      <w:lvlJc w:val="left"/>
      <w:pPr>
        <w:tabs>
          <w:tab w:val="num" w:pos="2880"/>
        </w:tabs>
        <w:ind w:left="2880" w:hanging="360"/>
      </w:pPr>
      <w:rPr>
        <w:rFonts w:ascii="Arial" w:hAnsi="Arial" w:hint="default"/>
      </w:rPr>
    </w:lvl>
    <w:lvl w:ilvl="4" w:tplc="F66072B8" w:tentative="1">
      <w:start w:val="1"/>
      <w:numFmt w:val="bullet"/>
      <w:lvlText w:val="●"/>
      <w:lvlJc w:val="left"/>
      <w:pPr>
        <w:tabs>
          <w:tab w:val="num" w:pos="3600"/>
        </w:tabs>
        <w:ind w:left="3600" w:hanging="360"/>
      </w:pPr>
      <w:rPr>
        <w:rFonts w:ascii="Arial" w:hAnsi="Arial" w:hint="default"/>
      </w:rPr>
    </w:lvl>
    <w:lvl w:ilvl="5" w:tplc="83C20FEA" w:tentative="1">
      <w:start w:val="1"/>
      <w:numFmt w:val="bullet"/>
      <w:lvlText w:val="●"/>
      <w:lvlJc w:val="left"/>
      <w:pPr>
        <w:tabs>
          <w:tab w:val="num" w:pos="4320"/>
        </w:tabs>
        <w:ind w:left="4320" w:hanging="360"/>
      </w:pPr>
      <w:rPr>
        <w:rFonts w:ascii="Arial" w:hAnsi="Arial" w:hint="default"/>
      </w:rPr>
    </w:lvl>
    <w:lvl w:ilvl="6" w:tplc="F9C6A950" w:tentative="1">
      <w:start w:val="1"/>
      <w:numFmt w:val="bullet"/>
      <w:lvlText w:val="●"/>
      <w:lvlJc w:val="left"/>
      <w:pPr>
        <w:tabs>
          <w:tab w:val="num" w:pos="5040"/>
        </w:tabs>
        <w:ind w:left="5040" w:hanging="360"/>
      </w:pPr>
      <w:rPr>
        <w:rFonts w:ascii="Arial" w:hAnsi="Arial" w:hint="default"/>
      </w:rPr>
    </w:lvl>
    <w:lvl w:ilvl="7" w:tplc="01BA93B2" w:tentative="1">
      <w:start w:val="1"/>
      <w:numFmt w:val="bullet"/>
      <w:lvlText w:val="●"/>
      <w:lvlJc w:val="left"/>
      <w:pPr>
        <w:tabs>
          <w:tab w:val="num" w:pos="5760"/>
        </w:tabs>
        <w:ind w:left="5760" w:hanging="360"/>
      </w:pPr>
      <w:rPr>
        <w:rFonts w:ascii="Arial" w:hAnsi="Arial" w:hint="default"/>
      </w:rPr>
    </w:lvl>
    <w:lvl w:ilvl="8" w:tplc="8118E25C"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40357667"/>
    <w:multiLevelType w:val="hybridMultilevel"/>
    <w:tmpl w:val="3110B4C4"/>
    <w:lvl w:ilvl="0" w:tplc="46D23D6C">
      <w:start w:val="1"/>
      <w:numFmt w:val="bullet"/>
      <w:lvlText w:val="●"/>
      <w:lvlJc w:val="left"/>
      <w:pPr>
        <w:tabs>
          <w:tab w:val="num" w:pos="720"/>
        </w:tabs>
        <w:ind w:left="720" w:hanging="360"/>
      </w:pPr>
      <w:rPr>
        <w:rFonts w:ascii="Arial" w:hAnsi="Arial" w:hint="default"/>
      </w:rPr>
    </w:lvl>
    <w:lvl w:ilvl="1" w:tplc="AE7EB7D4" w:tentative="1">
      <w:start w:val="1"/>
      <w:numFmt w:val="bullet"/>
      <w:lvlText w:val="●"/>
      <w:lvlJc w:val="left"/>
      <w:pPr>
        <w:tabs>
          <w:tab w:val="num" w:pos="1440"/>
        </w:tabs>
        <w:ind w:left="1440" w:hanging="360"/>
      </w:pPr>
      <w:rPr>
        <w:rFonts w:ascii="Arial" w:hAnsi="Arial" w:hint="default"/>
      </w:rPr>
    </w:lvl>
    <w:lvl w:ilvl="2" w:tplc="F5462BBC" w:tentative="1">
      <w:start w:val="1"/>
      <w:numFmt w:val="bullet"/>
      <w:lvlText w:val="●"/>
      <w:lvlJc w:val="left"/>
      <w:pPr>
        <w:tabs>
          <w:tab w:val="num" w:pos="2160"/>
        </w:tabs>
        <w:ind w:left="2160" w:hanging="360"/>
      </w:pPr>
      <w:rPr>
        <w:rFonts w:ascii="Arial" w:hAnsi="Arial" w:hint="default"/>
      </w:rPr>
    </w:lvl>
    <w:lvl w:ilvl="3" w:tplc="4E9C4434" w:tentative="1">
      <w:start w:val="1"/>
      <w:numFmt w:val="bullet"/>
      <w:lvlText w:val="●"/>
      <w:lvlJc w:val="left"/>
      <w:pPr>
        <w:tabs>
          <w:tab w:val="num" w:pos="2880"/>
        </w:tabs>
        <w:ind w:left="2880" w:hanging="360"/>
      </w:pPr>
      <w:rPr>
        <w:rFonts w:ascii="Arial" w:hAnsi="Arial" w:hint="default"/>
      </w:rPr>
    </w:lvl>
    <w:lvl w:ilvl="4" w:tplc="E5A6BCC0" w:tentative="1">
      <w:start w:val="1"/>
      <w:numFmt w:val="bullet"/>
      <w:lvlText w:val="●"/>
      <w:lvlJc w:val="left"/>
      <w:pPr>
        <w:tabs>
          <w:tab w:val="num" w:pos="3600"/>
        </w:tabs>
        <w:ind w:left="3600" w:hanging="360"/>
      </w:pPr>
      <w:rPr>
        <w:rFonts w:ascii="Arial" w:hAnsi="Arial" w:hint="default"/>
      </w:rPr>
    </w:lvl>
    <w:lvl w:ilvl="5" w:tplc="A5C4F3A8" w:tentative="1">
      <w:start w:val="1"/>
      <w:numFmt w:val="bullet"/>
      <w:lvlText w:val="●"/>
      <w:lvlJc w:val="left"/>
      <w:pPr>
        <w:tabs>
          <w:tab w:val="num" w:pos="4320"/>
        </w:tabs>
        <w:ind w:left="4320" w:hanging="360"/>
      </w:pPr>
      <w:rPr>
        <w:rFonts w:ascii="Arial" w:hAnsi="Arial" w:hint="default"/>
      </w:rPr>
    </w:lvl>
    <w:lvl w:ilvl="6" w:tplc="1A627AB4" w:tentative="1">
      <w:start w:val="1"/>
      <w:numFmt w:val="bullet"/>
      <w:lvlText w:val="●"/>
      <w:lvlJc w:val="left"/>
      <w:pPr>
        <w:tabs>
          <w:tab w:val="num" w:pos="5040"/>
        </w:tabs>
        <w:ind w:left="5040" w:hanging="360"/>
      </w:pPr>
      <w:rPr>
        <w:rFonts w:ascii="Arial" w:hAnsi="Arial" w:hint="default"/>
      </w:rPr>
    </w:lvl>
    <w:lvl w:ilvl="7" w:tplc="CC4AC6AA" w:tentative="1">
      <w:start w:val="1"/>
      <w:numFmt w:val="bullet"/>
      <w:lvlText w:val="●"/>
      <w:lvlJc w:val="left"/>
      <w:pPr>
        <w:tabs>
          <w:tab w:val="num" w:pos="5760"/>
        </w:tabs>
        <w:ind w:left="5760" w:hanging="360"/>
      </w:pPr>
      <w:rPr>
        <w:rFonts w:ascii="Arial" w:hAnsi="Arial" w:hint="default"/>
      </w:rPr>
    </w:lvl>
    <w:lvl w:ilvl="8" w:tplc="FA02D1DE"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412A3038"/>
    <w:multiLevelType w:val="hybridMultilevel"/>
    <w:tmpl w:val="249249D2"/>
    <w:lvl w:ilvl="0" w:tplc="60143BA4">
      <w:start w:val="1"/>
      <w:numFmt w:val="bullet"/>
      <w:lvlText w:val="●"/>
      <w:lvlJc w:val="left"/>
      <w:pPr>
        <w:tabs>
          <w:tab w:val="num" w:pos="720"/>
        </w:tabs>
        <w:ind w:left="720" w:hanging="360"/>
      </w:pPr>
      <w:rPr>
        <w:rFonts w:ascii="Arial" w:hAnsi="Arial" w:hint="default"/>
      </w:rPr>
    </w:lvl>
    <w:lvl w:ilvl="1" w:tplc="89E46038" w:tentative="1">
      <w:start w:val="1"/>
      <w:numFmt w:val="bullet"/>
      <w:lvlText w:val="●"/>
      <w:lvlJc w:val="left"/>
      <w:pPr>
        <w:tabs>
          <w:tab w:val="num" w:pos="1440"/>
        </w:tabs>
        <w:ind w:left="1440" w:hanging="360"/>
      </w:pPr>
      <w:rPr>
        <w:rFonts w:ascii="Arial" w:hAnsi="Arial" w:hint="default"/>
      </w:rPr>
    </w:lvl>
    <w:lvl w:ilvl="2" w:tplc="E07EC7BE" w:tentative="1">
      <w:start w:val="1"/>
      <w:numFmt w:val="bullet"/>
      <w:lvlText w:val="●"/>
      <w:lvlJc w:val="left"/>
      <w:pPr>
        <w:tabs>
          <w:tab w:val="num" w:pos="2160"/>
        </w:tabs>
        <w:ind w:left="2160" w:hanging="360"/>
      </w:pPr>
      <w:rPr>
        <w:rFonts w:ascii="Arial" w:hAnsi="Arial" w:hint="default"/>
      </w:rPr>
    </w:lvl>
    <w:lvl w:ilvl="3" w:tplc="62DE3D86" w:tentative="1">
      <w:start w:val="1"/>
      <w:numFmt w:val="bullet"/>
      <w:lvlText w:val="●"/>
      <w:lvlJc w:val="left"/>
      <w:pPr>
        <w:tabs>
          <w:tab w:val="num" w:pos="2880"/>
        </w:tabs>
        <w:ind w:left="2880" w:hanging="360"/>
      </w:pPr>
      <w:rPr>
        <w:rFonts w:ascii="Arial" w:hAnsi="Arial" w:hint="default"/>
      </w:rPr>
    </w:lvl>
    <w:lvl w:ilvl="4" w:tplc="9C285C24" w:tentative="1">
      <w:start w:val="1"/>
      <w:numFmt w:val="bullet"/>
      <w:lvlText w:val="●"/>
      <w:lvlJc w:val="left"/>
      <w:pPr>
        <w:tabs>
          <w:tab w:val="num" w:pos="3600"/>
        </w:tabs>
        <w:ind w:left="3600" w:hanging="360"/>
      </w:pPr>
      <w:rPr>
        <w:rFonts w:ascii="Arial" w:hAnsi="Arial" w:hint="default"/>
      </w:rPr>
    </w:lvl>
    <w:lvl w:ilvl="5" w:tplc="4B821224" w:tentative="1">
      <w:start w:val="1"/>
      <w:numFmt w:val="bullet"/>
      <w:lvlText w:val="●"/>
      <w:lvlJc w:val="left"/>
      <w:pPr>
        <w:tabs>
          <w:tab w:val="num" w:pos="4320"/>
        </w:tabs>
        <w:ind w:left="4320" w:hanging="360"/>
      </w:pPr>
      <w:rPr>
        <w:rFonts w:ascii="Arial" w:hAnsi="Arial" w:hint="default"/>
      </w:rPr>
    </w:lvl>
    <w:lvl w:ilvl="6" w:tplc="758284A6" w:tentative="1">
      <w:start w:val="1"/>
      <w:numFmt w:val="bullet"/>
      <w:lvlText w:val="●"/>
      <w:lvlJc w:val="left"/>
      <w:pPr>
        <w:tabs>
          <w:tab w:val="num" w:pos="5040"/>
        </w:tabs>
        <w:ind w:left="5040" w:hanging="360"/>
      </w:pPr>
      <w:rPr>
        <w:rFonts w:ascii="Arial" w:hAnsi="Arial" w:hint="default"/>
      </w:rPr>
    </w:lvl>
    <w:lvl w:ilvl="7" w:tplc="36AE2E98" w:tentative="1">
      <w:start w:val="1"/>
      <w:numFmt w:val="bullet"/>
      <w:lvlText w:val="●"/>
      <w:lvlJc w:val="left"/>
      <w:pPr>
        <w:tabs>
          <w:tab w:val="num" w:pos="5760"/>
        </w:tabs>
        <w:ind w:left="5760" w:hanging="360"/>
      </w:pPr>
      <w:rPr>
        <w:rFonts w:ascii="Arial" w:hAnsi="Arial" w:hint="default"/>
      </w:rPr>
    </w:lvl>
    <w:lvl w:ilvl="8" w:tplc="0366CC40"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41937949"/>
    <w:multiLevelType w:val="hybridMultilevel"/>
    <w:tmpl w:val="6B6A2686"/>
    <w:lvl w:ilvl="0" w:tplc="29843A16">
      <w:start w:val="1"/>
      <w:numFmt w:val="bullet"/>
      <w:lvlText w:val="●"/>
      <w:lvlJc w:val="left"/>
      <w:pPr>
        <w:tabs>
          <w:tab w:val="num" w:pos="720"/>
        </w:tabs>
        <w:ind w:left="720" w:hanging="360"/>
      </w:pPr>
      <w:rPr>
        <w:rFonts w:ascii="Arial" w:hAnsi="Arial" w:hint="default"/>
      </w:rPr>
    </w:lvl>
    <w:lvl w:ilvl="1" w:tplc="C9A420CC" w:tentative="1">
      <w:start w:val="1"/>
      <w:numFmt w:val="bullet"/>
      <w:lvlText w:val="●"/>
      <w:lvlJc w:val="left"/>
      <w:pPr>
        <w:tabs>
          <w:tab w:val="num" w:pos="1440"/>
        </w:tabs>
        <w:ind w:left="1440" w:hanging="360"/>
      </w:pPr>
      <w:rPr>
        <w:rFonts w:ascii="Arial" w:hAnsi="Arial" w:hint="default"/>
      </w:rPr>
    </w:lvl>
    <w:lvl w:ilvl="2" w:tplc="9B802862" w:tentative="1">
      <w:start w:val="1"/>
      <w:numFmt w:val="bullet"/>
      <w:lvlText w:val="●"/>
      <w:lvlJc w:val="left"/>
      <w:pPr>
        <w:tabs>
          <w:tab w:val="num" w:pos="2160"/>
        </w:tabs>
        <w:ind w:left="2160" w:hanging="360"/>
      </w:pPr>
      <w:rPr>
        <w:rFonts w:ascii="Arial" w:hAnsi="Arial" w:hint="default"/>
      </w:rPr>
    </w:lvl>
    <w:lvl w:ilvl="3" w:tplc="9056D52E" w:tentative="1">
      <w:start w:val="1"/>
      <w:numFmt w:val="bullet"/>
      <w:lvlText w:val="●"/>
      <w:lvlJc w:val="left"/>
      <w:pPr>
        <w:tabs>
          <w:tab w:val="num" w:pos="2880"/>
        </w:tabs>
        <w:ind w:left="2880" w:hanging="360"/>
      </w:pPr>
      <w:rPr>
        <w:rFonts w:ascii="Arial" w:hAnsi="Arial" w:hint="default"/>
      </w:rPr>
    </w:lvl>
    <w:lvl w:ilvl="4" w:tplc="D9C4BD9C" w:tentative="1">
      <w:start w:val="1"/>
      <w:numFmt w:val="bullet"/>
      <w:lvlText w:val="●"/>
      <w:lvlJc w:val="left"/>
      <w:pPr>
        <w:tabs>
          <w:tab w:val="num" w:pos="3600"/>
        </w:tabs>
        <w:ind w:left="3600" w:hanging="360"/>
      </w:pPr>
      <w:rPr>
        <w:rFonts w:ascii="Arial" w:hAnsi="Arial" w:hint="default"/>
      </w:rPr>
    </w:lvl>
    <w:lvl w:ilvl="5" w:tplc="8FE0F5C8" w:tentative="1">
      <w:start w:val="1"/>
      <w:numFmt w:val="bullet"/>
      <w:lvlText w:val="●"/>
      <w:lvlJc w:val="left"/>
      <w:pPr>
        <w:tabs>
          <w:tab w:val="num" w:pos="4320"/>
        </w:tabs>
        <w:ind w:left="4320" w:hanging="360"/>
      </w:pPr>
      <w:rPr>
        <w:rFonts w:ascii="Arial" w:hAnsi="Arial" w:hint="default"/>
      </w:rPr>
    </w:lvl>
    <w:lvl w:ilvl="6" w:tplc="9B0E149C" w:tentative="1">
      <w:start w:val="1"/>
      <w:numFmt w:val="bullet"/>
      <w:lvlText w:val="●"/>
      <w:lvlJc w:val="left"/>
      <w:pPr>
        <w:tabs>
          <w:tab w:val="num" w:pos="5040"/>
        </w:tabs>
        <w:ind w:left="5040" w:hanging="360"/>
      </w:pPr>
      <w:rPr>
        <w:rFonts w:ascii="Arial" w:hAnsi="Arial" w:hint="default"/>
      </w:rPr>
    </w:lvl>
    <w:lvl w:ilvl="7" w:tplc="0B10DF26" w:tentative="1">
      <w:start w:val="1"/>
      <w:numFmt w:val="bullet"/>
      <w:lvlText w:val="●"/>
      <w:lvlJc w:val="left"/>
      <w:pPr>
        <w:tabs>
          <w:tab w:val="num" w:pos="5760"/>
        </w:tabs>
        <w:ind w:left="5760" w:hanging="360"/>
      </w:pPr>
      <w:rPr>
        <w:rFonts w:ascii="Arial" w:hAnsi="Arial" w:hint="default"/>
      </w:rPr>
    </w:lvl>
    <w:lvl w:ilvl="8" w:tplc="509C0546"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41CE2D45"/>
    <w:multiLevelType w:val="hybridMultilevel"/>
    <w:tmpl w:val="FCD2B546"/>
    <w:lvl w:ilvl="0" w:tplc="F5544368">
      <w:start w:val="1"/>
      <w:numFmt w:val="bullet"/>
      <w:lvlText w:val="●"/>
      <w:lvlJc w:val="left"/>
      <w:pPr>
        <w:tabs>
          <w:tab w:val="num" w:pos="720"/>
        </w:tabs>
        <w:ind w:left="720" w:hanging="360"/>
      </w:pPr>
      <w:rPr>
        <w:rFonts w:ascii="Arial" w:hAnsi="Arial" w:hint="default"/>
      </w:rPr>
    </w:lvl>
    <w:lvl w:ilvl="1" w:tplc="58EA741E" w:tentative="1">
      <w:start w:val="1"/>
      <w:numFmt w:val="bullet"/>
      <w:lvlText w:val="●"/>
      <w:lvlJc w:val="left"/>
      <w:pPr>
        <w:tabs>
          <w:tab w:val="num" w:pos="1440"/>
        </w:tabs>
        <w:ind w:left="1440" w:hanging="360"/>
      </w:pPr>
      <w:rPr>
        <w:rFonts w:ascii="Arial" w:hAnsi="Arial" w:hint="default"/>
      </w:rPr>
    </w:lvl>
    <w:lvl w:ilvl="2" w:tplc="0DB06F98" w:tentative="1">
      <w:start w:val="1"/>
      <w:numFmt w:val="bullet"/>
      <w:lvlText w:val="●"/>
      <w:lvlJc w:val="left"/>
      <w:pPr>
        <w:tabs>
          <w:tab w:val="num" w:pos="2160"/>
        </w:tabs>
        <w:ind w:left="2160" w:hanging="360"/>
      </w:pPr>
      <w:rPr>
        <w:rFonts w:ascii="Arial" w:hAnsi="Arial" w:hint="default"/>
      </w:rPr>
    </w:lvl>
    <w:lvl w:ilvl="3" w:tplc="8B3E348C" w:tentative="1">
      <w:start w:val="1"/>
      <w:numFmt w:val="bullet"/>
      <w:lvlText w:val="●"/>
      <w:lvlJc w:val="left"/>
      <w:pPr>
        <w:tabs>
          <w:tab w:val="num" w:pos="2880"/>
        </w:tabs>
        <w:ind w:left="2880" w:hanging="360"/>
      </w:pPr>
      <w:rPr>
        <w:rFonts w:ascii="Arial" w:hAnsi="Arial" w:hint="default"/>
      </w:rPr>
    </w:lvl>
    <w:lvl w:ilvl="4" w:tplc="4BDCAF0A" w:tentative="1">
      <w:start w:val="1"/>
      <w:numFmt w:val="bullet"/>
      <w:lvlText w:val="●"/>
      <w:lvlJc w:val="left"/>
      <w:pPr>
        <w:tabs>
          <w:tab w:val="num" w:pos="3600"/>
        </w:tabs>
        <w:ind w:left="3600" w:hanging="360"/>
      </w:pPr>
      <w:rPr>
        <w:rFonts w:ascii="Arial" w:hAnsi="Arial" w:hint="default"/>
      </w:rPr>
    </w:lvl>
    <w:lvl w:ilvl="5" w:tplc="99F26EF2" w:tentative="1">
      <w:start w:val="1"/>
      <w:numFmt w:val="bullet"/>
      <w:lvlText w:val="●"/>
      <w:lvlJc w:val="left"/>
      <w:pPr>
        <w:tabs>
          <w:tab w:val="num" w:pos="4320"/>
        </w:tabs>
        <w:ind w:left="4320" w:hanging="360"/>
      </w:pPr>
      <w:rPr>
        <w:rFonts w:ascii="Arial" w:hAnsi="Arial" w:hint="default"/>
      </w:rPr>
    </w:lvl>
    <w:lvl w:ilvl="6" w:tplc="BB763740" w:tentative="1">
      <w:start w:val="1"/>
      <w:numFmt w:val="bullet"/>
      <w:lvlText w:val="●"/>
      <w:lvlJc w:val="left"/>
      <w:pPr>
        <w:tabs>
          <w:tab w:val="num" w:pos="5040"/>
        </w:tabs>
        <w:ind w:left="5040" w:hanging="360"/>
      </w:pPr>
      <w:rPr>
        <w:rFonts w:ascii="Arial" w:hAnsi="Arial" w:hint="default"/>
      </w:rPr>
    </w:lvl>
    <w:lvl w:ilvl="7" w:tplc="EA4E5D78" w:tentative="1">
      <w:start w:val="1"/>
      <w:numFmt w:val="bullet"/>
      <w:lvlText w:val="●"/>
      <w:lvlJc w:val="left"/>
      <w:pPr>
        <w:tabs>
          <w:tab w:val="num" w:pos="5760"/>
        </w:tabs>
        <w:ind w:left="5760" w:hanging="360"/>
      </w:pPr>
      <w:rPr>
        <w:rFonts w:ascii="Arial" w:hAnsi="Arial" w:hint="default"/>
      </w:rPr>
    </w:lvl>
    <w:lvl w:ilvl="8" w:tplc="253CD48A"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42144CED"/>
    <w:multiLevelType w:val="hybridMultilevel"/>
    <w:tmpl w:val="DC4CE150"/>
    <w:lvl w:ilvl="0" w:tplc="698CBC90">
      <w:start w:val="1"/>
      <w:numFmt w:val="bullet"/>
      <w:lvlText w:val="●"/>
      <w:lvlJc w:val="left"/>
      <w:pPr>
        <w:tabs>
          <w:tab w:val="num" w:pos="720"/>
        </w:tabs>
        <w:ind w:left="720" w:hanging="360"/>
      </w:pPr>
      <w:rPr>
        <w:rFonts w:ascii="Arial" w:hAnsi="Arial" w:hint="default"/>
      </w:rPr>
    </w:lvl>
    <w:lvl w:ilvl="1" w:tplc="512A1826">
      <w:numFmt w:val="bullet"/>
      <w:lvlText w:val="○"/>
      <w:lvlJc w:val="left"/>
      <w:pPr>
        <w:tabs>
          <w:tab w:val="num" w:pos="1440"/>
        </w:tabs>
        <w:ind w:left="1440" w:hanging="360"/>
      </w:pPr>
      <w:rPr>
        <w:rFonts w:ascii="Arial" w:hAnsi="Arial" w:hint="default"/>
      </w:rPr>
    </w:lvl>
    <w:lvl w:ilvl="2" w:tplc="CB16CA9A" w:tentative="1">
      <w:start w:val="1"/>
      <w:numFmt w:val="bullet"/>
      <w:lvlText w:val="●"/>
      <w:lvlJc w:val="left"/>
      <w:pPr>
        <w:tabs>
          <w:tab w:val="num" w:pos="2160"/>
        </w:tabs>
        <w:ind w:left="2160" w:hanging="360"/>
      </w:pPr>
      <w:rPr>
        <w:rFonts w:ascii="Arial" w:hAnsi="Arial" w:hint="default"/>
      </w:rPr>
    </w:lvl>
    <w:lvl w:ilvl="3" w:tplc="FE000452" w:tentative="1">
      <w:start w:val="1"/>
      <w:numFmt w:val="bullet"/>
      <w:lvlText w:val="●"/>
      <w:lvlJc w:val="left"/>
      <w:pPr>
        <w:tabs>
          <w:tab w:val="num" w:pos="2880"/>
        </w:tabs>
        <w:ind w:left="2880" w:hanging="360"/>
      </w:pPr>
      <w:rPr>
        <w:rFonts w:ascii="Arial" w:hAnsi="Arial" w:hint="default"/>
      </w:rPr>
    </w:lvl>
    <w:lvl w:ilvl="4" w:tplc="2C180F70" w:tentative="1">
      <w:start w:val="1"/>
      <w:numFmt w:val="bullet"/>
      <w:lvlText w:val="●"/>
      <w:lvlJc w:val="left"/>
      <w:pPr>
        <w:tabs>
          <w:tab w:val="num" w:pos="3600"/>
        </w:tabs>
        <w:ind w:left="3600" w:hanging="360"/>
      </w:pPr>
      <w:rPr>
        <w:rFonts w:ascii="Arial" w:hAnsi="Arial" w:hint="default"/>
      </w:rPr>
    </w:lvl>
    <w:lvl w:ilvl="5" w:tplc="AC02534E" w:tentative="1">
      <w:start w:val="1"/>
      <w:numFmt w:val="bullet"/>
      <w:lvlText w:val="●"/>
      <w:lvlJc w:val="left"/>
      <w:pPr>
        <w:tabs>
          <w:tab w:val="num" w:pos="4320"/>
        </w:tabs>
        <w:ind w:left="4320" w:hanging="360"/>
      </w:pPr>
      <w:rPr>
        <w:rFonts w:ascii="Arial" w:hAnsi="Arial" w:hint="default"/>
      </w:rPr>
    </w:lvl>
    <w:lvl w:ilvl="6" w:tplc="318646DC" w:tentative="1">
      <w:start w:val="1"/>
      <w:numFmt w:val="bullet"/>
      <w:lvlText w:val="●"/>
      <w:lvlJc w:val="left"/>
      <w:pPr>
        <w:tabs>
          <w:tab w:val="num" w:pos="5040"/>
        </w:tabs>
        <w:ind w:left="5040" w:hanging="360"/>
      </w:pPr>
      <w:rPr>
        <w:rFonts w:ascii="Arial" w:hAnsi="Arial" w:hint="default"/>
      </w:rPr>
    </w:lvl>
    <w:lvl w:ilvl="7" w:tplc="D9E23F64" w:tentative="1">
      <w:start w:val="1"/>
      <w:numFmt w:val="bullet"/>
      <w:lvlText w:val="●"/>
      <w:lvlJc w:val="left"/>
      <w:pPr>
        <w:tabs>
          <w:tab w:val="num" w:pos="5760"/>
        </w:tabs>
        <w:ind w:left="5760" w:hanging="360"/>
      </w:pPr>
      <w:rPr>
        <w:rFonts w:ascii="Arial" w:hAnsi="Arial" w:hint="default"/>
      </w:rPr>
    </w:lvl>
    <w:lvl w:ilvl="8" w:tplc="44D88B04"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43B2583D"/>
    <w:multiLevelType w:val="hybridMultilevel"/>
    <w:tmpl w:val="BC06BD70"/>
    <w:lvl w:ilvl="0" w:tplc="0882A016">
      <w:start w:val="1"/>
      <w:numFmt w:val="bullet"/>
      <w:lvlText w:val="●"/>
      <w:lvlJc w:val="left"/>
      <w:pPr>
        <w:tabs>
          <w:tab w:val="num" w:pos="720"/>
        </w:tabs>
        <w:ind w:left="720" w:hanging="360"/>
      </w:pPr>
      <w:rPr>
        <w:rFonts w:ascii="Arial" w:hAnsi="Arial" w:hint="default"/>
      </w:rPr>
    </w:lvl>
    <w:lvl w:ilvl="1" w:tplc="030C287C" w:tentative="1">
      <w:start w:val="1"/>
      <w:numFmt w:val="bullet"/>
      <w:lvlText w:val="●"/>
      <w:lvlJc w:val="left"/>
      <w:pPr>
        <w:tabs>
          <w:tab w:val="num" w:pos="1440"/>
        </w:tabs>
        <w:ind w:left="1440" w:hanging="360"/>
      </w:pPr>
      <w:rPr>
        <w:rFonts w:ascii="Arial" w:hAnsi="Arial" w:hint="default"/>
      </w:rPr>
    </w:lvl>
    <w:lvl w:ilvl="2" w:tplc="A38A7878" w:tentative="1">
      <w:start w:val="1"/>
      <w:numFmt w:val="bullet"/>
      <w:lvlText w:val="●"/>
      <w:lvlJc w:val="left"/>
      <w:pPr>
        <w:tabs>
          <w:tab w:val="num" w:pos="2160"/>
        </w:tabs>
        <w:ind w:left="2160" w:hanging="360"/>
      </w:pPr>
      <w:rPr>
        <w:rFonts w:ascii="Arial" w:hAnsi="Arial" w:hint="default"/>
      </w:rPr>
    </w:lvl>
    <w:lvl w:ilvl="3" w:tplc="2542DE82" w:tentative="1">
      <w:start w:val="1"/>
      <w:numFmt w:val="bullet"/>
      <w:lvlText w:val="●"/>
      <w:lvlJc w:val="left"/>
      <w:pPr>
        <w:tabs>
          <w:tab w:val="num" w:pos="2880"/>
        </w:tabs>
        <w:ind w:left="2880" w:hanging="360"/>
      </w:pPr>
      <w:rPr>
        <w:rFonts w:ascii="Arial" w:hAnsi="Arial" w:hint="default"/>
      </w:rPr>
    </w:lvl>
    <w:lvl w:ilvl="4" w:tplc="C63EF216" w:tentative="1">
      <w:start w:val="1"/>
      <w:numFmt w:val="bullet"/>
      <w:lvlText w:val="●"/>
      <w:lvlJc w:val="left"/>
      <w:pPr>
        <w:tabs>
          <w:tab w:val="num" w:pos="3600"/>
        </w:tabs>
        <w:ind w:left="3600" w:hanging="360"/>
      </w:pPr>
      <w:rPr>
        <w:rFonts w:ascii="Arial" w:hAnsi="Arial" w:hint="default"/>
      </w:rPr>
    </w:lvl>
    <w:lvl w:ilvl="5" w:tplc="F8185178" w:tentative="1">
      <w:start w:val="1"/>
      <w:numFmt w:val="bullet"/>
      <w:lvlText w:val="●"/>
      <w:lvlJc w:val="left"/>
      <w:pPr>
        <w:tabs>
          <w:tab w:val="num" w:pos="4320"/>
        </w:tabs>
        <w:ind w:left="4320" w:hanging="360"/>
      </w:pPr>
      <w:rPr>
        <w:rFonts w:ascii="Arial" w:hAnsi="Arial" w:hint="default"/>
      </w:rPr>
    </w:lvl>
    <w:lvl w:ilvl="6" w:tplc="FEC805B6" w:tentative="1">
      <w:start w:val="1"/>
      <w:numFmt w:val="bullet"/>
      <w:lvlText w:val="●"/>
      <w:lvlJc w:val="left"/>
      <w:pPr>
        <w:tabs>
          <w:tab w:val="num" w:pos="5040"/>
        </w:tabs>
        <w:ind w:left="5040" w:hanging="360"/>
      </w:pPr>
      <w:rPr>
        <w:rFonts w:ascii="Arial" w:hAnsi="Arial" w:hint="default"/>
      </w:rPr>
    </w:lvl>
    <w:lvl w:ilvl="7" w:tplc="8D521350" w:tentative="1">
      <w:start w:val="1"/>
      <w:numFmt w:val="bullet"/>
      <w:lvlText w:val="●"/>
      <w:lvlJc w:val="left"/>
      <w:pPr>
        <w:tabs>
          <w:tab w:val="num" w:pos="5760"/>
        </w:tabs>
        <w:ind w:left="5760" w:hanging="360"/>
      </w:pPr>
      <w:rPr>
        <w:rFonts w:ascii="Arial" w:hAnsi="Arial" w:hint="default"/>
      </w:rPr>
    </w:lvl>
    <w:lvl w:ilvl="8" w:tplc="69BA9072" w:tentative="1">
      <w:start w:val="1"/>
      <w:numFmt w:val="bullet"/>
      <w:lvlText w:val="●"/>
      <w:lvlJc w:val="left"/>
      <w:pPr>
        <w:tabs>
          <w:tab w:val="num" w:pos="6480"/>
        </w:tabs>
        <w:ind w:left="6480" w:hanging="360"/>
      </w:pPr>
      <w:rPr>
        <w:rFonts w:ascii="Arial" w:hAnsi="Arial" w:hint="default"/>
      </w:rPr>
    </w:lvl>
  </w:abstractNum>
  <w:abstractNum w:abstractNumId="150" w15:restartNumberingAfterBreak="0">
    <w:nsid w:val="43C8002D"/>
    <w:multiLevelType w:val="hybridMultilevel"/>
    <w:tmpl w:val="BDDC4D72"/>
    <w:lvl w:ilvl="0" w:tplc="8300FD26">
      <w:start w:val="1"/>
      <w:numFmt w:val="bullet"/>
      <w:lvlText w:val="●"/>
      <w:lvlJc w:val="left"/>
      <w:pPr>
        <w:tabs>
          <w:tab w:val="num" w:pos="720"/>
        </w:tabs>
        <w:ind w:left="720" w:hanging="360"/>
      </w:pPr>
      <w:rPr>
        <w:rFonts w:ascii="Arial" w:hAnsi="Arial" w:hint="default"/>
      </w:rPr>
    </w:lvl>
    <w:lvl w:ilvl="1" w:tplc="4F36329C">
      <w:numFmt w:val="bullet"/>
      <w:lvlText w:val="○"/>
      <w:lvlJc w:val="left"/>
      <w:pPr>
        <w:tabs>
          <w:tab w:val="num" w:pos="1440"/>
        </w:tabs>
        <w:ind w:left="1440" w:hanging="360"/>
      </w:pPr>
      <w:rPr>
        <w:rFonts w:ascii="Arial" w:hAnsi="Arial" w:hint="default"/>
      </w:rPr>
    </w:lvl>
    <w:lvl w:ilvl="2" w:tplc="F668AC50" w:tentative="1">
      <w:start w:val="1"/>
      <w:numFmt w:val="bullet"/>
      <w:lvlText w:val="●"/>
      <w:lvlJc w:val="left"/>
      <w:pPr>
        <w:tabs>
          <w:tab w:val="num" w:pos="2160"/>
        </w:tabs>
        <w:ind w:left="2160" w:hanging="360"/>
      </w:pPr>
      <w:rPr>
        <w:rFonts w:ascii="Arial" w:hAnsi="Arial" w:hint="default"/>
      </w:rPr>
    </w:lvl>
    <w:lvl w:ilvl="3" w:tplc="F00CC51C" w:tentative="1">
      <w:start w:val="1"/>
      <w:numFmt w:val="bullet"/>
      <w:lvlText w:val="●"/>
      <w:lvlJc w:val="left"/>
      <w:pPr>
        <w:tabs>
          <w:tab w:val="num" w:pos="2880"/>
        </w:tabs>
        <w:ind w:left="2880" w:hanging="360"/>
      </w:pPr>
      <w:rPr>
        <w:rFonts w:ascii="Arial" w:hAnsi="Arial" w:hint="default"/>
      </w:rPr>
    </w:lvl>
    <w:lvl w:ilvl="4" w:tplc="79986106" w:tentative="1">
      <w:start w:val="1"/>
      <w:numFmt w:val="bullet"/>
      <w:lvlText w:val="●"/>
      <w:lvlJc w:val="left"/>
      <w:pPr>
        <w:tabs>
          <w:tab w:val="num" w:pos="3600"/>
        </w:tabs>
        <w:ind w:left="3600" w:hanging="360"/>
      </w:pPr>
      <w:rPr>
        <w:rFonts w:ascii="Arial" w:hAnsi="Arial" w:hint="default"/>
      </w:rPr>
    </w:lvl>
    <w:lvl w:ilvl="5" w:tplc="B17450B2" w:tentative="1">
      <w:start w:val="1"/>
      <w:numFmt w:val="bullet"/>
      <w:lvlText w:val="●"/>
      <w:lvlJc w:val="left"/>
      <w:pPr>
        <w:tabs>
          <w:tab w:val="num" w:pos="4320"/>
        </w:tabs>
        <w:ind w:left="4320" w:hanging="360"/>
      </w:pPr>
      <w:rPr>
        <w:rFonts w:ascii="Arial" w:hAnsi="Arial" w:hint="default"/>
      </w:rPr>
    </w:lvl>
    <w:lvl w:ilvl="6" w:tplc="34EEF72E" w:tentative="1">
      <w:start w:val="1"/>
      <w:numFmt w:val="bullet"/>
      <w:lvlText w:val="●"/>
      <w:lvlJc w:val="left"/>
      <w:pPr>
        <w:tabs>
          <w:tab w:val="num" w:pos="5040"/>
        </w:tabs>
        <w:ind w:left="5040" w:hanging="360"/>
      </w:pPr>
      <w:rPr>
        <w:rFonts w:ascii="Arial" w:hAnsi="Arial" w:hint="default"/>
      </w:rPr>
    </w:lvl>
    <w:lvl w:ilvl="7" w:tplc="240C5052" w:tentative="1">
      <w:start w:val="1"/>
      <w:numFmt w:val="bullet"/>
      <w:lvlText w:val="●"/>
      <w:lvlJc w:val="left"/>
      <w:pPr>
        <w:tabs>
          <w:tab w:val="num" w:pos="5760"/>
        </w:tabs>
        <w:ind w:left="5760" w:hanging="360"/>
      </w:pPr>
      <w:rPr>
        <w:rFonts w:ascii="Arial" w:hAnsi="Arial" w:hint="default"/>
      </w:rPr>
    </w:lvl>
    <w:lvl w:ilvl="8" w:tplc="D8560552" w:tentative="1">
      <w:start w:val="1"/>
      <w:numFmt w:val="bullet"/>
      <w:lvlText w:val="●"/>
      <w:lvlJc w:val="left"/>
      <w:pPr>
        <w:tabs>
          <w:tab w:val="num" w:pos="6480"/>
        </w:tabs>
        <w:ind w:left="6480" w:hanging="360"/>
      </w:pPr>
      <w:rPr>
        <w:rFonts w:ascii="Arial" w:hAnsi="Arial" w:hint="default"/>
      </w:rPr>
    </w:lvl>
  </w:abstractNum>
  <w:abstractNum w:abstractNumId="151" w15:restartNumberingAfterBreak="0">
    <w:nsid w:val="44397B1B"/>
    <w:multiLevelType w:val="hybridMultilevel"/>
    <w:tmpl w:val="F8F8F8EA"/>
    <w:lvl w:ilvl="0" w:tplc="EB2C8A2E">
      <w:start w:val="1"/>
      <w:numFmt w:val="bullet"/>
      <w:lvlText w:val="●"/>
      <w:lvlJc w:val="left"/>
      <w:pPr>
        <w:tabs>
          <w:tab w:val="num" w:pos="720"/>
        </w:tabs>
        <w:ind w:left="720" w:hanging="360"/>
      </w:pPr>
      <w:rPr>
        <w:rFonts w:ascii="Arial" w:hAnsi="Arial" w:hint="default"/>
      </w:rPr>
    </w:lvl>
    <w:lvl w:ilvl="1" w:tplc="6CC0771A" w:tentative="1">
      <w:start w:val="1"/>
      <w:numFmt w:val="bullet"/>
      <w:lvlText w:val="●"/>
      <w:lvlJc w:val="left"/>
      <w:pPr>
        <w:tabs>
          <w:tab w:val="num" w:pos="1440"/>
        </w:tabs>
        <w:ind w:left="1440" w:hanging="360"/>
      </w:pPr>
      <w:rPr>
        <w:rFonts w:ascii="Arial" w:hAnsi="Arial" w:hint="default"/>
      </w:rPr>
    </w:lvl>
    <w:lvl w:ilvl="2" w:tplc="B51C8586" w:tentative="1">
      <w:start w:val="1"/>
      <w:numFmt w:val="bullet"/>
      <w:lvlText w:val="●"/>
      <w:lvlJc w:val="left"/>
      <w:pPr>
        <w:tabs>
          <w:tab w:val="num" w:pos="2160"/>
        </w:tabs>
        <w:ind w:left="2160" w:hanging="360"/>
      </w:pPr>
      <w:rPr>
        <w:rFonts w:ascii="Arial" w:hAnsi="Arial" w:hint="default"/>
      </w:rPr>
    </w:lvl>
    <w:lvl w:ilvl="3" w:tplc="C910FA66" w:tentative="1">
      <w:start w:val="1"/>
      <w:numFmt w:val="bullet"/>
      <w:lvlText w:val="●"/>
      <w:lvlJc w:val="left"/>
      <w:pPr>
        <w:tabs>
          <w:tab w:val="num" w:pos="2880"/>
        </w:tabs>
        <w:ind w:left="2880" w:hanging="360"/>
      </w:pPr>
      <w:rPr>
        <w:rFonts w:ascii="Arial" w:hAnsi="Arial" w:hint="default"/>
      </w:rPr>
    </w:lvl>
    <w:lvl w:ilvl="4" w:tplc="9C68D75C" w:tentative="1">
      <w:start w:val="1"/>
      <w:numFmt w:val="bullet"/>
      <w:lvlText w:val="●"/>
      <w:lvlJc w:val="left"/>
      <w:pPr>
        <w:tabs>
          <w:tab w:val="num" w:pos="3600"/>
        </w:tabs>
        <w:ind w:left="3600" w:hanging="360"/>
      </w:pPr>
      <w:rPr>
        <w:rFonts w:ascii="Arial" w:hAnsi="Arial" w:hint="default"/>
      </w:rPr>
    </w:lvl>
    <w:lvl w:ilvl="5" w:tplc="9B488EBE" w:tentative="1">
      <w:start w:val="1"/>
      <w:numFmt w:val="bullet"/>
      <w:lvlText w:val="●"/>
      <w:lvlJc w:val="left"/>
      <w:pPr>
        <w:tabs>
          <w:tab w:val="num" w:pos="4320"/>
        </w:tabs>
        <w:ind w:left="4320" w:hanging="360"/>
      </w:pPr>
      <w:rPr>
        <w:rFonts w:ascii="Arial" w:hAnsi="Arial" w:hint="default"/>
      </w:rPr>
    </w:lvl>
    <w:lvl w:ilvl="6" w:tplc="9FB6A9A0" w:tentative="1">
      <w:start w:val="1"/>
      <w:numFmt w:val="bullet"/>
      <w:lvlText w:val="●"/>
      <w:lvlJc w:val="left"/>
      <w:pPr>
        <w:tabs>
          <w:tab w:val="num" w:pos="5040"/>
        </w:tabs>
        <w:ind w:left="5040" w:hanging="360"/>
      </w:pPr>
      <w:rPr>
        <w:rFonts w:ascii="Arial" w:hAnsi="Arial" w:hint="default"/>
      </w:rPr>
    </w:lvl>
    <w:lvl w:ilvl="7" w:tplc="EFA07810" w:tentative="1">
      <w:start w:val="1"/>
      <w:numFmt w:val="bullet"/>
      <w:lvlText w:val="●"/>
      <w:lvlJc w:val="left"/>
      <w:pPr>
        <w:tabs>
          <w:tab w:val="num" w:pos="5760"/>
        </w:tabs>
        <w:ind w:left="5760" w:hanging="360"/>
      </w:pPr>
      <w:rPr>
        <w:rFonts w:ascii="Arial" w:hAnsi="Arial" w:hint="default"/>
      </w:rPr>
    </w:lvl>
    <w:lvl w:ilvl="8" w:tplc="89A88238" w:tentative="1">
      <w:start w:val="1"/>
      <w:numFmt w:val="bullet"/>
      <w:lvlText w:val="●"/>
      <w:lvlJc w:val="left"/>
      <w:pPr>
        <w:tabs>
          <w:tab w:val="num" w:pos="6480"/>
        </w:tabs>
        <w:ind w:left="6480" w:hanging="360"/>
      </w:pPr>
      <w:rPr>
        <w:rFonts w:ascii="Arial" w:hAnsi="Arial" w:hint="default"/>
      </w:rPr>
    </w:lvl>
  </w:abstractNum>
  <w:abstractNum w:abstractNumId="152" w15:restartNumberingAfterBreak="0">
    <w:nsid w:val="447572FC"/>
    <w:multiLevelType w:val="hybridMultilevel"/>
    <w:tmpl w:val="13C827E0"/>
    <w:lvl w:ilvl="0" w:tplc="0AEA211C">
      <w:start w:val="1"/>
      <w:numFmt w:val="bullet"/>
      <w:lvlText w:val="●"/>
      <w:lvlJc w:val="left"/>
      <w:pPr>
        <w:tabs>
          <w:tab w:val="num" w:pos="720"/>
        </w:tabs>
        <w:ind w:left="720" w:hanging="360"/>
      </w:pPr>
      <w:rPr>
        <w:rFonts w:ascii="Arial" w:hAnsi="Arial" w:hint="default"/>
      </w:rPr>
    </w:lvl>
    <w:lvl w:ilvl="1" w:tplc="7D6AD8B4">
      <w:numFmt w:val="bullet"/>
      <w:lvlText w:val="○"/>
      <w:lvlJc w:val="left"/>
      <w:pPr>
        <w:tabs>
          <w:tab w:val="num" w:pos="1440"/>
        </w:tabs>
        <w:ind w:left="1440" w:hanging="360"/>
      </w:pPr>
      <w:rPr>
        <w:rFonts w:ascii="Arial" w:hAnsi="Arial" w:hint="default"/>
      </w:rPr>
    </w:lvl>
    <w:lvl w:ilvl="2" w:tplc="F09ADF7C" w:tentative="1">
      <w:start w:val="1"/>
      <w:numFmt w:val="bullet"/>
      <w:lvlText w:val="●"/>
      <w:lvlJc w:val="left"/>
      <w:pPr>
        <w:tabs>
          <w:tab w:val="num" w:pos="2160"/>
        </w:tabs>
        <w:ind w:left="2160" w:hanging="360"/>
      </w:pPr>
      <w:rPr>
        <w:rFonts w:ascii="Arial" w:hAnsi="Arial" w:hint="default"/>
      </w:rPr>
    </w:lvl>
    <w:lvl w:ilvl="3" w:tplc="5B703CB4" w:tentative="1">
      <w:start w:val="1"/>
      <w:numFmt w:val="bullet"/>
      <w:lvlText w:val="●"/>
      <w:lvlJc w:val="left"/>
      <w:pPr>
        <w:tabs>
          <w:tab w:val="num" w:pos="2880"/>
        </w:tabs>
        <w:ind w:left="2880" w:hanging="360"/>
      </w:pPr>
      <w:rPr>
        <w:rFonts w:ascii="Arial" w:hAnsi="Arial" w:hint="default"/>
      </w:rPr>
    </w:lvl>
    <w:lvl w:ilvl="4" w:tplc="4306B876" w:tentative="1">
      <w:start w:val="1"/>
      <w:numFmt w:val="bullet"/>
      <w:lvlText w:val="●"/>
      <w:lvlJc w:val="left"/>
      <w:pPr>
        <w:tabs>
          <w:tab w:val="num" w:pos="3600"/>
        </w:tabs>
        <w:ind w:left="3600" w:hanging="360"/>
      </w:pPr>
      <w:rPr>
        <w:rFonts w:ascii="Arial" w:hAnsi="Arial" w:hint="default"/>
      </w:rPr>
    </w:lvl>
    <w:lvl w:ilvl="5" w:tplc="07441864" w:tentative="1">
      <w:start w:val="1"/>
      <w:numFmt w:val="bullet"/>
      <w:lvlText w:val="●"/>
      <w:lvlJc w:val="left"/>
      <w:pPr>
        <w:tabs>
          <w:tab w:val="num" w:pos="4320"/>
        </w:tabs>
        <w:ind w:left="4320" w:hanging="360"/>
      </w:pPr>
      <w:rPr>
        <w:rFonts w:ascii="Arial" w:hAnsi="Arial" w:hint="default"/>
      </w:rPr>
    </w:lvl>
    <w:lvl w:ilvl="6" w:tplc="0974EE6C" w:tentative="1">
      <w:start w:val="1"/>
      <w:numFmt w:val="bullet"/>
      <w:lvlText w:val="●"/>
      <w:lvlJc w:val="left"/>
      <w:pPr>
        <w:tabs>
          <w:tab w:val="num" w:pos="5040"/>
        </w:tabs>
        <w:ind w:left="5040" w:hanging="360"/>
      </w:pPr>
      <w:rPr>
        <w:rFonts w:ascii="Arial" w:hAnsi="Arial" w:hint="default"/>
      </w:rPr>
    </w:lvl>
    <w:lvl w:ilvl="7" w:tplc="6EEE02FA" w:tentative="1">
      <w:start w:val="1"/>
      <w:numFmt w:val="bullet"/>
      <w:lvlText w:val="●"/>
      <w:lvlJc w:val="left"/>
      <w:pPr>
        <w:tabs>
          <w:tab w:val="num" w:pos="5760"/>
        </w:tabs>
        <w:ind w:left="5760" w:hanging="360"/>
      </w:pPr>
      <w:rPr>
        <w:rFonts w:ascii="Arial" w:hAnsi="Arial" w:hint="default"/>
      </w:rPr>
    </w:lvl>
    <w:lvl w:ilvl="8" w:tplc="8C24C34A" w:tentative="1">
      <w:start w:val="1"/>
      <w:numFmt w:val="bullet"/>
      <w:lvlText w:val="●"/>
      <w:lvlJc w:val="left"/>
      <w:pPr>
        <w:tabs>
          <w:tab w:val="num" w:pos="6480"/>
        </w:tabs>
        <w:ind w:left="6480" w:hanging="360"/>
      </w:pPr>
      <w:rPr>
        <w:rFonts w:ascii="Arial" w:hAnsi="Arial" w:hint="default"/>
      </w:rPr>
    </w:lvl>
  </w:abstractNum>
  <w:abstractNum w:abstractNumId="153" w15:restartNumberingAfterBreak="0">
    <w:nsid w:val="44E433F9"/>
    <w:multiLevelType w:val="hybridMultilevel"/>
    <w:tmpl w:val="2C8A3A18"/>
    <w:lvl w:ilvl="0" w:tplc="F26807E6">
      <w:start w:val="1"/>
      <w:numFmt w:val="bullet"/>
      <w:lvlText w:val="●"/>
      <w:lvlJc w:val="left"/>
      <w:pPr>
        <w:tabs>
          <w:tab w:val="num" w:pos="720"/>
        </w:tabs>
        <w:ind w:left="720" w:hanging="360"/>
      </w:pPr>
      <w:rPr>
        <w:rFonts w:ascii="Arial" w:hAnsi="Arial" w:hint="default"/>
      </w:rPr>
    </w:lvl>
    <w:lvl w:ilvl="1" w:tplc="5972BD68" w:tentative="1">
      <w:start w:val="1"/>
      <w:numFmt w:val="bullet"/>
      <w:lvlText w:val="●"/>
      <w:lvlJc w:val="left"/>
      <w:pPr>
        <w:tabs>
          <w:tab w:val="num" w:pos="1440"/>
        </w:tabs>
        <w:ind w:left="1440" w:hanging="360"/>
      </w:pPr>
      <w:rPr>
        <w:rFonts w:ascii="Arial" w:hAnsi="Arial" w:hint="default"/>
      </w:rPr>
    </w:lvl>
    <w:lvl w:ilvl="2" w:tplc="E4ECD9E2" w:tentative="1">
      <w:start w:val="1"/>
      <w:numFmt w:val="bullet"/>
      <w:lvlText w:val="●"/>
      <w:lvlJc w:val="left"/>
      <w:pPr>
        <w:tabs>
          <w:tab w:val="num" w:pos="2160"/>
        </w:tabs>
        <w:ind w:left="2160" w:hanging="360"/>
      </w:pPr>
      <w:rPr>
        <w:rFonts w:ascii="Arial" w:hAnsi="Arial" w:hint="default"/>
      </w:rPr>
    </w:lvl>
    <w:lvl w:ilvl="3" w:tplc="732AAC72" w:tentative="1">
      <w:start w:val="1"/>
      <w:numFmt w:val="bullet"/>
      <w:lvlText w:val="●"/>
      <w:lvlJc w:val="left"/>
      <w:pPr>
        <w:tabs>
          <w:tab w:val="num" w:pos="2880"/>
        </w:tabs>
        <w:ind w:left="2880" w:hanging="360"/>
      </w:pPr>
      <w:rPr>
        <w:rFonts w:ascii="Arial" w:hAnsi="Arial" w:hint="default"/>
      </w:rPr>
    </w:lvl>
    <w:lvl w:ilvl="4" w:tplc="1506EEA0" w:tentative="1">
      <w:start w:val="1"/>
      <w:numFmt w:val="bullet"/>
      <w:lvlText w:val="●"/>
      <w:lvlJc w:val="left"/>
      <w:pPr>
        <w:tabs>
          <w:tab w:val="num" w:pos="3600"/>
        </w:tabs>
        <w:ind w:left="3600" w:hanging="360"/>
      </w:pPr>
      <w:rPr>
        <w:rFonts w:ascii="Arial" w:hAnsi="Arial" w:hint="default"/>
      </w:rPr>
    </w:lvl>
    <w:lvl w:ilvl="5" w:tplc="F51A9F1E" w:tentative="1">
      <w:start w:val="1"/>
      <w:numFmt w:val="bullet"/>
      <w:lvlText w:val="●"/>
      <w:lvlJc w:val="left"/>
      <w:pPr>
        <w:tabs>
          <w:tab w:val="num" w:pos="4320"/>
        </w:tabs>
        <w:ind w:left="4320" w:hanging="360"/>
      </w:pPr>
      <w:rPr>
        <w:rFonts w:ascii="Arial" w:hAnsi="Arial" w:hint="default"/>
      </w:rPr>
    </w:lvl>
    <w:lvl w:ilvl="6" w:tplc="BD2E36AA" w:tentative="1">
      <w:start w:val="1"/>
      <w:numFmt w:val="bullet"/>
      <w:lvlText w:val="●"/>
      <w:lvlJc w:val="left"/>
      <w:pPr>
        <w:tabs>
          <w:tab w:val="num" w:pos="5040"/>
        </w:tabs>
        <w:ind w:left="5040" w:hanging="360"/>
      </w:pPr>
      <w:rPr>
        <w:rFonts w:ascii="Arial" w:hAnsi="Arial" w:hint="default"/>
      </w:rPr>
    </w:lvl>
    <w:lvl w:ilvl="7" w:tplc="8E5869C6" w:tentative="1">
      <w:start w:val="1"/>
      <w:numFmt w:val="bullet"/>
      <w:lvlText w:val="●"/>
      <w:lvlJc w:val="left"/>
      <w:pPr>
        <w:tabs>
          <w:tab w:val="num" w:pos="5760"/>
        </w:tabs>
        <w:ind w:left="5760" w:hanging="360"/>
      </w:pPr>
      <w:rPr>
        <w:rFonts w:ascii="Arial" w:hAnsi="Arial" w:hint="default"/>
      </w:rPr>
    </w:lvl>
    <w:lvl w:ilvl="8" w:tplc="5604701E" w:tentative="1">
      <w:start w:val="1"/>
      <w:numFmt w:val="bullet"/>
      <w:lvlText w:val="●"/>
      <w:lvlJc w:val="left"/>
      <w:pPr>
        <w:tabs>
          <w:tab w:val="num" w:pos="6480"/>
        </w:tabs>
        <w:ind w:left="6480" w:hanging="360"/>
      </w:pPr>
      <w:rPr>
        <w:rFonts w:ascii="Arial" w:hAnsi="Arial" w:hint="default"/>
      </w:rPr>
    </w:lvl>
  </w:abstractNum>
  <w:abstractNum w:abstractNumId="154" w15:restartNumberingAfterBreak="0">
    <w:nsid w:val="45482D54"/>
    <w:multiLevelType w:val="hybridMultilevel"/>
    <w:tmpl w:val="5C0CC494"/>
    <w:lvl w:ilvl="0" w:tplc="100283D6">
      <w:start w:val="1"/>
      <w:numFmt w:val="bullet"/>
      <w:lvlText w:val="●"/>
      <w:lvlJc w:val="left"/>
      <w:pPr>
        <w:tabs>
          <w:tab w:val="num" w:pos="720"/>
        </w:tabs>
        <w:ind w:left="720" w:hanging="360"/>
      </w:pPr>
      <w:rPr>
        <w:rFonts w:ascii="Arial" w:hAnsi="Arial" w:hint="default"/>
      </w:rPr>
    </w:lvl>
    <w:lvl w:ilvl="1" w:tplc="110C5134">
      <w:numFmt w:val="bullet"/>
      <w:lvlText w:val="○"/>
      <w:lvlJc w:val="left"/>
      <w:pPr>
        <w:tabs>
          <w:tab w:val="num" w:pos="1440"/>
        </w:tabs>
        <w:ind w:left="1440" w:hanging="360"/>
      </w:pPr>
      <w:rPr>
        <w:rFonts w:ascii="Arial" w:hAnsi="Arial" w:hint="default"/>
      </w:rPr>
    </w:lvl>
    <w:lvl w:ilvl="2" w:tplc="AFCCC932" w:tentative="1">
      <w:start w:val="1"/>
      <w:numFmt w:val="bullet"/>
      <w:lvlText w:val="●"/>
      <w:lvlJc w:val="left"/>
      <w:pPr>
        <w:tabs>
          <w:tab w:val="num" w:pos="2160"/>
        </w:tabs>
        <w:ind w:left="2160" w:hanging="360"/>
      </w:pPr>
      <w:rPr>
        <w:rFonts w:ascii="Arial" w:hAnsi="Arial" w:hint="default"/>
      </w:rPr>
    </w:lvl>
    <w:lvl w:ilvl="3" w:tplc="0C209C00" w:tentative="1">
      <w:start w:val="1"/>
      <w:numFmt w:val="bullet"/>
      <w:lvlText w:val="●"/>
      <w:lvlJc w:val="left"/>
      <w:pPr>
        <w:tabs>
          <w:tab w:val="num" w:pos="2880"/>
        </w:tabs>
        <w:ind w:left="2880" w:hanging="360"/>
      </w:pPr>
      <w:rPr>
        <w:rFonts w:ascii="Arial" w:hAnsi="Arial" w:hint="default"/>
      </w:rPr>
    </w:lvl>
    <w:lvl w:ilvl="4" w:tplc="33161CD6" w:tentative="1">
      <w:start w:val="1"/>
      <w:numFmt w:val="bullet"/>
      <w:lvlText w:val="●"/>
      <w:lvlJc w:val="left"/>
      <w:pPr>
        <w:tabs>
          <w:tab w:val="num" w:pos="3600"/>
        </w:tabs>
        <w:ind w:left="3600" w:hanging="360"/>
      </w:pPr>
      <w:rPr>
        <w:rFonts w:ascii="Arial" w:hAnsi="Arial" w:hint="default"/>
      </w:rPr>
    </w:lvl>
    <w:lvl w:ilvl="5" w:tplc="C0A64354" w:tentative="1">
      <w:start w:val="1"/>
      <w:numFmt w:val="bullet"/>
      <w:lvlText w:val="●"/>
      <w:lvlJc w:val="left"/>
      <w:pPr>
        <w:tabs>
          <w:tab w:val="num" w:pos="4320"/>
        </w:tabs>
        <w:ind w:left="4320" w:hanging="360"/>
      </w:pPr>
      <w:rPr>
        <w:rFonts w:ascii="Arial" w:hAnsi="Arial" w:hint="default"/>
      </w:rPr>
    </w:lvl>
    <w:lvl w:ilvl="6" w:tplc="7C0AF548" w:tentative="1">
      <w:start w:val="1"/>
      <w:numFmt w:val="bullet"/>
      <w:lvlText w:val="●"/>
      <w:lvlJc w:val="left"/>
      <w:pPr>
        <w:tabs>
          <w:tab w:val="num" w:pos="5040"/>
        </w:tabs>
        <w:ind w:left="5040" w:hanging="360"/>
      </w:pPr>
      <w:rPr>
        <w:rFonts w:ascii="Arial" w:hAnsi="Arial" w:hint="default"/>
      </w:rPr>
    </w:lvl>
    <w:lvl w:ilvl="7" w:tplc="7EEE09CE" w:tentative="1">
      <w:start w:val="1"/>
      <w:numFmt w:val="bullet"/>
      <w:lvlText w:val="●"/>
      <w:lvlJc w:val="left"/>
      <w:pPr>
        <w:tabs>
          <w:tab w:val="num" w:pos="5760"/>
        </w:tabs>
        <w:ind w:left="5760" w:hanging="360"/>
      </w:pPr>
      <w:rPr>
        <w:rFonts w:ascii="Arial" w:hAnsi="Arial" w:hint="default"/>
      </w:rPr>
    </w:lvl>
    <w:lvl w:ilvl="8" w:tplc="9500B45C" w:tentative="1">
      <w:start w:val="1"/>
      <w:numFmt w:val="bullet"/>
      <w:lvlText w:val="●"/>
      <w:lvlJc w:val="left"/>
      <w:pPr>
        <w:tabs>
          <w:tab w:val="num" w:pos="6480"/>
        </w:tabs>
        <w:ind w:left="6480" w:hanging="360"/>
      </w:pPr>
      <w:rPr>
        <w:rFonts w:ascii="Arial" w:hAnsi="Arial" w:hint="default"/>
      </w:rPr>
    </w:lvl>
  </w:abstractNum>
  <w:abstractNum w:abstractNumId="155" w15:restartNumberingAfterBreak="0">
    <w:nsid w:val="489D00CB"/>
    <w:multiLevelType w:val="hybridMultilevel"/>
    <w:tmpl w:val="40123EBA"/>
    <w:lvl w:ilvl="0" w:tplc="E55482DE">
      <w:start w:val="1"/>
      <w:numFmt w:val="bullet"/>
      <w:lvlText w:val="●"/>
      <w:lvlJc w:val="left"/>
      <w:pPr>
        <w:tabs>
          <w:tab w:val="num" w:pos="720"/>
        </w:tabs>
        <w:ind w:left="720" w:hanging="360"/>
      </w:pPr>
      <w:rPr>
        <w:rFonts w:ascii="Arial" w:hAnsi="Arial" w:hint="default"/>
      </w:rPr>
    </w:lvl>
    <w:lvl w:ilvl="1" w:tplc="275C48EA" w:tentative="1">
      <w:start w:val="1"/>
      <w:numFmt w:val="bullet"/>
      <w:lvlText w:val="●"/>
      <w:lvlJc w:val="left"/>
      <w:pPr>
        <w:tabs>
          <w:tab w:val="num" w:pos="1440"/>
        </w:tabs>
        <w:ind w:left="1440" w:hanging="360"/>
      </w:pPr>
      <w:rPr>
        <w:rFonts w:ascii="Arial" w:hAnsi="Arial" w:hint="default"/>
      </w:rPr>
    </w:lvl>
    <w:lvl w:ilvl="2" w:tplc="AE9E6168" w:tentative="1">
      <w:start w:val="1"/>
      <w:numFmt w:val="bullet"/>
      <w:lvlText w:val="●"/>
      <w:lvlJc w:val="left"/>
      <w:pPr>
        <w:tabs>
          <w:tab w:val="num" w:pos="2160"/>
        </w:tabs>
        <w:ind w:left="2160" w:hanging="360"/>
      </w:pPr>
      <w:rPr>
        <w:rFonts w:ascii="Arial" w:hAnsi="Arial" w:hint="default"/>
      </w:rPr>
    </w:lvl>
    <w:lvl w:ilvl="3" w:tplc="72B289E0" w:tentative="1">
      <w:start w:val="1"/>
      <w:numFmt w:val="bullet"/>
      <w:lvlText w:val="●"/>
      <w:lvlJc w:val="left"/>
      <w:pPr>
        <w:tabs>
          <w:tab w:val="num" w:pos="2880"/>
        </w:tabs>
        <w:ind w:left="2880" w:hanging="360"/>
      </w:pPr>
      <w:rPr>
        <w:rFonts w:ascii="Arial" w:hAnsi="Arial" w:hint="default"/>
      </w:rPr>
    </w:lvl>
    <w:lvl w:ilvl="4" w:tplc="E17022AE" w:tentative="1">
      <w:start w:val="1"/>
      <w:numFmt w:val="bullet"/>
      <w:lvlText w:val="●"/>
      <w:lvlJc w:val="left"/>
      <w:pPr>
        <w:tabs>
          <w:tab w:val="num" w:pos="3600"/>
        </w:tabs>
        <w:ind w:left="3600" w:hanging="360"/>
      </w:pPr>
      <w:rPr>
        <w:rFonts w:ascii="Arial" w:hAnsi="Arial" w:hint="default"/>
      </w:rPr>
    </w:lvl>
    <w:lvl w:ilvl="5" w:tplc="D14607C2" w:tentative="1">
      <w:start w:val="1"/>
      <w:numFmt w:val="bullet"/>
      <w:lvlText w:val="●"/>
      <w:lvlJc w:val="left"/>
      <w:pPr>
        <w:tabs>
          <w:tab w:val="num" w:pos="4320"/>
        </w:tabs>
        <w:ind w:left="4320" w:hanging="360"/>
      </w:pPr>
      <w:rPr>
        <w:rFonts w:ascii="Arial" w:hAnsi="Arial" w:hint="default"/>
      </w:rPr>
    </w:lvl>
    <w:lvl w:ilvl="6" w:tplc="FAB8EA0C" w:tentative="1">
      <w:start w:val="1"/>
      <w:numFmt w:val="bullet"/>
      <w:lvlText w:val="●"/>
      <w:lvlJc w:val="left"/>
      <w:pPr>
        <w:tabs>
          <w:tab w:val="num" w:pos="5040"/>
        </w:tabs>
        <w:ind w:left="5040" w:hanging="360"/>
      </w:pPr>
      <w:rPr>
        <w:rFonts w:ascii="Arial" w:hAnsi="Arial" w:hint="default"/>
      </w:rPr>
    </w:lvl>
    <w:lvl w:ilvl="7" w:tplc="7EF61546" w:tentative="1">
      <w:start w:val="1"/>
      <w:numFmt w:val="bullet"/>
      <w:lvlText w:val="●"/>
      <w:lvlJc w:val="left"/>
      <w:pPr>
        <w:tabs>
          <w:tab w:val="num" w:pos="5760"/>
        </w:tabs>
        <w:ind w:left="5760" w:hanging="360"/>
      </w:pPr>
      <w:rPr>
        <w:rFonts w:ascii="Arial" w:hAnsi="Arial" w:hint="default"/>
      </w:rPr>
    </w:lvl>
    <w:lvl w:ilvl="8" w:tplc="74148BEC" w:tentative="1">
      <w:start w:val="1"/>
      <w:numFmt w:val="bullet"/>
      <w:lvlText w:val="●"/>
      <w:lvlJc w:val="left"/>
      <w:pPr>
        <w:tabs>
          <w:tab w:val="num" w:pos="6480"/>
        </w:tabs>
        <w:ind w:left="6480" w:hanging="360"/>
      </w:pPr>
      <w:rPr>
        <w:rFonts w:ascii="Arial" w:hAnsi="Arial" w:hint="default"/>
      </w:rPr>
    </w:lvl>
  </w:abstractNum>
  <w:abstractNum w:abstractNumId="156" w15:restartNumberingAfterBreak="0">
    <w:nsid w:val="49E10852"/>
    <w:multiLevelType w:val="multilevel"/>
    <w:tmpl w:val="BCA813A4"/>
    <w:lvl w:ilvl="0">
      <w:start w:val="9"/>
      <w:numFmt w:val="decimal"/>
      <w:lvlText w:val="%1"/>
      <w:lvlJc w:val="left"/>
      <w:pPr>
        <w:ind w:left="500" w:hanging="5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57" w15:restartNumberingAfterBreak="0">
    <w:nsid w:val="4A2B0E78"/>
    <w:multiLevelType w:val="hybridMultilevel"/>
    <w:tmpl w:val="89003972"/>
    <w:lvl w:ilvl="0" w:tplc="2B3E5F9C">
      <w:start w:val="1"/>
      <w:numFmt w:val="bullet"/>
      <w:lvlText w:val="●"/>
      <w:lvlJc w:val="left"/>
      <w:pPr>
        <w:tabs>
          <w:tab w:val="num" w:pos="720"/>
        </w:tabs>
        <w:ind w:left="720" w:hanging="360"/>
      </w:pPr>
      <w:rPr>
        <w:rFonts w:ascii="Arial" w:hAnsi="Arial" w:hint="default"/>
      </w:rPr>
    </w:lvl>
    <w:lvl w:ilvl="1" w:tplc="3CB0791C">
      <w:numFmt w:val="bullet"/>
      <w:lvlText w:val="○"/>
      <w:lvlJc w:val="left"/>
      <w:pPr>
        <w:tabs>
          <w:tab w:val="num" w:pos="1440"/>
        </w:tabs>
        <w:ind w:left="1440" w:hanging="360"/>
      </w:pPr>
      <w:rPr>
        <w:rFonts w:ascii="Arial" w:hAnsi="Arial" w:hint="default"/>
      </w:rPr>
    </w:lvl>
    <w:lvl w:ilvl="2" w:tplc="B3401C6E" w:tentative="1">
      <w:start w:val="1"/>
      <w:numFmt w:val="bullet"/>
      <w:lvlText w:val="●"/>
      <w:lvlJc w:val="left"/>
      <w:pPr>
        <w:tabs>
          <w:tab w:val="num" w:pos="2160"/>
        </w:tabs>
        <w:ind w:left="2160" w:hanging="360"/>
      </w:pPr>
      <w:rPr>
        <w:rFonts w:ascii="Arial" w:hAnsi="Arial" w:hint="default"/>
      </w:rPr>
    </w:lvl>
    <w:lvl w:ilvl="3" w:tplc="10EC7BB0" w:tentative="1">
      <w:start w:val="1"/>
      <w:numFmt w:val="bullet"/>
      <w:lvlText w:val="●"/>
      <w:lvlJc w:val="left"/>
      <w:pPr>
        <w:tabs>
          <w:tab w:val="num" w:pos="2880"/>
        </w:tabs>
        <w:ind w:left="2880" w:hanging="360"/>
      </w:pPr>
      <w:rPr>
        <w:rFonts w:ascii="Arial" w:hAnsi="Arial" w:hint="default"/>
      </w:rPr>
    </w:lvl>
    <w:lvl w:ilvl="4" w:tplc="85FEFC18" w:tentative="1">
      <w:start w:val="1"/>
      <w:numFmt w:val="bullet"/>
      <w:lvlText w:val="●"/>
      <w:lvlJc w:val="left"/>
      <w:pPr>
        <w:tabs>
          <w:tab w:val="num" w:pos="3600"/>
        </w:tabs>
        <w:ind w:left="3600" w:hanging="360"/>
      </w:pPr>
      <w:rPr>
        <w:rFonts w:ascii="Arial" w:hAnsi="Arial" w:hint="default"/>
      </w:rPr>
    </w:lvl>
    <w:lvl w:ilvl="5" w:tplc="B4BAE7A6" w:tentative="1">
      <w:start w:val="1"/>
      <w:numFmt w:val="bullet"/>
      <w:lvlText w:val="●"/>
      <w:lvlJc w:val="left"/>
      <w:pPr>
        <w:tabs>
          <w:tab w:val="num" w:pos="4320"/>
        </w:tabs>
        <w:ind w:left="4320" w:hanging="360"/>
      </w:pPr>
      <w:rPr>
        <w:rFonts w:ascii="Arial" w:hAnsi="Arial" w:hint="default"/>
      </w:rPr>
    </w:lvl>
    <w:lvl w:ilvl="6" w:tplc="920201BC" w:tentative="1">
      <w:start w:val="1"/>
      <w:numFmt w:val="bullet"/>
      <w:lvlText w:val="●"/>
      <w:lvlJc w:val="left"/>
      <w:pPr>
        <w:tabs>
          <w:tab w:val="num" w:pos="5040"/>
        </w:tabs>
        <w:ind w:left="5040" w:hanging="360"/>
      </w:pPr>
      <w:rPr>
        <w:rFonts w:ascii="Arial" w:hAnsi="Arial" w:hint="default"/>
      </w:rPr>
    </w:lvl>
    <w:lvl w:ilvl="7" w:tplc="CBB8EB08" w:tentative="1">
      <w:start w:val="1"/>
      <w:numFmt w:val="bullet"/>
      <w:lvlText w:val="●"/>
      <w:lvlJc w:val="left"/>
      <w:pPr>
        <w:tabs>
          <w:tab w:val="num" w:pos="5760"/>
        </w:tabs>
        <w:ind w:left="5760" w:hanging="360"/>
      </w:pPr>
      <w:rPr>
        <w:rFonts w:ascii="Arial" w:hAnsi="Arial" w:hint="default"/>
      </w:rPr>
    </w:lvl>
    <w:lvl w:ilvl="8" w:tplc="5704C228"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4A3048E0"/>
    <w:multiLevelType w:val="multilevel"/>
    <w:tmpl w:val="E6C2662C"/>
    <w:lvl w:ilvl="0">
      <w:start w:val="12"/>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59" w15:restartNumberingAfterBreak="0">
    <w:nsid w:val="4A597796"/>
    <w:multiLevelType w:val="hybridMultilevel"/>
    <w:tmpl w:val="28D87580"/>
    <w:lvl w:ilvl="0" w:tplc="44E0D8AC">
      <w:start w:val="1"/>
      <w:numFmt w:val="bullet"/>
      <w:lvlText w:val="●"/>
      <w:lvlJc w:val="left"/>
      <w:pPr>
        <w:tabs>
          <w:tab w:val="num" w:pos="720"/>
        </w:tabs>
        <w:ind w:left="720" w:hanging="360"/>
      </w:pPr>
      <w:rPr>
        <w:rFonts w:ascii="Arial" w:hAnsi="Arial" w:hint="default"/>
      </w:rPr>
    </w:lvl>
    <w:lvl w:ilvl="1" w:tplc="DE54D91A">
      <w:numFmt w:val="bullet"/>
      <w:lvlText w:val="○"/>
      <w:lvlJc w:val="left"/>
      <w:pPr>
        <w:tabs>
          <w:tab w:val="num" w:pos="1440"/>
        </w:tabs>
        <w:ind w:left="1440" w:hanging="360"/>
      </w:pPr>
      <w:rPr>
        <w:rFonts w:ascii="Arial" w:hAnsi="Arial" w:hint="default"/>
      </w:rPr>
    </w:lvl>
    <w:lvl w:ilvl="2" w:tplc="43D808F0" w:tentative="1">
      <w:start w:val="1"/>
      <w:numFmt w:val="bullet"/>
      <w:lvlText w:val="●"/>
      <w:lvlJc w:val="left"/>
      <w:pPr>
        <w:tabs>
          <w:tab w:val="num" w:pos="2160"/>
        </w:tabs>
        <w:ind w:left="2160" w:hanging="360"/>
      </w:pPr>
      <w:rPr>
        <w:rFonts w:ascii="Arial" w:hAnsi="Arial" w:hint="default"/>
      </w:rPr>
    </w:lvl>
    <w:lvl w:ilvl="3" w:tplc="20106A40" w:tentative="1">
      <w:start w:val="1"/>
      <w:numFmt w:val="bullet"/>
      <w:lvlText w:val="●"/>
      <w:lvlJc w:val="left"/>
      <w:pPr>
        <w:tabs>
          <w:tab w:val="num" w:pos="2880"/>
        </w:tabs>
        <w:ind w:left="2880" w:hanging="360"/>
      </w:pPr>
      <w:rPr>
        <w:rFonts w:ascii="Arial" w:hAnsi="Arial" w:hint="default"/>
      </w:rPr>
    </w:lvl>
    <w:lvl w:ilvl="4" w:tplc="B2EA63CA" w:tentative="1">
      <w:start w:val="1"/>
      <w:numFmt w:val="bullet"/>
      <w:lvlText w:val="●"/>
      <w:lvlJc w:val="left"/>
      <w:pPr>
        <w:tabs>
          <w:tab w:val="num" w:pos="3600"/>
        </w:tabs>
        <w:ind w:left="3600" w:hanging="360"/>
      </w:pPr>
      <w:rPr>
        <w:rFonts w:ascii="Arial" w:hAnsi="Arial" w:hint="default"/>
      </w:rPr>
    </w:lvl>
    <w:lvl w:ilvl="5" w:tplc="9E7EEFFC" w:tentative="1">
      <w:start w:val="1"/>
      <w:numFmt w:val="bullet"/>
      <w:lvlText w:val="●"/>
      <w:lvlJc w:val="left"/>
      <w:pPr>
        <w:tabs>
          <w:tab w:val="num" w:pos="4320"/>
        </w:tabs>
        <w:ind w:left="4320" w:hanging="360"/>
      </w:pPr>
      <w:rPr>
        <w:rFonts w:ascii="Arial" w:hAnsi="Arial" w:hint="default"/>
      </w:rPr>
    </w:lvl>
    <w:lvl w:ilvl="6" w:tplc="5D9476E4" w:tentative="1">
      <w:start w:val="1"/>
      <w:numFmt w:val="bullet"/>
      <w:lvlText w:val="●"/>
      <w:lvlJc w:val="left"/>
      <w:pPr>
        <w:tabs>
          <w:tab w:val="num" w:pos="5040"/>
        </w:tabs>
        <w:ind w:left="5040" w:hanging="360"/>
      </w:pPr>
      <w:rPr>
        <w:rFonts w:ascii="Arial" w:hAnsi="Arial" w:hint="default"/>
      </w:rPr>
    </w:lvl>
    <w:lvl w:ilvl="7" w:tplc="95E289AC" w:tentative="1">
      <w:start w:val="1"/>
      <w:numFmt w:val="bullet"/>
      <w:lvlText w:val="●"/>
      <w:lvlJc w:val="left"/>
      <w:pPr>
        <w:tabs>
          <w:tab w:val="num" w:pos="5760"/>
        </w:tabs>
        <w:ind w:left="5760" w:hanging="360"/>
      </w:pPr>
      <w:rPr>
        <w:rFonts w:ascii="Arial" w:hAnsi="Arial" w:hint="default"/>
      </w:rPr>
    </w:lvl>
    <w:lvl w:ilvl="8" w:tplc="223A8C28" w:tentative="1">
      <w:start w:val="1"/>
      <w:numFmt w:val="bullet"/>
      <w:lvlText w:val="●"/>
      <w:lvlJc w:val="left"/>
      <w:pPr>
        <w:tabs>
          <w:tab w:val="num" w:pos="6480"/>
        </w:tabs>
        <w:ind w:left="6480" w:hanging="360"/>
      </w:pPr>
      <w:rPr>
        <w:rFonts w:ascii="Arial" w:hAnsi="Arial" w:hint="default"/>
      </w:rPr>
    </w:lvl>
  </w:abstractNum>
  <w:abstractNum w:abstractNumId="160" w15:restartNumberingAfterBreak="0">
    <w:nsid w:val="4B9A1E27"/>
    <w:multiLevelType w:val="hybridMultilevel"/>
    <w:tmpl w:val="FEE2C946"/>
    <w:lvl w:ilvl="0" w:tplc="0540DAB0">
      <w:start w:val="1"/>
      <w:numFmt w:val="bullet"/>
      <w:lvlText w:val="●"/>
      <w:lvlJc w:val="left"/>
      <w:pPr>
        <w:tabs>
          <w:tab w:val="num" w:pos="720"/>
        </w:tabs>
        <w:ind w:left="720" w:hanging="360"/>
      </w:pPr>
      <w:rPr>
        <w:rFonts w:ascii="Arial" w:hAnsi="Arial" w:hint="default"/>
      </w:rPr>
    </w:lvl>
    <w:lvl w:ilvl="1" w:tplc="39B2B040">
      <w:numFmt w:val="bullet"/>
      <w:lvlText w:val="○"/>
      <w:lvlJc w:val="left"/>
      <w:pPr>
        <w:tabs>
          <w:tab w:val="num" w:pos="1440"/>
        </w:tabs>
        <w:ind w:left="1440" w:hanging="360"/>
      </w:pPr>
      <w:rPr>
        <w:rFonts w:ascii="Arial" w:hAnsi="Arial" w:hint="default"/>
      </w:rPr>
    </w:lvl>
    <w:lvl w:ilvl="2" w:tplc="39C833E0" w:tentative="1">
      <w:start w:val="1"/>
      <w:numFmt w:val="bullet"/>
      <w:lvlText w:val="●"/>
      <w:lvlJc w:val="left"/>
      <w:pPr>
        <w:tabs>
          <w:tab w:val="num" w:pos="2160"/>
        </w:tabs>
        <w:ind w:left="2160" w:hanging="360"/>
      </w:pPr>
      <w:rPr>
        <w:rFonts w:ascii="Arial" w:hAnsi="Arial" w:hint="default"/>
      </w:rPr>
    </w:lvl>
    <w:lvl w:ilvl="3" w:tplc="9BD0008A" w:tentative="1">
      <w:start w:val="1"/>
      <w:numFmt w:val="bullet"/>
      <w:lvlText w:val="●"/>
      <w:lvlJc w:val="left"/>
      <w:pPr>
        <w:tabs>
          <w:tab w:val="num" w:pos="2880"/>
        </w:tabs>
        <w:ind w:left="2880" w:hanging="360"/>
      </w:pPr>
      <w:rPr>
        <w:rFonts w:ascii="Arial" w:hAnsi="Arial" w:hint="default"/>
      </w:rPr>
    </w:lvl>
    <w:lvl w:ilvl="4" w:tplc="E918BAF6" w:tentative="1">
      <w:start w:val="1"/>
      <w:numFmt w:val="bullet"/>
      <w:lvlText w:val="●"/>
      <w:lvlJc w:val="left"/>
      <w:pPr>
        <w:tabs>
          <w:tab w:val="num" w:pos="3600"/>
        </w:tabs>
        <w:ind w:left="3600" w:hanging="360"/>
      </w:pPr>
      <w:rPr>
        <w:rFonts w:ascii="Arial" w:hAnsi="Arial" w:hint="default"/>
      </w:rPr>
    </w:lvl>
    <w:lvl w:ilvl="5" w:tplc="F76C9FD0" w:tentative="1">
      <w:start w:val="1"/>
      <w:numFmt w:val="bullet"/>
      <w:lvlText w:val="●"/>
      <w:lvlJc w:val="left"/>
      <w:pPr>
        <w:tabs>
          <w:tab w:val="num" w:pos="4320"/>
        </w:tabs>
        <w:ind w:left="4320" w:hanging="360"/>
      </w:pPr>
      <w:rPr>
        <w:rFonts w:ascii="Arial" w:hAnsi="Arial" w:hint="default"/>
      </w:rPr>
    </w:lvl>
    <w:lvl w:ilvl="6" w:tplc="9BE6489A" w:tentative="1">
      <w:start w:val="1"/>
      <w:numFmt w:val="bullet"/>
      <w:lvlText w:val="●"/>
      <w:lvlJc w:val="left"/>
      <w:pPr>
        <w:tabs>
          <w:tab w:val="num" w:pos="5040"/>
        </w:tabs>
        <w:ind w:left="5040" w:hanging="360"/>
      </w:pPr>
      <w:rPr>
        <w:rFonts w:ascii="Arial" w:hAnsi="Arial" w:hint="default"/>
      </w:rPr>
    </w:lvl>
    <w:lvl w:ilvl="7" w:tplc="BFD27804" w:tentative="1">
      <w:start w:val="1"/>
      <w:numFmt w:val="bullet"/>
      <w:lvlText w:val="●"/>
      <w:lvlJc w:val="left"/>
      <w:pPr>
        <w:tabs>
          <w:tab w:val="num" w:pos="5760"/>
        </w:tabs>
        <w:ind w:left="5760" w:hanging="360"/>
      </w:pPr>
      <w:rPr>
        <w:rFonts w:ascii="Arial" w:hAnsi="Arial" w:hint="default"/>
      </w:rPr>
    </w:lvl>
    <w:lvl w:ilvl="8" w:tplc="B5DE7940" w:tentative="1">
      <w:start w:val="1"/>
      <w:numFmt w:val="bullet"/>
      <w:lvlText w:val="●"/>
      <w:lvlJc w:val="left"/>
      <w:pPr>
        <w:tabs>
          <w:tab w:val="num" w:pos="6480"/>
        </w:tabs>
        <w:ind w:left="6480" w:hanging="360"/>
      </w:pPr>
      <w:rPr>
        <w:rFonts w:ascii="Arial" w:hAnsi="Arial" w:hint="default"/>
      </w:rPr>
    </w:lvl>
  </w:abstractNum>
  <w:abstractNum w:abstractNumId="161" w15:restartNumberingAfterBreak="0">
    <w:nsid w:val="4C437011"/>
    <w:multiLevelType w:val="multilevel"/>
    <w:tmpl w:val="2898BACC"/>
    <w:lvl w:ilvl="0">
      <w:start w:val="1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62" w15:restartNumberingAfterBreak="0">
    <w:nsid w:val="4DB43BDD"/>
    <w:multiLevelType w:val="hybridMultilevel"/>
    <w:tmpl w:val="B2D8BF24"/>
    <w:lvl w:ilvl="0" w:tplc="705C0318">
      <w:start w:val="1"/>
      <w:numFmt w:val="bullet"/>
      <w:lvlText w:val="●"/>
      <w:lvlJc w:val="left"/>
      <w:pPr>
        <w:tabs>
          <w:tab w:val="num" w:pos="720"/>
        </w:tabs>
        <w:ind w:left="720" w:hanging="360"/>
      </w:pPr>
      <w:rPr>
        <w:rFonts w:ascii="Arial" w:hAnsi="Arial" w:hint="default"/>
      </w:rPr>
    </w:lvl>
    <w:lvl w:ilvl="1" w:tplc="1A78ED12">
      <w:numFmt w:val="bullet"/>
      <w:lvlText w:val="○"/>
      <w:lvlJc w:val="left"/>
      <w:pPr>
        <w:tabs>
          <w:tab w:val="num" w:pos="1440"/>
        </w:tabs>
        <w:ind w:left="1440" w:hanging="360"/>
      </w:pPr>
      <w:rPr>
        <w:rFonts w:ascii="Arial" w:hAnsi="Arial" w:hint="default"/>
      </w:rPr>
    </w:lvl>
    <w:lvl w:ilvl="2" w:tplc="7CC03524" w:tentative="1">
      <w:start w:val="1"/>
      <w:numFmt w:val="bullet"/>
      <w:lvlText w:val="●"/>
      <w:lvlJc w:val="left"/>
      <w:pPr>
        <w:tabs>
          <w:tab w:val="num" w:pos="2160"/>
        </w:tabs>
        <w:ind w:left="2160" w:hanging="360"/>
      </w:pPr>
      <w:rPr>
        <w:rFonts w:ascii="Arial" w:hAnsi="Arial" w:hint="default"/>
      </w:rPr>
    </w:lvl>
    <w:lvl w:ilvl="3" w:tplc="062E74C8" w:tentative="1">
      <w:start w:val="1"/>
      <w:numFmt w:val="bullet"/>
      <w:lvlText w:val="●"/>
      <w:lvlJc w:val="left"/>
      <w:pPr>
        <w:tabs>
          <w:tab w:val="num" w:pos="2880"/>
        </w:tabs>
        <w:ind w:left="2880" w:hanging="360"/>
      </w:pPr>
      <w:rPr>
        <w:rFonts w:ascii="Arial" w:hAnsi="Arial" w:hint="default"/>
      </w:rPr>
    </w:lvl>
    <w:lvl w:ilvl="4" w:tplc="8FF88002" w:tentative="1">
      <w:start w:val="1"/>
      <w:numFmt w:val="bullet"/>
      <w:lvlText w:val="●"/>
      <w:lvlJc w:val="left"/>
      <w:pPr>
        <w:tabs>
          <w:tab w:val="num" w:pos="3600"/>
        </w:tabs>
        <w:ind w:left="3600" w:hanging="360"/>
      </w:pPr>
      <w:rPr>
        <w:rFonts w:ascii="Arial" w:hAnsi="Arial" w:hint="default"/>
      </w:rPr>
    </w:lvl>
    <w:lvl w:ilvl="5" w:tplc="6DF23AD6" w:tentative="1">
      <w:start w:val="1"/>
      <w:numFmt w:val="bullet"/>
      <w:lvlText w:val="●"/>
      <w:lvlJc w:val="left"/>
      <w:pPr>
        <w:tabs>
          <w:tab w:val="num" w:pos="4320"/>
        </w:tabs>
        <w:ind w:left="4320" w:hanging="360"/>
      </w:pPr>
      <w:rPr>
        <w:rFonts w:ascii="Arial" w:hAnsi="Arial" w:hint="default"/>
      </w:rPr>
    </w:lvl>
    <w:lvl w:ilvl="6" w:tplc="74543CDE" w:tentative="1">
      <w:start w:val="1"/>
      <w:numFmt w:val="bullet"/>
      <w:lvlText w:val="●"/>
      <w:lvlJc w:val="left"/>
      <w:pPr>
        <w:tabs>
          <w:tab w:val="num" w:pos="5040"/>
        </w:tabs>
        <w:ind w:left="5040" w:hanging="360"/>
      </w:pPr>
      <w:rPr>
        <w:rFonts w:ascii="Arial" w:hAnsi="Arial" w:hint="default"/>
      </w:rPr>
    </w:lvl>
    <w:lvl w:ilvl="7" w:tplc="5BBA4EFE" w:tentative="1">
      <w:start w:val="1"/>
      <w:numFmt w:val="bullet"/>
      <w:lvlText w:val="●"/>
      <w:lvlJc w:val="left"/>
      <w:pPr>
        <w:tabs>
          <w:tab w:val="num" w:pos="5760"/>
        </w:tabs>
        <w:ind w:left="5760" w:hanging="360"/>
      </w:pPr>
      <w:rPr>
        <w:rFonts w:ascii="Arial" w:hAnsi="Arial" w:hint="default"/>
      </w:rPr>
    </w:lvl>
    <w:lvl w:ilvl="8" w:tplc="CB6CA7BC"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4DFE3C18"/>
    <w:multiLevelType w:val="hybridMultilevel"/>
    <w:tmpl w:val="2E84DF2E"/>
    <w:lvl w:ilvl="0" w:tplc="7C646DB0">
      <w:start w:val="1"/>
      <w:numFmt w:val="bullet"/>
      <w:lvlText w:val="●"/>
      <w:lvlJc w:val="left"/>
      <w:pPr>
        <w:tabs>
          <w:tab w:val="num" w:pos="720"/>
        </w:tabs>
        <w:ind w:left="720" w:hanging="360"/>
      </w:pPr>
      <w:rPr>
        <w:rFonts w:ascii="Arial" w:hAnsi="Arial" w:hint="default"/>
      </w:rPr>
    </w:lvl>
    <w:lvl w:ilvl="1" w:tplc="9A7E4EEA" w:tentative="1">
      <w:start w:val="1"/>
      <w:numFmt w:val="bullet"/>
      <w:lvlText w:val="●"/>
      <w:lvlJc w:val="left"/>
      <w:pPr>
        <w:tabs>
          <w:tab w:val="num" w:pos="1440"/>
        </w:tabs>
        <w:ind w:left="1440" w:hanging="360"/>
      </w:pPr>
      <w:rPr>
        <w:rFonts w:ascii="Arial" w:hAnsi="Arial" w:hint="default"/>
      </w:rPr>
    </w:lvl>
    <w:lvl w:ilvl="2" w:tplc="CAC44158" w:tentative="1">
      <w:start w:val="1"/>
      <w:numFmt w:val="bullet"/>
      <w:lvlText w:val="●"/>
      <w:lvlJc w:val="left"/>
      <w:pPr>
        <w:tabs>
          <w:tab w:val="num" w:pos="2160"/>
        </w:tabs>
        <w:ind w:left="2160" w:hanging="360"/>
      </w:pPr>
      <w:rPr>
        <w:rFonts w:ascii="Arial" w:hAnsi="Arial" w:hint="default"/>
      </w:rPr>
    </w:lvl>
    <w:lvl w:ilvl="3" w:tplc="44B66070" w:tentative="1">
      <w:start w:val="1"/>
      <w:numFmt w:val="bullet"/>
      <w:lvlText w:val="●"/>
      <w:lvlJc w:val="left"/>
      <w:pPr>
        <w:tabs>
          <w:tab w:val="num" w:pos="2880"/>
        </w:tabs>
        <w:ind w:left="2880" w:hanging="360"/>
      </w:pPr>
      <w:rPr>
        <w:rFonts w:ascii="Arial" w:hAnsi="Arial" w:hint="default"/>
      </w:rPr>
    </w:lvl>
    <w:lvl w:ilvl="4" w:tplc="32729344" w:tentative="1">
      <w:start w:val="1"/>
      <w:numFmt w:val="bullet"/>
      <w:lvlText w:val="●"/>
      <w:lvlJc w:val="left"/>
      <w:pPr>
        <w:tabs>
          <w:tab w:val="num" w:pos="3600"/>
        </w:tabs>
        <w:ind w:left="3600" w:hanging="360"/>
      </w:pPr>
      <w:rPr>
        <w:rFonts w:ascii="Arial" w:hAnsi="Arial" w:hint="default"/>
      </w:rPr>
    </w:lvl>
    <w:lvl w:ilvl="5" w:tplc="2304A1D8" w:tentative="1">
      <w:start w:val="1"/>
      <w:numFmt w:val="bullet"/>
      <w:lvlText w:val="●"/>
      <w:lvlJc w:val="left"/>
      <w:pPr>
        <w:tabs>
          <w:tab w:val="num" w:pos="4320"/>
        </w:tabs>
        <w:ind w:left="4320" w:hanging="360"/>
      </w:pPr>
      <w:rPr>
        <w:rFonts w:ascii="Arial" w:hAnsi="Arial" w:hint="default"/>
      </w:rPr>
    </w:lvl>
    <w:lvl w:ilvl="6" w:tplc="8044447A" w:tentative="1">
      <w:start w:val="1"/>
      <w:numFmt w:val="bullet"/>
      <w:lvlText w:val="●"/>
      <w:lvlJc w:val="left"/>
      <w:pPr>
        <w:tabs>
          <w:tab w:val="num" w:pos="5040"/>
        </w:tabs>
        <w:ind w:left="5040" w:hanging="360"/>
      </w:pPr>
      <w:rPr>
        <w:rFonts w:ascii="Arial" w:hAnsi="Arial" w:hint="default"/>
      </w:rPr>
    </w:lvl>
    <w:lvl w:ilvl="7" w:tplc="5902160A" w:tentative="1">
      <w:start w:val="1"/>
      <w:numFmt w:val="bullet"/>
      <w:lvlText w:val="●"/>
      <w:lvlJc w:val="left"/>
      <w:pPr>
        <w:tabs>
          <w:tab w:val="num" w:pos="5760"/>
        </w:tabs>
        <w:ind w:left="5760" w:hanging="360"/>
      </w:pPr>
      <w:rPr>
        <w:rFonts w:ascii="Arial" w:hAnsi="Arial" w:hint="default"/>
      </w:rPr>
    </w:lvl>
    <w:lvl w:ilvl="8" w:tplc="F894EC20" w:tentative="1">
      <w:start w:val="1"/>
      <w:numFmt w:val="bullet"/>
      <w:lvlText w:val="●"/>
      <w:lvlJc w:val="left"/>
      <w:pPr>
        <w:tabs>
          <w:tab w:val="num" w:pos="6480"/>
        </w:tabs>
        <w:ind w:left="6480" w:hanging="360"/>
      </w:pPr>
      <w:rPr>
        <w:rFonts w:ascii="Arial" w:hAnsi="Arial" w:hint="default"/>
      </w:rPr>
    </w:lvl>
  </w:abstractNum>
  <w:abstractNum w:abstractNumId="164" w15:restartNumberingAfterBreak="0">
    <w:nsid w:val="4E7C331E"/>
    <w:multiLevelType w:val="hybridMultilevel"/>
    <w:tmpl w:val="92F4191E"/>
    <w:lvl w:ilvl="0" w:tplc="FC7E3248">
      <w:start w:val="1"/>
      <w:numFmt w:val="bullet"/>
      <w:lvlText w:val="●"/>
      <w:lvlJc w:val="left"/>
      <w:pPr>
        <w:tabs>
          <w:tab w:val="num" w:pos="720"/>
        </w:tabs>
        <w:ind w:left="720" w:hanging="360"/>
      </w:pPr>
      <w:rPr>
        <w:rFonts w:ascii="Arial" w:hAnsi="Arial" w:hint="default"/>
      </w:rPr>
    </w:lvl>
    <w:lvl w:ilvl="1" w:tplc="71568BB8">
      <w:numFmt w:val="bullet"/>
      <w:lvlText w:val="○"/>
      <w:lvlJc w:val="left"/>
      <w:pPr>
        <w:tabs>
          <w:tab w:val="num" w:pos="1440"/>
        </w:tabs>
        <w:ind w:left="1440" w:hanging="360"/>
      </w:pPr>
      <w:rPr>
        <w:rFonts w:ascii="Arial" w:hAnsi="Arial" w:hint="default"/>
      </w:rPr>
    </w:lvl>
    <w:lvl w:ilvl="2" w:tplc="B93E22DC" w:tentative="1">
      <w:start w:val="1"/>
      <w:numFmt w:val="bullet"/>
      <w:lvlText w:val="●"/>
      <w:lvlJc w:val="left"/>
      <w:pPr>
        <w:tabs>
          <w:tab w:val="num" w:pos="2160"/>
        </w:tabs>
        <w:ind w:left="2160" w:hanging="360"/>
      </w:pPr>
      <w:rPr>
        <w:rFonts w:ascii="Arial" w:hAnsi="Arial" w:hint="default"/>
      </w:rPr>
    </w:lvl>
    <w:lvl w:ilvl="3" w:tplc="C33427C6" w:tentative="1">
      <w:start w:val="1"/>
      <w:numFmt w:val="bullet"/>
      <w:lvlText w:val="●"/>
      <w:lvlJc w:val="left"/>
      <w:pPr>
        <w:tabs>
          <w:tab w:val="num" w:pos="2880"/>
        </w:tabs>
        <w:ind w:left="2880" w:hanging="360"/>
      </w:pPr>
      <w:rPr>
        <w:rFonts w:ascii="Arial" w:hAnsi="Arial" w:hint="default"/>
      </w:rPr>
    </w:lvl>
    <w:lvl w:ilvl="4" w:tplc="658652B2" w:tentative="1">
      <w:start w:val="1"/>
      <w:numFmt w:val="bullet"/>
      <w:lvlText w:val="●"/>
      <w:lvlJc w:val="left"/>
      <w:pPr>
        <w:tabs>
          <w:tab w:val="num" w:pos="3600"/>
        </w:tabs>
        <w:ind w:left="3600" w:hanging="360"/>
      </w:pPr>
      <w:rPr>
        <w:rFonts w:ascii="Arial" w:hAnsi="Arial" w:hint="default"/>
      </w:rPr>
    </w:lvl>
    <w:lvl w:ilvl="5" w:tplc="EACC485E" w:tentative="1">
      <w:start w:val="1"/>
      <w:numFmt w:val="bullet"/>
      <w:lvlText w:val="●"/>
      <w:lvlJc w:val="left"/>
      <w:pPr>
        <w:tabs>
          <w:tab w:val="num" w:pos="4320"/>
        </w:tabs>
        <w:ind w:left="4320" w:hanging="360"/>
      </w:pPr>
      <w:rPr>
        <w:rFonts w:ascii="Arial" w:hAnsi="Arial" w:hint="default"/>
      </w:rPr>
    </w:lvl>
    <w:lvl w:ilvl="6" w:tplc="A3F8E720" w:tentative="1">
      <w:start w:val="1"/>
      <w:numFmt w:val="bullet"/>
      <w:lvlText w:val="●"/>
      <w:lvlJc w:val="left"/>
      <w:pPr>
        <w:tabs>
          <w:tab w:val="num" w:pos="5040"/>
        </w:tabs>
        <w:ind w:left="5040" w:hanging="360"/>
      </w:pPr>
      <w:rPr>
        <w:rFonts w:ascii="Arial" w:hAnsi="Arial" w:hint="default"/>
      </w:rPr>
    </w:lvl>
    <w:lvl w:ilvl="7" w:tplc="5AD64E70" w:tentative="1">
      <w:start w:val="1"/>
      <w:numFmt w:val="bullet"/>
      <w:lvlText w:val="●"/>
      <w:lvlJc w:val="left"/>
      <w:pPr>
        <w:tabs>
          <w:tab w:val="num" w:pos="5760"/>
        </w:tabs>
        <w:ind w:left="5760" w:hanging="360"/>
      </w:pPr>
      <w:rPr>
        <w:rFonts w:ascii="Arial" w:hAnsi="Arial" w:hint="default"/>
      </w:rPr>
    </w:lvl>
    <w:lvl w:ilvl="8" w:tplc="B7248EDA"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4E833D7A"/>
    <w:multiLevelType w:val="hybridMultilevel"/>
    <w:tmpl w:val="6374E8CE"/>
    <w:lvl w:ilvl="0" w:tplc="ABF0AE20">
      <w:start w:val="1"/>
      <w:numFmt w:val="bullet"/>
      <w:lvlText w:val="●"/>
      <w:lvlJc w:val="left"/>
      <w:pPr>
        <w:tabs>
          <w:tab w:val="num" w:pos="720"/>
        </w:tabs>
        <w:ind w:left="720" w:hanging="360"/>
      </w:pPr>
      <w:rPr>
        <w:rFonts w:ascii="Arial" w:hAnsi="Arial" w:hint="default"/>
      </w:rPr>
    </w:lvl>
    <w:lvl w:ilvl="1" w:tplc="8626F2AC" w:tentative="1">
      <w:start w:val="1"/>
      <w:numFmt w:val="bullet"/>
      <w:lvlText w:val="●"/>
      <w:lvlJc w:val="left"/>
      <w:pPr>
        <w:tabs>
          <w:tab w:val="num" w:pos="1440"/>
        </w:tabs>
        <w:ind w:left="1440" w:hanging="360"/>
      </w:pPr>
      <w:rPr>
        <w:rFonts w:ascii="Arial" w:hAnsi="Arial" w:hint="default"/>
      </w:rPr>
    </w:lvl>
    <w:lvl w:ilvl="2" w:tplc="6218BE70" w:tentative="1">
      <w:start w:val="1"/>
      <w:numFmt w:val="bullet"/>
      <w:lvlText w:val="●"/>
      <w:lvlJc w:val="left"/>
      <w:pPr>
        <w:tabs>
          <w:tab w:val="num" w:pos="2160"/>
        </w:tabs>
        <w:ind w:left="2160" w:hanging="360"/>
      </w:pPr>
      <w:rPr>
        <w:rFonts w:ascii="Arial" w:hAnsi="Arial" w:hint="default"/>
      </w:rPr>
    </w:lvl>
    <w:lvl w:ilvl="3" w:tplc="424E0A5A" w:tentative="1">
      <w:start w:val="1"/>
      <w:numFmt w:val="bullet"/>
      <w:lvlText w:val="●"/>
      <w:lvlJc w:val="left"/>
      <w:pPr>
        <w:tabs>
          <w:tab w:val="num" w:pos="2880"/>
        </w:tabs>
        <w:ind w:left="2880" w:hanging="360"/>
      </w:pPr>
      <w:rPr>
        <w:rFonts w:ascii="Arial" w:hAnsi="Arial" w:hint="default"/>
      </w:rPr>
    </w:lvl>
    <w:lvl w:ilvl="4" w:tplc="6C6870BC" w:tentative="1">
      <w:start w:val="1"/>
      <w:numFmt w:val="bullet"/>
      <w:lvlText w:val="●"/>
      <w:lvlJc w:val="left"/>
      <w:pPr>
        <w:tabs>
          <w:tab w:val="num" w:pos="3600"/>
        </w:tabs>
        <w:ind w:left="3600" w:hanging="360"/>
      </w:pPr>
      <w:rPr>
        <w:rFonts w:ascii="Arial" w:hAnsi="Arial" w:hint="default"/>
      </w:rPr>
    </w:lvl>
    <w:lvl w:ilvl="5" w:tplc="6C4056B6" w:tentative="1">
      <w:start w:val="1"/>
      <w:numFmt w:val="bullet"/>
      <w:lvlText w:val="●"/>
      <w:lvlJc w:val="left"/>
      <w:pPr>
        <w:tabs>
          <w:tab w:val="num" w:pos="4320"/>
        </w:tabs>
        <w:ind w:left="4320" w:hanging="360"/>
      </w:pPr>
      <w:rPr>
        <w:rFonts w:ascii="Arial" w:hAnsi="Arial" w:hint="default"/>
      </w:rPr>
    </w:lvl>
    <w:lvl w:ilvl="6" w:tplc="F98AB022" w:tentative="1">
      <w:start w:val="1"/>
      <w:numFmt w:val="bullet"/>
      <w:lvlText w:val="●"/>
      <w:lvlJc w:val="left"/>
      <w:pPr>
        <w:tabs>
          <w:tab w:val="num" w:pos="5040"/>
        </w:tabs>
        <w:ind w:left="5040" w:hanging="360"/>
      </w:pPr>
      <w:rPr>
        <w:rFonts w:ascii="Arial" w:hAnsi="Arial" w:hint="default"/>
      </w:rPr>
    </w:lvl>
    <w:lvl w:ilvl="7" w:tplc="7EF6461A" w:tentative="1">
      <w:start w:val="1"/>
      <w:numFmt w:val="bullet"/>
      <w:lvlText w:val="●"/>
      <w:lvlJc w:val="left"/>
      <w:pPr>
        <w:tabs>
          <w:tab w:val="num" w:pos="5760"/>
        </w:tabs>
        <w:ind w:left="5760" w:hanging="360"/>
      </w:pPr>
      <w:rPr>
        <w:rFonts w:ascii="Arial" w:hAnsi="Arial" w:hint="default"/>
      </w:rPr>
    </w:lvl>
    <w:lvl w:ilvl="8" w:tplc="B98CC17E"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4E960679"/>
    <w:multiLevelType w:val="hybridMultilevel"/>
    <w:tmpl w:val="FFDC505A"/>
    <w:lvl w:ilvl="0" w:tplc="0B1C8AEC">
      <w:start w:val="1"/>
      <w:numFmt w:val="bullet"/>
      <w:lvlText w:val="●"/>
      <w:lvlJc w:val="left"/>
      <w:pPr>
        <w:tabs>
          <w:tab w:val="num" w:pos="720"/>
        </w:tabs>
        <w:ind w:left="720" w:hanging="360"/>
      </w:pPr>
      <w:rPr>
        <w:rFonts w:ascii="Arial" w:hAnsi="Arial" w:hint="default"/>
      </w:rPr>
    </w:lvl>
    <w:lvl w:ilvl="1" w:tplc="1598CDA8">
      <w:numFmt w:val="bullet"/>
      <w:lvlText w:val="○"/>
      <w:lvlJc w:val="left"/>
      <w:pPr>
        <w:tabs>
          <w:tab w:val="num" w:pos="1440"/>
        </w:tabs>
        <w:ind w:left="1440" w:hanging="360"/>
      </w:pPr>
      <w:rPr>
        <w:rFonts w:ascii="Arial" w:hAnsi="Arial" w:hint="default"/>
      </w:rPr>
    </w:lvl>
    <w:lvl w:ilvl="2" w:tplc="2AA43EC8">
      <w:numFmt w:val="bullet"/>
      <w:lvlText w:val="■"/>
      <w:lvlJc w:val="left"/>
      <w:pPr>
        <w:tabs>
          <w:tab w:val="num" w:pos="2160"/>
        </w:tabs>
        <w:ind w:left="2160" w:hanging="360"/>
      </w:pPr>
      <w:rPr>
        <w:rFonts w:ascii="Arial" w:hAnsi="Arial" w:hint="default"/>
      </w:rPr>
    </w:lvl>
    <w:lvl w:ilvl="3" w:tplc="E968C2D2" w:tentative="1">
      <w:start w:val="1"/>
      <w:numFmt w:val="bullet"/>
      <w:lvlText w:val="●"/>
      <w:lvlJc w:val="left"/>
      <w:pPr>
        <w:tabs>
          <w:tab w:val="num" w:pos="2880"/>
        </w:tabs>
        <w:ind w:left="2880" w:hanging="360"/>
      </w:pPr>
      <w:rPr>
        <w:rFonts w:ascii="Arial" w:hAnsi="Arial" w:hint="default"/>
      </w:rPr>
    </w:lvl>
    <w:lvl w:ilvl="4" w:tplc="64C68D88" w:tentative="1">
      <w:start w:val="1"/>
      <w:numFmt w:val="bullet"/>
      <w:lvlText w:val="●"/>
      <w:lvlJc w:val="left"/>
      <w:pPr>
        <w:tabs>
          <w:tab w:val="num" w:pos="3600"/>
        </w:tabs>
        <w:ind w:left="3600" w:hanging="360"/>
      </w:pPr>
      <w:rPr>
        <w:rFonts w:ascii="Arial" w:hAnsi="Arial" w:hint="default"/>
      </w:rPr>
    </w:lvl>
    <w:lvl w:ilvl="5" w:tplc="046CE690" w:tentative="1">
      <w:start w:val="1"/>
      <w:numFmt w:val="bullet"/>
      <w:lvlText w:val="●"/>
      <w:lvlJc w:val="left"/>
      <w:pPr>
        <w:tabs>
          <w:tab w:val="num" w:pos="4320"/>
        </w:tabs>
        <w:ind w:left="4320" w:hanging="360"/>
      </w:pPr>
      <w:rPr>
        <w:rFonts w:ascii="Arial" w:hAnsi="Arial" w:hint="default"/>
      </w:rPr>
    </w:lvl>
    <w:lvl w:ilvl="6" w:tplc="AAFC1D1A" w:tentative="1">
      <w:start w:val="1"/>
      <w:numFmt w:val="bullet"/>
      <w:lvlText w:val="●"/>
      <w:lvlJc w:val="left"/>
      <w:pPr>
        <w:tabs>
          <w:tab w:val="num" w:pos="5040"/>
        </w:tabs>
        <w:ind w:left="5040" w:hanging="360"/>
      </w:pPr>
      <w:rPr>
        <w:rFonts w:ascii="Arial" w:hAnsi="Arial" w:hint="default"/>
      </w:rPr>
    </w:lvl>
    <w:lvl w:ilvl="7" w:tplc="B51C8362" w:tentative="1">
      <w:start w:val="1"/>
      <w:numFmt w:val="bullet"/>
      <w:lvlText w:val="●"/>
      <w:lvlJc w:val="left"/>
      <w:pPr>
        <w:tabs>
          <w:tab w:val="num" w:pos="5760"/>
        </w:tabs>
        <w:ind w:left="5760" w:hanging="360"/>
      </w:pPr>
      <w:rPr>
        <w:rFonts w:ascii="Arial" w:hAnsi="Arial" w:hint="default"/>
      </w:rPr>
    </w:lvl>
    <w:lvl w:ilvl="8" w:tplc="D124C81C" w:tentative="1">
      <w:start w:val="1"/>
      <w:numFmt w:val="bullet"/>
      <w:lvlText w:val="●"/>
      <w:lvlJc w:val="left"/>
      <w:pPr>
        <w:tabs>
          <w:tab w:val="num" w:pos="6480"/>
        </w:tabs>
        <w:ind w:left="6480" w:hanging="360"/>
      </w:pPr>
      <w:rPr>
        <w:rFonts w:ascii="Arial" w:hAnsi="Arial" w:hint="default"/>
      </w:rPr>
    </w:lvl>
  </w:abstractNum>
  <w:abstractNum w:abstractNumId="167" w15:restartNumberingAfterBreak="0">
    <w:nsid w:val="4F0A7122"/>
    <w:multiLevelType w:val="hybridMultilevel"/>
    <w:tmpl w:val="09487F94"/>
    <w:lvl w:ilvl="0" w:tplc="B7E2EBA6">
      <w:start w:val="1"/>
      <w:numFmt w:val="bullet"/>
      <w:lvlText w:val="●"/>
      <w:lvlJc w:val="left"/>
      <w:pPr>
        <w:tabs>
          <w:tab w:val="num" w:pos="720"/>
        </w:tabs>
        <w:ind w:left="720" w:hanging="360"/>
      </w:pPr>
      <w:rPr>
        <w:rFonts w:ascii="Arial" w:hAnsi="Arial" w:hint="default"/>
      </w:rPr>
    </w:lvl>
    <w:lvl w:ilvl="1" w:tplc="E98406A8">
      <w:numFmt w:val="bullet"/>
      <w:lvlText w:val="○"/>
      <w:lvlJc w:val="left"/>
      <w:pPr>
        <w:tabs>
          <w:tab w:val="num" w:pos="1440"/>
        </w:tabs>
        <w:ind w:left="1440" w:hanging="360"/>
      </w:pPr>
      <w:rPr>
        <w:rFonts w:ascii="Arial" w:hAnsi="Arial" w:hint="default"/>
      </w:rPr>
    </w:lvl>
    <w:lvl w:ilvl="2" w:tplc="A4AE3A12">
      <w:numFmt w:val="bullet"/>
      <w:lvlText w:val="■"/>
      <w:lvlJc w:val="left"/>
      <w:pPr>
        <w:tabs>
          <w:tab w:val="num" w:pos="2160"/>
        </w:tabs>
        <w:ind w:left="2160" w:hanging="360"/>
      </w:pPr>
      <w:rPr>
        <w:rFonts w:ascii="Arial" w:hAnsi="Arial" w:hint="default"/>
      </w:rPr>
    </w:lvl>
    <w:lvl w:ilvl="3" w:tplc="146A7036" w:tentative="1">
      <w:start w:val="1"/>
      <w:numFmt w:val="bullet"/>
      <w:lvlText w:val="●"/>
      <w:lvlJc w:val="left"/>
      <w:pPr>
        <w:tabs>
          <w:tab w:val="num" w:pos="2880"/>
        </w:tabs>
        <w:ind w:left="2880" w:hanging="360"/>
      </w:pPr>
      <w:rPr>
        <w:rFonts w:ascii="Arial" w:hAnsi="Arial" w:hint="default"/>
      </w:rPr>
    </w:lvl>
    <w:lvl w:ilvl="4" w:tplc="365CC8F8" w:tentative="1">
      <w:start w:val="1"/>
      <w:numFmt w:val="bullet"/>
      <w:lvlText w:val="●"/>
      <w:lvlJc w:val="left"/>
      <w:pPr>
        <w:tabs>
          <w:tab w:val="num" w:pos="3600"/>
        </w:tabs>
        <w:ind w:left="3600" w:hanging="360"/>
      </w:pPr>
      <w:rPr>
        <w:rFonts w:ascii="Arial" w:hAnsi="Arial" w:hint="default"/>
      </w:rPr>
    </w:lvl>
    <w:lvl w:ilvl="5" w:tplc="7EAC1DB2" w:tentative="1">
      <w:start w:val="1"/>
      <w:numFmt w:val="bullet"/>
      <w:lvlText w:val="●"/>
      <w:lvlJc w:val="left"/>
      <w:pPr>
        <w:tabs>
          <w:tab w:val="num" w:pos="4320"/>
        </w:tabs>
        <w:ind w:left="4320" w:hanging="360"/>
      </w:pPr>
      <w:rPr>
        <w:rFonts w:ascii="Arial" w:hAnsi="Arial" w:hint="default"/>
      </w:rPr>
    </w:lvl>
    <w:lvl w:ilvl="6" w:tplc="B61E5044" w:tentative="1">
      <w:start w:val="1"/>
      <w:numFmt w:val="bullet"/>
      <w:lvlText w:val="●"/>
      <w:lvlJc w:val="left"/>
      <w:pPr>
        <w:tabs>
          <w:tab w:val="num" w:pos="5040"/>
        </w:tabs>
        <w:ind w:left="5040" w:hanging="360"/>
      </w:pPr>
      <w:rPr>
        <w:rFonts w:ascii="Arial" w:hAnsi="Arial" w:hint="default"/>
      </w:rPr>
    </w:lvl>
    <w:lvl w:ilvl="7" w:tplc="93606866" w:tentative="1">
      <w:start w:val="1"/>
      <w:numFmt w:val="bullet"/>
      <w:lvlText w:val="●"/>
      <w:lvlJc w:val="left"/>
      <w:pPr>
        <w:tabs>
          <w:tab w:val="num" w:pos="5760"/>
        </w:tabs>
        <w:ind w:left="5760" w:hanging="360"/>
      </w:pPr>
      <w:rPr>
        <w:rFonts w:ascii="Arial" w:hAnsi="Arial" w:hint="default"/>
      </w:rPr>
    </w:lvl>
    <w:lvl w:ilvl="8" w:tplc="8E08548C" w:tentative="1">
      <w:start w:val="1"/>
      <w:numFmt w:val="bullet"/>
      <w:lvlText w:val="●"/>
      <w:lvlJc w:val="left"/>
      <w:pPr>
        <w:tabs>
          <w:tab w:val="num" w:pos="6480"/>
        </w:tabs>
        <w:ind w:left="6480" w:hanging="360"/>
      </w:pPr>
      <w:rPr>
        <w:rFonts w:ascii="Arial" w:hAnsi="Arial" w:hint="default"/>
      </w:rPr>
    </w:lvl>
  </w:abstractNum>
  <w:abstractNum w:abstractNumId="168" w15:restartNumberingAfterBreak="0">
    <w:nsid w:val="4F4C6D4C"/>
    <w:multiLevelType w:val="hybridMultilevel"/>
    <w:tmpl w:val="9D94CBC2"/>
    <w:lvl w:ilvl="0" w:tplc="7B280FA6">
      <w:start w:val="1"/>
      <w:numFmt w:val="bullet"/>
      <w:lvlText w:val="●"/>
      <w:lvlJc w:val="left"/>
      <w:pPr>
        <w:tabs>
          <w:tab w:val="num" w:pos="720"/>
        </w:tabs>
        <w:ind w:left="720" w:hanging="360"/>
      </w:pPr>
      <w:rPr>
        <w:rFonts w:ascii="Arial" w:hAnsi="Arial" w:hint="default"/>
      </w:rPr>
    </w:lvl>
    <w:lvl w:ilvl="1" w:tplc="A6046752">
      <w:numFmt w:val="bullet"/>
      <w:lvlText w:val="○"/>
      <w:lvlJc w:val="left"/>
      <w:pPr>
        <w:tabs>
          <w:tab w:val="num" w:pos="1440"/>
        </w:tabs>
        <w:ind w:left="1440" w:hanging="360"/>
      </w:pPr>
      <w:rPr>
        <w:rFonts w:ascii="Arial" w:hAnsi="Arial" w:hint="default"/>
      </w:rPr>
    </w:lvl>
    <w:lvl w:ilvl="2" w:tplc="49860098" w:tentative="1">
      <w:start w:val="1"/>
      <w:numFmt w:val="bullet"/>
      <w:lvlText w:val="●"/>
      <w:lvlJc w:val="left"/>
      <w:pPr>
        <w:tabs>
          <w:tab w:val="num" w:pos="2160"/>
        </w:tabs>
        <w:ind w:left="2160" w:hanging="360"/>
      </w:pPr>
      <w:rPr>
        <w:rFonts w:ascii="Arial" w:hAnsi="Arial" w:hint="default"/>
      </w:rPr>
    </w:lvl>
    <w:lvl w:ilvl="3" w:tplc="097C158E" w:tentative="1">
      <w:start w:val="1"/>
      <w:numFmt w:val="bullet"/>
      <w:lvlText w:val="●"/>
      <w:lvlJc w:val="left"/>
      <w:pPr>
        <w:tabs>
          <w:tab w:val="num" w:pos="2880"/>
        </w:tabs>
        <w:ind w:left="2880" w:hanging="360"/>
      </w:pPr>
      <w:rPr>
        <w:rFonts w:ascii="Arial" w:hAnsi="Arial" w:hint="default"/>
      </w:rPr>
    </w:lvl>
    <w:lvl w:ilvl="4" w:tplc="44642DEE" w:tentative="1">
      <w:start w:val="1"/>
      <w:numFmt w:val="bullet"/>
      <w:lvlText w:val="●"/>
      <w:lvlJc w:val="left"/>
      <w:pPr>
        <w:tabs>
          <w:tab w:val="num" w:pos="3600"/>
        </w:tabs>
        <w:ind w:left="3600" w:hanging="360"/>
      </w:pPr>
      <w:rPr>
        <w:rFonts w:ascii="Arial" w:hAnsi="Arial" w:hint="default"/>
      </w:rPr>
    </w:lvl>
    <w:lvl w:ilvl="5" w:tplc="81702740" w:tentative="1">
      <w:start w:val="1"/>
      <w:numFmt w:val="bullet"/>
      <w:lvlText w:val="●"/>
      <w:lvlJc w:val="left"/>
      <w:pPr>
        <w:tabs>
          <w:tab w:val="num" w:pos="4320"/>
        </w:tabs>
        <w:ind w:left="4320" w:hanging="360"/>
      </w:pPr>
      <w:rPr>
        <w:rFonts w:ascii="Arial" w:hAnsi="Arial" w:hint="default"/>
      </w:rPr>
    </w:lvl>
    <w:lvl w:ilvl="6" w:tplc="28F00C10" w:tentative="1">
      <w:start w:val="1"/>
      <w:numFmt w:val="bullet"/>
      <w:lvlText w:val="●"/>
      <w:lvlJc w:val="left"/>
      <w:pPr>
        <w:tabs>
          <w:tab w:val="num" w:pos="5040"/>
        </w:tabs>
        <w:ind w:left="5040" w:hanging="360"/>
      </w:pPr>
      <w:rPr>
        <w:rFonts w:ascii="Arial" w:hAnsi="Arial" w:hint="default"/>
      </w:rPr>
    </w:lvl>
    <w:lvl w:ilvl="7" w:tplc="108AC1F4" w:tentative="1">
      <w:start w:val="1"/>
      <w:numFmt w:val="bullet"/>
      <w:lvlText w:val="●"/>
      <w:lvlJc w:val="left"/>
      <w:pPr>
        <w:tabs>
          <w:tab w:val="num" w:pos="5760"/>
        </w:tabs>
        <w:ind w:left="5760" w:hanging="360"/>
      </w:pPr>
      <w:rPr>
        <w:rFonts w:ascii="Arial" w:hAnsi="Arial" w:hint="default"/>
      </w:rPr>
    </w:lvl>
    <w:lvl w:ilvl="8" w:tplc="4AB0C0DA" w:tentative="1">
      <w:start w:val="1"/>
      <w:numFmt w:val="bullet"/>
      <w:lvlText w:val="●"/>
      <w:lvlJc w:val="left"/>
      <w:pPr>
        <w:tabs>
          <w:tab w:val="num" w:pos="6480"/>
        </w:tabs>
        <w:ind w:left="6480" w:hanging="360"/>
      </w:pPr>
      <w:rPr>
        <w:rFonts w:ascii="Arial" w:hAnsi="Arial" w:hint="default"/>
      </w:rPr>
    </w:lvl>
  </w:abstractNum>
  <w:abstractNum w:abstractNumId="169" w15:restartNumberingAfterBreak="0">
    <w:nsid w:val="4F8A379E"/>
    <w:multiLevelType w:val="hybridMultilevel"/>
    <w:tmpl w:val="C14E826A"/>
    <w:lvl w:ilvl="0" w:tplc="897E2206">
      <w:start w:val="1"/>
      <w:numFmt w:val="bullet"/>
      <w:lvlText w:val="●"/>
      <w:lvlJc w:val="left"/>
      <w:pPr>
        <w:tabs>
          <w:tab w:val="num" w:pos="720"/>
        </w:tabs>
        <w:ind w:left="720" w:hanging="360"/>
      </w:pPr>
      <w:rPr>
        <w:rFonts w:ascii="Arial" w:hAnsi="Arial" w:hint="default"/>
      </w:rPr>
    </w:lvl>
    <w:lvl w:ilvl="1" w:tplc="84DED83C" w:tentative="1">
      <w:start w:val="1"/>
      <w:numFmt w:val="bullet"/>
      <w:lvlText w:val="●"/>
      <w:lvlJc w:val="left"/>
      <w:pPr>
        <w:tabs>
          <w:tab w:val="num" w:pos="1440"/>
        </w:tabs>
        <w:ind w:left="1440" w:hanging="360"/>
      </w:pPr>
      <w:rPr>
        <w:rFonts w:ascii="Arial" w:hAnsi="Arial" w:hint="default"/>
      </w:rPr>
    </w:lvl>
    <w:lvl w:ilvl="2" w:tplc="367EEDFA" w:tentative="1">
      <w:start w:val="1"/>
      <w:numFmt w:val="bullet"/>
      <w:lvlText w:val="●"/>
      <w:lvlJc w:val="left"/>
      <w:pPr>
        <w:tabs>
          <w:tab w:val="num" w:pos="2160"/>
        </w:tabs>
        <w:ind w:left="2160" w:hanging="360"/>
      </w:pPr>
      <w:rPr>
        <w:rFonts w:ascii="Arial" w:hAnsi="Arial" w:hint="default"/>
      </w:rPr>
    </w:lvl>
    <w:lvl w:ilvl="3" w:tplc="0E5A0ADC" w:tentative="1">
      <w:start w:val="1"/>
      <w:numFmt w:val="bullet"/>
      <w:lvlText w:val="●"/>
      <w:lvlJc w:val="left"/>
      <w:pPr>
        <w:tabs>
          <w:tab w:val="num" w:pos="2880"/>
        </w:tabs>
        <w:ind w:left="2880" w:hanging="360"/>
      </w:pPr>
      <w:rPr>
        <w:rFonts w:ascii="Arial" w:hAnsi="Arial" w:hint="default"/>
      </w:rPr>
    </w:lvl>
    <w:lvl w:ilvl="4" w:tplc="E6F84110" w:tentative="1">
      <w:start w:val="1"/>
      <w:numFmt w:val="bullet"/>
      <w:lvlText w:val="●"/>
      <w:lvlJc w:val="left"/>
      <w:pPr>
        <w:tabs>
          <w:tab w:val="num" w:pos="3600"/>
        </w:tabs>
        <w:ind w:left="3600" w:hanging="360"/>
      </w:pPr>
      <w:rPr>
        <w:rFonts w:ascii="Arial" w:hAnsi="Arial" w:hint="default"/>
      </w:rPr>
    </w:lvl>
    <w:lvl w:ilvl="5" w:tplc="8F40FCD8" w:tentative="1">
      <w:start w:val="1"/>
      <w:numFmt w:val="bullet"/>
      <w:lvlText w:val="●"/>
      <w:lvlJc w:val="left"/>
      <w:pPr>
        <w:tabs>
          <w:tab w:val="num" w:pos="4320"/>
        </w:tabs>
        <w:ind w:left="4320" w:hanging="360"/>
      </w:pPr>
      <w:rPr>
        <w:rFonts w:ascii="Arial" w:hAnsi="Arial" w:hint="default"/>
      </w:rPr>
    </w:lvl>
    <w:lvl w:ilvl="6" w:tplc="95C4270E" w:tentative="1">
      <w:start w:val="1"/>
      <w:numFmt w:val="bullet"/>
      <w:lvlText w:val="●"/>
      <w:lvlJc w:val="left"/>
      <w:pPr>
        <w:tabs>
          <w:tab w:val="num" w:pos="5040"/>
        </w:tabs>
        <w:ind w:left="5040" w:hanging="360"/>
      </w:pPr>
      <w:rPr>
        <w:rFonts w:ascii="Arial" w:hAnsi="Arial" w:hint="default"/>
      </w:rPr>
    </w:lvl>
    <w:lvl w:ilvl="7" w:tplc="9A7CFC32" w:tentative="1">
      <w:start w:val="1"/>
      <w:numFmt w:val="bullet"/>
      <w:lvlText w:val="●"/>
      <w:lvlJc w:val="left"/>
      <w:pPr>
        <w:tabs>
          <w:tab w:val="num" w:pos="5760"/>
        </w:tabs>
        <w:ind w:left="5760" w:hanging="360"/>
      </w:pPr>
      <w:rPr>
        <w:rFonts w:ascii="Arial" w:hAnsi="Arial" w:hint="default"/>
      </w:rPr>
    </w:lvl>
    <w:lvl w:ilvl="8" w:tplc="91307536" w:tentative="1">
      <w:start w:val="1"/>
      <w:numFmt w:val="bullet"/>
      <w:lvlText w:val="●"/>
      <w:lvlJc w:val="left"/>
      <w:pPr>
        <w:tabs>
          <w:tab w:val="num" w:pos="6480"/>
        </w:tabs>
        <w:ind w:left="6480" w:hanging="360"/>
      </w:pPr>
      <w:rPr>
        <w:rFonts w:ascii="Arial" w:hAnsi="Arial" w:hint="default"/>
      </w:rPr>
    </w:lvl>
  </w:abstractNum>
  <w:abstractNum w:abstractNumId="170" w15:restartNumberingAfterBreak="0">
    <w:nsid w:val="4F900DB6"/>
    <w:multiLevelType w:val="hybridMultilevel"/>
    <w:tmpl w:val="7D0E2048"/>
    <w:lvl w:ilvl="0" w:tplc="F33E1AD2">
      <w:start w:val="1"/>
      <w:numFmt w:val="bullet"/>
      <w:lvlText w:val="●"/>
      <w:lvlJc w:val="left"/>
      <w:pPr>
        <w:tabs>
          <w:tab w:val="num" w:pos="720"/>
        </w:tabs>
        <w:ind w:left="720" w:hanging="360"/>
      </w:pPr>
      <w:rPr>
        <w:rFonts w:ascii="Arial" w:hAnsi="Arial" w:hint="default"/>
      </w:rPr>
    </w:lvl>
    <w:lvl w:ilvl="1" w:tplc="3AC8989E">
      <w:numFmt w:val="bullet"/>
      <w:lvlText w:val="○"/>
      <w:lvlJc w:val="left"/>
      <w:pPr>
        <w:tabs>
          <w:tab w:val="num" w:pos="1440"/>
        </w:tabs>
        <w:ind w:left="1440" w:hanging="360"/>
      </w:pPr>
      <w:rPr>
        <w:rFonts w:ascii="Arial" w:hAnsi="Arial" w:hint="default"/>
      </w:rPr>
    </w:lvl>
    <w:lvl w:ilvl="2" w:tplc="663C7C74" w:tentative="1">
      <w:start w:val="1"/>
      <w:numFmt w:val="bullet"/>
      <w:lvlText w:val="●"/>
      <w:lvlJc w:val="left"/>
      <w:pPr>
        <w:tabs>
          <w:tab w:val="num" w:pos="2160"/>
        </w:tabs>
        <w:ind w:left="2160" w:hanging="360"/>
      </w:pPr>
      <w:rPr>
        <w:rFonts w:ascii="Arial" w:hAnsi="Arial" w:hint="default"/>
      </w:rPr>
    </w:lvl>
    <w:lvl w:ilvl="3" w:tplc="EB26D196" w:tentative="1">
      <w:start w:val="1"/>
      <w:numFmt w:val="bullet"/>
      <w:lvlText w:val="●"/>
      <w:lvlJc w:val="left"/>
      <w:pPr>
        <w:tabs>
          <w:tab w:val="num" w:pos="2880"/>
        </w:tabs>
        <w:ind w:left="2880" w:hanging="360"/>
      </w:pPr>
      <w:rPr>
        <w:rFonts w:ascii="Arial" w:hAnsi="Arial" w:hint="default"/>
      </w:rPr>
    </w:lvl>
    <w:lvl w:ilvl="4" w:tplc="191475E0" w:tentative="1">
      <w:start w:val="1"/>
      <w:numFmt w:val="bullet"/>
      <w:lvlText w:val="●"/>
      <w:lvlJc w:val="left"/>
      <w:pPr>
        <w:tabs>
          <w:tab w:val="num" w:pos="3600"/>
        </w:tabs>
        <w:ind w:left="3600" w:hanging="360"/>
      </w:pPr>
      <w:rPr>
        <w:rFonts w:ascii="Arial" w:hAnsi="Arial" w:hint="default"/>
      </w:rPr>
    </w:lvl>
    <w:lvl w:ilvl="5" w:tplc="72D4C27C" w:tentative="1">
      <w:start w:val="1"/>
      <w:numFmt w:val="bullet"/>
      <w:lvlText w:val="●"/>
      <w:lvlJc w:val="left"/>
      <w:pPr>
        <w:tabs>
          <w:tab w:val="num" w:pos="4320"/>
        </w:tabs>
        <w:ind w:left="4320" w:hanging="360"/>
      </w:pPr>
      <w:rPr>
        <w:rFonts w:ascii="Arial" w:hAnsi="Arial" w:hint="default"/>
      </w:rPr>
    </w:lvl>
    <w:lvl w:ilvl="6" w:tplc="C31A2EBA" w:tentative="1">
      <w:start w:val="1"/>
      <w:numFmt w:val="bullet"/>
      <w:lvlText w:val="●"/>
      <w:lvlJc w:val="left"/>
      <w:pPr>
        <w:tabs>
          <w:tab w:val="num" w:pos="5040"/>
        </w:tabs>
        <w:ind w:left="5040" w:hanging="360"/>
      </w:pPr>
      <w:rPr>
        <w:rFonts w:ascii="Arial" w:hAnsi="Arial" w:hint="default"/>
      </w:rPr>
    </w:lvl>
    <w:lvl w:ilvl="7" w:tplc="DFD0ACFC" w:tentative="1">
      <w:start w:val="1"/>
      <w:numFmt w:val="bullet"/>
      <w:lvlText w:val="●"/>
      <w:lvlJc w:val="left"/>
      <w:pPr>
        <w:tabs>
          <w:tab w:val="num" w:pos="5760"/>
        </w:tabs>
        <w:ind w:left="5760" w:hanging="360"/>
      </w:pPr>
      <w:rPr>
        <w:rFonts w:ascii="Arial" w:hAnsi="Arial" w:hint="default"/>
      </w:rPr>
    </w:lvl>
    <w:lvl w:ilvl="8" w:tplc="F1EC7954" w:tentative="1">
      <w:start w:val="1"/>
      <w:numFmt w:val="bullet"/>
      <w:lvlText w:val="●"/>
      <w:lvlJc w:val="left"/>
      <w:pPr>
        <w:tabs>
          <w:tab w:val="num" w:pos="6480"/>
        </w:tabs>
        <w:ind w:left="6480" w:hanging="360"/>
      </w:pPr>
      <w:rPr>
        <w:rFonts w:ascii="Arial" w:hAnsi="Arial" w:hint="default"/>
      </w:rPr>
    </w:lvl>
  </w:abstractNum>
  <w:abstractNum w:abstractNumId="171" w15:restartNumberingAfterBreak="0">
    <w:nsid w:val="4FA93E81"/>
    <w:multiLevelType w:val="hybridMultilevel"/>
    <w:tmpl w:val="365A77B4"/>
    <w:lvl w:ilvl="0" w:tplc="D18A1186">
      <w:start w:val="1"/>
      <w:numFmt w:val="bullet"/>
      <w:lvlText w:val="●"/>
      <w:lvlJc w:val="left"/>
      <w:pPr>
        <w:tabs>
          <w:tab w:val="num" w:pos="720"/>
        </w:tabs>
        <w:ind w:left="720" w:hanging="360"/>
      </w:pPr>
      <w:rPr>
        <w:rFonts w:ascii="Arial" w:hAnsi="Arial" w:hint="default"/>
      </w:rPr>
    </w:lvl>
    <w:lvl w:ilvl="1" w:tplc="BDD8B61A" w:tentative="1">
      <w:start w:val="1"/>
      <w:numFmt w:val="bullet"/>
      <w:lvlText w:val="●"/>
      <w:lvlJc w:val="left"/>
      <w:pPr>
        <w:tabs>
          <w:tab w:val="num" w:pos="1440"/>
        </w:tabs>
        <w:ind w:left="1440" w:hanging="360"/>
      </w:pPr>
      <w:rPr>
        <w:rFonts w:ascii="Arial" w:hAnsi="Arial" w:hint="default"/>
      </w:rPr>
    </w:lvl>
    <w:lvl w:ilvl="2" w:tplc="B07CF718" w:tentative="1">
      <w:start w:val="1"/>
      <w:numFmt w:val="bullet"/>
      <w:lvlText w:val="●"/>
      <w:lvlJc w:val="left"/>
      <w:pPr>
        <w:tabs>
          <w:tab w:val="num" w:pos="2160"/>
        </w:tabs>
        <w:ind w:left="2160" w:hanging="360"/>
      </w:pPr>
      <w:rPr>
        <w:rFonts w:ascii="Arial" w:hAnsi="Arial" w:hint="default"/>
      </w:rPr>
    </w:lvl>
    <w:lvl w:ilvl="3" w:tplc="16B8D102" w:tentative="1">
      <w:start w:val="1"/>
      <w:numFmt w:val="bullet"/>
      <w:lvlText w:val="●"/>
      <w:lvlJc w:val="left"/>
      <w:pPr>
        <w:tabs>
          <w:tab w:val="num" w:pos="2880"/>
        </w:tabs>
        <w:ind w:left="2880" w:hanging="360"/>
      </w:pPr>
      <w:rPr>
        <w:rFonts w:ascii="Arial" w:hAnsi="Arial" w:hint="default"/>
      </w:rPr>
    </w:lvl>
    <w:lvl w:ilvl="4" w:tplc="B7A0F178" w:tentative="1">
      <w:start w:val="1"/>
      <w:numFmt w:val="bullet"/>
      <w:lvlText w:val="●"/>
      <w:lvlJc w:val="left"/>
      <w:pPr>
        <w:tabs>
          <w:tab w:val="num" w:pos="3600"/>
        </w:tabs>
        <w:ind w:left="3600" w:hanging="360"/>
      </w:pPr>
      <w:rPr>
        <w:rFonts w:ascii="Arial" w:hAnsi="Arial" w:hint="default"/>
      </w:rPr>
    </w:lvl>
    <w:lvl w:ilvl="5" w:tplc="45C4EB60" w:tentative="1">
      <w:start w:val="1"/>
      <w:numFmt w:val="bullet"/>
      <w:lvlText w:val="●"/>
      <w:lvlJc w:val="left"/>
      <w:pPr>
        <w:tabs>
          <w:tab w:val="num" w:pos="4320"/>
        </w:tabs>
        <w:ind w:left="4320" w:hanging="360"/>
      </w:pPr>
      <w:rPr>
        <w:rFonts w:ascii="Arial" w:hAnsi="Arial" w:hint="default"/>
      </w:rPr>
    </w:lvl>
    <w:lvl w:ilvl="6" w:tplc="7A78B5C4" w:tentative="1">
      <w:start w:val="1"/>
      <w:numFmt w:val="bullet"/>
      <w:lvlText w:val="●"/>
      <w:lvlJc w:val="left"/>
      <w:pPr>
        <w:tabs>
          <w:tab w:val="num" w:pos="5040"/>
        </w:tabs>
        <w:ind w:left="5040" w:hanging="360"/>
      </w:pPr>
      <w:rPr>
        <w:rFonts w:ascii="Arial" w:hAnsi="Arial" w:hint="default"/>
      </w:rPr>
    </w:lvl>
    <w:lvl w:ilvl="7" w:tplc="BAECA7E4" w:tentative="1">
      <w:start w:val="1"/>
      <w:numFmt w:val="bullet"/>
      <w:lvlText w:val="●"/>
      <w:lvlJc w:val="left"/>
      <w:pPr>
        <w:tabs>
          <w:tab w:val="num" w:pos="5760"/>
        </w:tabs>
        <w:ind w:left="5760" w:hanging="360"/>
      </w:pPr>
      <w:rPr>
        <w:rFonts w:ascii="Arial" w:hAnsi="Arial" w:hint="default"/>
      </w:rPr>
    </w:lvl>
    <w:lvl w:ilvl="8" w:tplc="7C94DDEC" w:tentative="1">
      <w:start w:val="1"/>
      <w:numFmt w:val="bullet"/>
      <w:lvlText w:val="●"/>
      <w:lvlJc w:val="left"/>
      <w:pPr>
        <w:tabs>
          <w:tab w:val="num" w:pos="6480"/>
        </w:tabs>
        <w:ind w:left="6480" w:hanging="360"/>
      </w:pPr>
      <w:rPr>
        <w:rFonts w:ascii="Arial" w:hAnsi="Arial" w:hint="default"/>
      </w:rPr>
    </w:lvl>
  </w:abstractNum>
  <w:abstractNum w:abstractNumId="172" w15:restartNumberingAfterBreak="0">
    <w:nsid w:val="506A2DDC"/>
    <w:multiLevelType w:val="hybridMultilevel"/>
    <w:tmpl w:val="1FE63C86"/>
    <w:lvl w:ilvl="0" w:tplc="32BA8064">
      <w:start w:val="1"/>
      <w:numFmt w:val="bullet"/>
      <w:lvlText w:val="●"/>
      <w:lvlJc w:val="left"/>
      <w:pPr>
        <w:tabs>
          <w:tab w:val="num" w:pos="720"/>
        </w:tabs>
        <w:ind w:left="720" w:hanging="360"/>
      </w:pPr>
      <w:rPr>
        <w:rFonts w:ascii="Arial" w:hAnsi="Arial" w:hint="default"/>
      </w:rPr>
    </w:lvl>
    <w:lvl w:ilvl="1" w:tplc="F73688DA" w:tentative="1">
      <w:start w:val="1"/>
      <w:numFmt w:val="bullet"/>
      <w:lvlText w:val="●"/>
      <w:lvlJc w:val="left"/>
      <w:pPr>
        <w:tabs>
          <w:tab w:val="num" w:pos="1440"/>
        </w:tabs>
        <w:ind w:left="1440" w:hanging="360"/>
      </w:pPr>
      <w:rPr>
        <w:rFonts w:ascii="Arial" w:hAnsi="Arial" w:hint="default"/>
      </w:rPr>
    </w:lvl>
    <w:lvl w:ilvl="2" w:tplc="B7F60742" w:tentative="1">
      <w:start w:val="1"/>
      <w:numFmt w:val="bullet"/>
      <w:lvlText w:val="●"/>
      <w:lvlJc w:val="left"/>
      <w:pPr>
        <w:tabs>
          <w:tab w:val="num" w:pos="2160"/>
        </w:tabs>
        <w:ind w:left="2160" w:hanging="360"/>
      </w:pPr>
      <w:rPr>
        <w:rFonts w:ascii="Arial" w:hAnsi="Arial" w:hint="default"/>
      </w:rPr>
    </w:lvl>
    <w:lvl w:ilvl="3" w:tplc="B24476A6" w:tentative="1">
      <w:start w:val="1"/>
      <w:numFmt w:val="bullet"/>
      <w:lvlText w:val="●"/>
      <w:lvlJc w:val="left"/>
      <w:pPr>
        <w:tabs>
          <w:tab w:val="num" w:pos="2880"/>
        </w:tabs>
        <w:ind w:left="2880" w:hanging="360"/>
      </w:pPr>
      <w:rPr>
        <w:rFonts w:ascii="Arial" w:hAnsi="Arial" w:hint="default"/>
      </w:rPr>
    </w:lvl>
    <w:lvl w:ilvl="4" w:tplc="21CC09A0" w:tentative="1">
      <w:start w:val="1"/>
      <w:numFmt w:val="bullet"/>
      <w:lvlText w:val="●"/>
      <w:lvlJc w:val="left"/>
      <w:pPr>
        <w:tabs>
          <w:tab w:val="num" w:pos="3600"/>
        </w:tabs>
        <w:ind w:left="3600" w:hanging="360"/>
      </w:pPr>
      <w:rPr>
        <w:rFonts w:ascii="Arial" w:hAnsi="Arial" w:hint="default"/>
      </w:rPr>
    </w:lvl>
    <w:lvl w:ilvl="5" w:tplc="9EBADC94" w:tentative="1">
      <w:start w:val="1"/>
      <w:numFmt w:val="bullet"/>
      <w:lvlText w:val="●"/>
      <w:lvlJc w:val="left"/>
      <w:pPr>
        <w:tabs>
          <w:tab w:val="num" w:pos="4320"/>
        </w:tabs>
        <w:ind w:left="4320" w:hanging="360"/>
      </w:pPr>
      <w:rPr>
        <w:rFonts w:ascii="Arial" w:hAnsi="Arial" w:hint="default"/>
      </w:rPr>
    </w:lvl>
    <w:lvl w:ilvl="6" w:tplc="AB9876BA" w:tentative="1">
      <w:start w:val="1"/>
      <w:numFmt w:val="bullet"/>
      <w:lvlText w:val="●"/>
      <w:lvlJc w:val="left"/>
      <w:pPr>
        <w:tabs>
          <w:tab w:val="num" w:pos="5040"/>
        </w:tabs>
        <w:ind w:left="5040" w:hanging="360"/>
      </w:pPr>
      <w:rPr>
        <w:rFonts w:ascii="Arial" w:hAnsi="Arial" w:hint="default"/>
      </w:rPr>
    </w:lvl>
    <w:lvl w:ilvl="7" w:tplc="26F280E8" w:tentative="1">
      <w:start w:val="1"/>
      <w:numFmt w:val="bullet"/>
      <w:lvlText w:val="●"/>
      <w:lvlJc w:val="left"/>
      <w:pPr>
        <w:tabs>
          <w:tab w:val="num" w:pos="5760"/>
        </w:tabs>
        <w:ind w:left="5760" w:hanging="360"/>
      </w:pPr>
      <w:rPr>
        <w:rFonts w:ascii="Arial" w:hAnsi="Arial" w:hint="default"/>
      </w:rPr>
    </w:lvl>
    <w:lvl w:ilvl="8" w:tplc="B3FAF69A" w:tentative="1">
      <w:start w:val="1"/>
      <w:numFmt w:val="bullet"/>
      <w:lvlText w:val="●"/>
      <w:lvlJc w:val="left"/>
      <w:pPr>
        <w:tabs>
          <w:tab w:val="num" w:pos="6480"/>
        </w:tabs>
        <w:ind w:left="6480" w:hanging="360"/>
      </w:pPr>
      <w:rPr>
        <w:rFonts w:ascii="Arial" w:hAnsi="Arial" w:hint="default"/>
      </w:rPr>
    </w:lvl>
  </w:abstractNum>
  <w:abstractNum w:abstractNumId="173" w15:restartNumberingAfterBreak="0">
    <w:nsid w:val="51283F92"/>
    <w:multiLevelType w:val="hybridMultilevel"/>
    <w:tmpl w:val="11DA5604"/>
    <w:lvl w:ilvl="0" w:tplc="578E56EA">
      <w:start w:val="1"/>
      <w:numFmt w:val="bullet"/>
      <w:lvlText w:val="●"/>
      <w:lvlJc w:val="left"/>
      <w:pPr>
        <w:tabs>
          <w:tab w:val="num" w:pos="720"/>
        </w:tabs>
        <w:ind w:left="720" w:hanging="360"/>
      </w:pPr>
      <w:rPr>
        <w:rFonts w:ascii="Arial" w:hAnsi="Arial" w:hint="default"/>
      </w:rPr>
    </w:lvl>
    <w:lvl w:ilvl="1" w:tplc="BB9A8C3A" w:tentative="1">
      <w:start w:val="1"/>
      <w:numFmt w:val="bullet"/>
      <w:lvlText w:val="●"/>
      <w:lvlJc w:val="left"/>
      <w:pPr>
        <w:tabs>
          <w:tab w:val="num" w:pos="1440"/>
        </w:tabs>
        <w:ind w:left="1440" w:hanging="360"/>
      </w:pPr>
      <w:rPr>
        <w:rFonts w:ascii="Arial" w:hAnsi="Arial" w:hint="default"/>
      </w:rPr>
    </w:lvl>
    <w:lvl w:ilvl="2" w:tplc="007E42EE" w:tentative="1">
      <w:start w:val="1"/>
      <w:numFmt w:val="bullet"/>
      <w:lvlText w:val="●"/>
      <w:lvlJc w:val="left"/>
      <w:pPr>
        <w:tabs>
          <w:tab w:val="num" w:pos="2160"/>
        </w:tabs>
        <w:ind w:left="2160" w:hanging="360"/>
      </w:pPr>
      <w:rPr>
        <w:rFonts w:ascii="Arial" w:hAnsi="Arial" w:hint="default"/>
      </w:rPr>
    </w:lvl>
    <w:lvl w:ilvl="3" w:tplc="221032D8" w:tentative="1">
      <w:start w:val="1"/>
      <w:numFmt w:val="bullet"/>
      <w:lvlText w:val="●"/>
      <w:lvlJc w:val="left"/>
      <w:pPr>
        <w:tabs>
          <w:tab w:val="num" w:pos="2880"/>
        </w:tabs>
        <w:ind w:left="2880" w:hanging="360"/>
      </w:pPr>
      <w:rPr>
        <w:rFonts w:ascii="Arial" w:hAnsi="Arial" w:hint="default"/>
      </w:rPr>
    </w:lvl>
    <w:lvl w:ilvl="4" w:tplc="DA825252" w:tentative="1">
      <w:start w:val="1"/>
      <w:numFmt w:val="bullet"/>
      <w:lvlText w:val="●"/>
      <w:lvlJc w:val="left"/>
      <w:pPr>
        <w:tabs>
          <w:tab w:val="num" w:pos="3600"/>
        </w:tabs>
        <w:ind w:left="3600" w:hanging="360"/>
      </w:pPr>
      <w:rPr>
        <w:rFonts w:ascii="Arial" w:hAnsi="Arial" w:hint="default"/>
      </w:rPr>
    </w:lvl>
    <w:lvl w:ilvl="5" w:tplc="9CE0AF60" w:tentative="1">
      <w:start w:val="1"/>
      <w:numFmt w:val="bullet"/>
      <w:lvlText w:val="●"/>
      <w:lvlJc w:val="left"/>
      <w:pPr>
        <w:tabs>
          <w:tab w:val="num" w:pos="4320"/>
        </w:tabs>
        <w:ind w:left="4320" w:hanging="360"/>
      </w:pPr>
      <w:rPr>
        <w:rFonts w:ascii="Arial" w:hAnsi="Arial" w:hint="default"/>
      </w:rPr>
    </w:lvl>
    <w:lvl w:ilvl="6" w:tplc="9E84C080" w:tentative="1">
      <w:start w:val="1"/>
      <w:numFmt w:val="bullet"/>
      <w:lvlText w:val="●"/>
      <w:lvlJc w:val="left"/>
      <w:pPr>
        <w:tabs>
          <w:tab w:val="num" w:pos="5040"/>
        </w:tabs>
        <w:ind w:left="5040" w:hanging="360"/>
      </w:pPr>
      <w:rPr>
        <w:rFonts w:ascii="Arial" w:hAnsi="Arial" w:hint="default"/>
      </w:rPr>
    </w:lvl>
    <w:lvl w:ilvl="7" w:tplc="81E0EC5A" w:tentative="1">
      <w:start w:val="1"/>
      <w:numFmt w:val="bullet"/>
      <w:lvlText w:val="●"/>
      <w:lvlJc w:val="left"/>
      <w:pPr>
        <w:tabs>
          <w:tab w:val="num" w:pos="5760"/>
        </w:tabs>
        <w:ind w:left="5760" w:hanging="360"/>
      </w:pPr>
      <w:rPr>
        <w:rFonts w:ascii="Arial" w:hAnsi="Arial" w:hint="default"/>
      </w:rPr>
    </w:lvl>
    <w:lvl w:ilvl="8" w:tplc="E89A0C16" w:tentative="1">
      <w:start w:val="1"/>
      <w:numFmt w:val="bullet"/>
      <w:lvlText w:val="●"/>
      <w:lvlJc w:val="left"/>
      <w:pPr>
        <w:tabs>
          <w:tab w:val="num" w:pos="6480"/>
        </w:tabs>
        <w:ind w:left="6480" w:hanging="360"/>
      </w:pPr>
      <w:rPr>
        <w:rFonts w:ascii="Arial" w:hAnsi="Arial" w:hint="default"/>
      </w:rPr>
    </w:lvl>
  </w:abstractNum>
  <w:abstractNum w:abstractNumId="174" w15:restartNumberingAfterBreak="0">
    <w:nsid w:val="51C54835"/>
    <w:multiLevelType w:val="hybridMultilevel"/>
    <w:tmpl w:val="96E204C0"/>
    <w:lvl w:ilvl="0" w:tplc="806877C4">
      <w:start w:val="1"/>
      <w:numFmt w:val="bullet"/>
      <w:lvlText w:val="●"/>
      <w:lvlJc w:val="left"/>
      <w:pPr>
        <w:tabs>
          <w:tab w:val="num" w:pos="720"/>
        </w:tabs>
        <w:ind w:left="720" w:hanging="360"/>
      </w:pPr>
      <w:rPr>
        <w:rFonts w:ascii="Arial" w:hAnsi="Arial" w:hint="default"/>
      </w:rPr>
    </w:lvl>
    <w:lvl w:ilvl="1" w:tplc="2F8EA558" w:tentative="1">
      <w:start w:val="1"/>
      <w:numFmt w:val="bullet"/>
      <w:lvlText w:val="●"/>
      <w:lvlJc w:val="left"/>
      <w:pPr>
        <w:tabs>
          <w:tab w:val="num" w:pos="1440"/>
        </w:tabs>
        <w:ind w:left="1440" w:hanging="360"/>
      </w:pPr>
      <w:rPr>
        <w:rFonts w:ascii="Arial" w:hAnsi="Arial" w:hint="default"/>
      </w:rPr>
    </w:lvl>
    <w:lvl w:ilvl="2" w:tplc="B238B9E0" w:tentative="1">
      <w:start w:val="1"/>
      <w:numFmt w:val="bullet"/>
      <w:lvlText w:val="●"/>
      <w:lvlJc w:val="left"/>
      <w:pPr>
        <w:tabs>
          <w:tab w:val="num" w:pos="2160"/>
        </w:tabs>
        <w:ind w:left="2160" w:hanging="360"/>
      </w:pPr>
      <w:rPr>
        <w:rFonts w:ascii="Arial" w:hAnsi="Arial" w:hint="default"/>
      </w:rPr>
    </w:lvl>
    <w:lvl w:ilvl="3" w:tplc="4232F026" w:tentative="1">
      <w:start w:val="1"/>
      <w:numFmt w:val="bullet"/>
      <w:lvlText w:val="●"/>
      <w:lvlJc w:val="left"/>
      <w:pPr>
        <w:tabs>
          <w:tab w:val="num" w:pos="2880"/>
        </w:tabs>
        <w:ind w:left="2880" w:hanging="360"/>
      </w:pPr>
      <w:rPr>
        <w:rFonts w:ascii="Arial" w:hAnsi="Arial" w:hint="default"/>
      </w:rPr>
    </w:lvl>
    <w:lvl w:ilvl="4" w:tplc="75C4710C" w:tentative="1">
      <w:start w:val="1"/>
      <w:numFmt w:val="bullet"/>
      <w:lvlText w:val="●"/>
      <w:lvlJc w:val="left"/>
      <w:pPr>
        <w:tabs>
          <w:tab w:val="num" w:pos="3600"/>
        </w:tabs>
        <w:ind w:left="3600" w:hanging="360"/>
      </w:pPr>
      <w:rPr>
        <w:rFonts w:ascii="Arial" w:hAnsi="Arial" w:hint="default"/>
      </w:rPr>
    </w:lvl>
    <w:lvl w:ilvl="5" w:tplc="62FCE410" w:tentative="1">
      <w:start w:val="1"/>
      <w:numFmt w:val="bullet"/>
      <w:lvlText w:val="●"/>
      <w:lvlJc w:val="left"/>
      <w:pPr>
        <w:tabs>
          <w:tab w:val="num" w:pos="4320"/>
        </w:tabs>
        <w:ind w:left="4320" w:hanging="360"/>
      </w:pPr>
      <w:rPr>
        <w:rFonts w:ascii="Arial" w:hAnsi="Arial" w:hint="default"/>
      </w:rPr>
    </w:lvl>
    <w:lvl w:ilvl="6" w:tplc="E7CE85E2" w:tentative="1">
      <w:start w:val="1"/>
      <w:numFmt w:val="bullet"/>
      <w:lvlText w:val="●"/>
      <w:lvlJc w:val="left"/>
      <w:pPr>
        <w:tabs>
          <w:tab w:val="num" w:pos="5040"/>
        </w:tabs>
        <w:ind w:left="5040" w:hanging="360"/>
      </w:pPr>
      <w:rPr>
        <w:rFonts w:ascii="Arial" w:hAnsi="Arial" w:hint="default"/>
      </w:rPr>
    </w:lvl>
    <w:lvl w:ilvl="7" w:tplc="93464B66" w:tentative="1">
      <w:start w:val="1"/>
      <w:numFmt w:val="bullet"/>
      <w:lvlText w:val="●"/>
      <w:lvlJc w:val="left"/>
      <w:pPr>
        <w:tabs>
          <w:tab w:val="num" w:pos="5760"/>
        </w:tabs>
        <w:ind w:left="5760" w:hanging="360"/>
      </w:pPr>
      <w:rPr>
        <w:rFonts w:ascii="Arial" w:hAnsi="Arial" w:hint="default"/>
      </w:rPr>
    </w:lvl>
    <w:lvl w:ilvl="8" w:tplc="102CEE06" w:tentative="1">
      <w:start w:val="1"/>
      <w:numFmt w:val="bullet"/>
      <w:lvlText w:val="●"/>
      <w:lvlJc w:val="left"/>
      <w:pPr>
        <w:tabs>
          <w:tab w:val="num" w:pos="6480"/>
        </w:tabs>
        <w:ind w:left="6480" w:hanging="360"/>
      </w:pPr>
      <w:rPr>
        <w:rFonts w:ascii="Arial" w:hAnsi="Arial" w:hint="default"/>
      </w:rPr>
    </w:lvl>
  </w:abstractNum>
  <w:abstractNum w:abstractNumId="175" w15:restartNumberingAfterBreak="0">
    <w:nsid w:val="521A67C4"/>
    <w:multiLevelType w:val="hybridMultilevel"/>
    <w:tmpl w:val="1F60FE2C"/>
    <w:lvl w:ilvl="0" w:tplc="68F646A4">
      <w:start w:val="1"/>
      <w:numFmt w:val="bullet"/>
      <w:lvlText w:val="●"/>
      <w:lvlJc w:val="left"/>
      <w:pPr>
        <w:tabs>
          <w:tab w:val="num" w:pos="720"/>
        </w:tabs>
        <w:ind w:left="720" w:hanging="360"/>
      </w:pPr>
      <w:rPr>
        <w:rFonts w:ascii="Arial" w:hAnsi="Arial" w:hint="default"/>
      </w:rPr>
    </w:lvl>
    <w:lvl w:ilvl="1" w:tplc="5D34F554" w:tentative="1">
      <w:start w:val="1"/>
      <w:numFmt w:val="bullet"/>
      <w:lvlText w:val="●"/>
      <w:lvlJc w:val="left"/>
      <w:pPr>
        <w:tabs>
          <w:tab w:val="num" w:pos="1440"/>
        </w:tabs>
        <w:ind w:left="1440" w:hanging="360"/>
      </w:pPr>
      <w:rPr>
        <w:rFonts w:ascii="Arial" w:hAnsi="Arial" w:hint="default"/>
      </w:rPr>
    </w:lvl>
    <w:lvl w:ilvl="2" w:tplc="31EA61A2" w:tentative="1">
      <w:start w:val="1"/>
      <w:numFmt w:val="bullet"/>
      <w:lvlText w:val="●"/>
      <w:lvlJc w:val="left"/>
      <w:pPr>
        <w:tabs>
          <w:tab w:val="num" w:pos="2160"/>
        </w:tabs>
        <w:ind w:left="2160" w:hanging="360"/>
      </w:pPr>
      <w:rPr>
        <w:rFonts w:ascii="Arial" w:hAnsi="Arial" w:hint="default"/>
      </w:rPr>
    </w:lvl>
    <w:lvl w:ilvl="3" w:tplc="003A0C08" w:tentative="1">
      <w:start w:val="1"/>
      <w:numFmt w:val="bullet"/>
      <w:lvlText w:val="●"/>
      <w:lvlJc w:val="left"/>
      <w:pPr>
        <w:tabs>
          <w:tab w:val="num" w:pos="2880"/>
        </w:tabs>
        <w:ind w:left="2880" w:hanging="360"/>
      </w:pPr>
      <w:rPr>
        <w:rFonts w:ascii="Arial" w:hAnsi="Arial" w:hint="default"/>
      </w:rPr>
    </w:lvl>
    <w:lvl w:ilvl="4" w:tplc="F18E8690" w:tentative="1">
      <w:start w:val="1"/>
      <w:numFmt w:val="bullet"/>
      <w:lvlText w:val="●"/>
      <w:lvlJc w:val="left"/>
      <w:pPr>
        <w:tabs>
          <w:tab w:val="num" w:pos="3600"/>
        </w:tabs>
        <w:ind w:left="3600" w:hanging="360"/>
      </w:pPr>
      <w:rPr>
        <w:rFonts w:ascii="Arial" w:hAnsi="Arial" w:hint="default"/>
      </w:rPr>
    </w:lvl>
    <w:lvl w:ilvl="5" w:tplc="CF4085BC" w:tentative="1">
      <w:start w:val="1"/>
      <w:numFmt w:val="bullet"/>
      <w:lvlText w:val="●"/>
      <w:lvlJc w:val="left"/>
      <w:pPr>
        <w:tabs>
          <w:tab w:val="num" w:pos="4320"/>
        </w:tabs>
        <w:ind w:left="4320" w:hanging="360"/>
      </w:pPr>
      <w:rPr>
        <w:rFonts w:ascii="Arial" w:hAnsi="Arial" w:hint="default"/>
      </w:rPr>
    </w:lvl>
    <w:lvl w:ilvl="6" w:tplc="FA4E2992" w:tentative="1">
      <w:start w:val="1"/>
      <w:numFmt w:val="bullet"/>
      <w:lvlText w:val="●"/>
      <w:lvlJc w:val="left"/>
      <w:pPr>
        <w:tabs>
          <w:tab w:val="num" w:pos="5040"/>
        </w:tabs>
        <w:ind w:left="5040" w:hanging="360"/>
      </w:pPr>
      <w:rPr>
        <w:rFonts w:ascii="Arial" w:hAnsi="Arial" w:hint="default"/>
      </w:rPr>
    </w:lvl>
    <w:lvl w:ilvl="7" w:tplc="1D76AF2E" w:tentative="1">
      <w:start w:val="1"/>
      <w:numFmt w:val="bullet"/>
      <w:lvlText w:val="●"/>
      <w:lvlJc w:val="left"/>
      <w:pPr>
        <w:tabs>
          <w:tab w:val="num" w:pos="5760"/>
        </w:tabs>
        <w:ind w:left="5760" w:hanging="360"/>
      </w:pPr>
      <w:rPr>
        <w:rFonts w:ascii="Arial" w:hAnsi="Arial" w:hint="default"/>
      </w:rPr>
    </w:lvl>
    <w:lvl w:ilvl="8" w:tplc="FC807D5A" w:tentative="1">
      <w:start w:val="1"/>
      <w:numFmt w:val="bullet"/>
      <w:lvlText w:val="●"/>
      <w:lvlJc w:val="left"/>
      <w:pPr>
        <w:tabs>
          <w:tab w:val="num" w:pos="6480"/>
        </w:tabs>
        <w:ind w:left="6480" w:hanging="360"/>
      </w:pPr>
      <w:rPr>
        <w:rFonts w:ascii="Arial" w:hAnsi="Arial" w:hint="default"/>
      </w:rPr>
    </w:lvl>
  </w:abstractNum>
  <w:abstractNum w:abstractNumId="176" w15:restartNumberingAfterBreak="0">
    <w:nsid w:val="52AA1751"/>
    <w:multiLevelType w:val="hybridMultilevel"/>
    <w:tmpl w:val="7CF68EAE"/>
    <w:lvl w:ilvl="0" w:tplc="363034BC">
      <w:start w:val="1"/>
      <w:numFmt w:val="bullet"/>
      <w:lvlText w:val="●"/>
      <w:lvlJc w:val="left"/>
      <w:pPr>
        <w:tabs>
          <w:tab w:val="num" w:pos="720"/>
        </w:tabs>
        <w:ind w:left="720" w:hanging="360"/>
      </w:pPr>
      <w:rPr>
        <w:rFonts w:ascii="Arial" w:hAnsi="Arial" w:hint="default"/>
      </w:rPr>
    </w:lvl>
    <w:lvl w:ilvl="1" w:tplc="750E22B2" w:tentative="1">
      <w:start w:val="1"/>
      <w:numFmt w:val="bullet"/>
      <w:lvlText w:val="●"/>
      <w:lvlJc w:val="left"/>
      <w:pPr>
        <w:tabs>
          <w:tab w:val="num" w:pos="1440"/>
        </w:tabs>
        <w:ind w:left="1440" w:hanging="360"/>
      </w:pPr>
      <w:rPr>
        <w:rFonts w:ascii="Arial" w:hAnsi="Arial" w:hint="default"/>
      </w:rPr>
    </w:lvl>
    <w:lvl w:ilvl="2" w:tplc="888A7FC4" w:tentative="1">
      <w:start w:val="1"/>
      <w:numFmt w:val="bullet"/>
      <w:lvlText w:val="●"/>
      <w:lvlJc w:val="left"/>
      <w:pPr>
        <w:tabs>
          <w:tab w:val="num" w:pos="2160"/>
        </w:tabs>
        <w:ind w:left="2160" w:hanging="360"/>
      </w:pPr>
      <w:rPr>
        <w:rFonts w:ascii="Arial" w:hAnsi="Arial" w:hint="default"/>
      </w:rPr>
    </w:lvl>
    <w:lvl w:ilvl="3" w:tplc="EA2AFC42" w:tentative="1">
      <w:start w:val="1"/>
      <w:numFmt w:val="bullet"/>
      <w:lvlText w:val="●"/>
      <w:lvlJc w:val="left"/>
      <w:pPr>
        <w:tabs>
          <w:tab w:val="num" w:pos="2880"/>
        </w:tabs>
        <w:ind w:left="2880" w:hanging="360"/>
      </w:pPr>
      <w:rPr>
        <w:rFonts w:ascii="Arial" w:hAnsi="Arial" w:hint="default"/>
      </w:rPr>
    </w:lvl>
    <w:lvl w:ilvl="4" w:tplc="3CE6C1FA" w:tentative="1">
      <w:start w:val="1"/>
      <w:numFmt w:val="bullet"/>
      <w:lvlText w:val="●"/>
      <w:lvlJc w:val="left"/>
      <w:pPr>
        <w:tabs>
          <w:tab w:val="num" w:pos="3600"/>
        </w:tabs>
        <w:ind w:left="3600" w:hanging="360"/>
      </w:pPr>
      <w:rPr>
        <w:rFonts w:ascii="Arial" w:hAnsi="Arial" w:hint="default"/>
      </w:rPr>
    </w:lvl>
    <w:lvl w:ilvl="5" w:tplc="483EE0D0" w:tentative="1">
      <w:start w:val="1"/>
      <w:numFmt w:val="bullet"/>
      <w:lvlText w:val="●"/>
      <w:lvlJc w:val="left"/>
      <w:pPr>
        <w:tabs>
          <w:tab w:val="num" w:pos="4320"/>
        </w:tabs>
        <w:ind w:left="4320" w:hanging="360"/>
      </w:pPr>
      <w:rPr>
        <w:rFonts w:ascii="Arial" w:hAnsi="Arial" w:hint="default"/>
      </w:rPr>
    </w:lvl>
    <w:lvl w:ilvl="6" w:tplc="5002F6BC" w:tentative="1">
      <w:start w:val="1"/>
      <w:numFmt w:val="bullet"/>
      <w:lvlText w:val="●"/>
      <w:lvlJc w:val="left"/>
      <w:pPr>
        <w:tabs>
          <w:tab w:val="num" w:pos="5040"/>
        </w:tabs>
        <w:ind w:left="5040" w:hanging="360"/>
      </w:pPr>
      <w:rPr>
        <w:rFonts w:ascii="Arial" w:hAnsi="Arial" w:hint="default"/>
      </w:rPr>
    </w:lvl>
    <w:lvl w:ilvl="7" w:tplc="3B94114A" w:tentative="1">
      <w:start w:val="1"/>
      <w:numFmt w:val="bullet"/>
      <w:lvlText w:val="●"/>
      <w:lvlJc w:val="left"/>
      <w:pPr>
        <w:tabs>
          <w:tab w:val="num" w:pos="5760"/>
        </w:tabs>
        <w:ind w:left="5760" w:hanging="360"/>
      </w:pPr>
      <w:rPr>
        <w:rFonts w:ascii="Arial" w:hAnsi="Arial" w:hint="default"/>
      </w:rPr>
    </w:lvl>
    <w:lvl w:ilvl="8" w:tplc="CBB8C6F8" w:tentative="1">
      <w:start w:val="1"/>
      <w:numFmt w:val="bullet"/>
      <w:lvlText w:val="●"/>
      <w:lvlJc w:val="left"/>
      <w:pPr>
        <w:tabs>
          <w:tab w:val="num" w:pos="6480"/>
        </w:tabs>
        <w:ind w:left="6480" w:hanging="360"/>
      </w:pPr>
      <w:rPr>
        <w:rFonts w:ascii="Arial" w:hAnsi="Arial" w:hint="default"/>
      </w:rPr>
    </w:lvl>
  </w:abstractNum>
  <w:abstractNum w:abstractNumId="177" w15:restartNumberingAfterBreak="0">
    <w:nsid w:val="533A24F5"/>
    <w:multiLevelType w:val="hybridMultilevel"/>
    <w:tmpl w:val="097E723E"/>
    <w:lvl w:ilvl="0" w:tplc="23284178">
      <w:start w:val="1"/>
      <w:numFmt w:val="bullet"/>
      <w:lvlText w:val="●"/>
      <w:lvlJc w:val="left"/>
      <w:pPr>
        <w:tabs>
          <w:tab w:val="num" w:pos="720"/>
        </w:tabs>
        <w:ind w:left="720" w:hanging="360"/>
      </w:pPr>
      <w:rPr>
        <w:rFonts w:ascii="Arial" w:hAnsi="Arial" w:hint="default"/>
      </w:rPr>
    </w:lvl>
    <w:lvl w:ilvl="1" w:tplc="123027EE" w:tentative="1">
      <w:start w:val="1"/>
      <w:numFmt w:val="bullet"/>
      <w:lvlText w:val="●"/>
      <w:lvlJc w:val="left"/>
      <w:pPr>
        <w:tabs>
          <w:tab w:val="num" w:pos="1440"/>
        </w:tabs>
        <w:ind w:left="1440" w:hanging="360"/>
      </w:pPr>
      <w:rPr>
        <w:rFonts w:ascii="Arial" w:hAnsi="Arial" w:hint="default"/>
      </w:rPr>
    </w:lvl>
    <w:lvl w:ilvl="2" w:tplc="464E90CE" w:tentative="1">
      <w:start w:val="1"/>
      <w:numFmt w:val="bullet"/>
      <w:lvlText w:val="●"/>
      <w:lvlJc w:val="left"/>
      <w:pPr>
        <w:tabs>
          <w:tab w:val="num" w:pos="2160"/>
        </w:tabs>
        <w:ind w:left="2160" w:hanging="360"/>
      </w:pPr>
      <w:rPr>
        <w:rFonts w:ascii="Arial" w:hAnsi="Arial" w:hint="default"/>
      </w:rPr>
    </w:lvl>
    <w:lvl w:ilvl="3" w:tplc="D7B48ECA" w:tentative="1">
      <w:start w:val="1"/>
      <w:numFmt w:val="bullet"/>
      <w:lvlText w:val="●"/>
      <w:lvlJc w:val="left"/>
      <w:pPr>
        <w:tabs>
          <w:tab w:val="num" w:pos="2880"/>
        </w:tabs>
        <w:ind w:left="2880" w:hanging="360"/>
      </w:pPr>
      <w:rPr>
        <w:rFonts w:ascii="Arial" w:hAnsi="Arial" w:hint="default"/>
      </w:rPr>
    </w:lvl>
    <w:lvl w:ilvl="4" w:tplc="5AC47C1A" w:tentative="1">
      <w:start w:val="1"/>
      <w:numFmt w:val="bullet"/>
      <w:lvlText w:val="●"/>
      <w:lvlJc w:val="left"/>
      <w:pPr>
        <w:tabs>
          <w:tab w:val="num" w:pos="3600"/>
        </w:tabs>
        <w:ind w:left="3600" w:hanging="360"/>
      </w:pPr>
      <w:rPr>
        <w:rFonts w:ascii="Arial" w:hAnsi="Arial" w:hint="default"/>
      </w:rPr>
    </w:lvl>
    <w:lvl w:ilvl="5" w:tplc="7B18AA78" w:tentative="1">
      <w:start w:val="1"/>
      <w:numFmt w:val="bullet"/>
      <w:lvlText w:val="●"/>
      <w:lvlJc w:val="left"/>
      <w:pPr>
        <w:tabs>
          <w:tab w:val="num" w:pos="4320"/>
        </w:tabs>
        <w:ind w:left="4320" w:hanging="360"/>
      </w:pPr>
      <w:rPr>
        <w:rFonts w:ascii="Arial" w:hAnsi="Arial" w:hint="default"/>
      </w:rPr>
    </w:lvl>
    <w:lvl w:ilvl="6" w:tplc="455C3D98" w:tentative="1">
      <w:start w:val="1"/>
      <w:numFmt w:val="bullet"/>
      <w:lvlText w:val="●"/>
      <w:lvlJc w:val="left"/>
      <w:pPr>
        <w:tabs>
          <w:tab w:val="num" w:pos="5040"/>
        </w:tabs>
        <w:ind w:left="5040" w:hanging="360"/>
      </w:pPr>
      <w:rPr>
        <w:rFonts w:ascii="Arial" w:hAnsi="Arial" w:hint="default"/>
      </w:rPr>
    </w:lvl>
    <w:lvl w:ilvl="7" w:tplc="616253F8" w:tentative="1">
      <w:start w:val="1"/>
      <w:numFmt w:val="bullet"/>
      <w:lvlText w:val="●"/>
      <w:lvlJc w:val="left"/>
      <w:pPr>
        <w:tabs>
          <w:tab w:val="num" w:pos="5760"/>
        </w:tabs>
        <w:ind w:left="5760" w:hanging="360"/>
      </w:pPr>
      <w:rPr>
        <w:rFonts w:ascii="Arial" w:hAnsi="Arial" w:hint="default"/>
      </w:rPr>
    </w:lvl>
    <w:lvl w:ilvl="8" w:tplc="BF30456A" w:tentative="1">
      <w:start w:val="1"/>
      <w:numFmt w:val="bullet"/>
      <w:lvlText w:val="●"/>
      <w:lvlJc w:val="left"/>
      <w:pPr>
        <w:tabs>
          <w:tab w:val="num" w:pos="6480"/>
        </w:tabs>
        <w:ind w:left="6480" w:hanging="360"/>
      </w:pPr>
      <w:rPr>
        <w:rFonts w:ascii="Arial" w:hAnsi="Arial" w:hint="default"/>
      </w:rPr>
    </w:lvl>
  </w:abstractNum>
  <w:abstractNum w:abstractNumId="178" w15:restartNumberingAfterBreak="0">
    <w:nsid w:val="54B908D2"/>
    <w:multiLevelType w:val="hybridMultilevel"/>
    <w:tmpl w:val="00341052"/>
    <w:lvl w:ilvl="0" w:tplc="8BB4FA66">
      <w:start w:val="1"/>
      <w:numFmt w:val="bullet"/>
      <w:lvlText w:val="●"/>
      <w:lvlJc w:val="left"/>
      <w:pPr>
        <w:tabs>
          <w:tab w:val="num" w:pos="720"/>
        </w:tabs>
        <w:ind w:left="720" w:hanging="360"/>
      </w:pPr>
      <w:rPr>
        <w:rFonts w:ascii="Arial" w:hAnsi="Arial" w:hint="default"/>
      </w:rPr>
    </w:lvl>
    <w:lvl w:ilvl="1" w:tplc="9D343BA2" w:tentative="1">
      <w:start w:val="1"/>
      <w:numFmt w:val="bullet"/>
      <w:lvlText w:val="●"/>
      <w:lvlJc w:val="left"/>
      <w:pPr>
        <w:tabs>
          <w:tab w:val="num" w:pos="1440"/>
        </w:tabs>
        <w:ind w:left="1440" w:hanging="360"/>
      </w:pPr>
      <w:rPr>
        <w:rFonts w:ascii="Arial" w:hAnsi="Arial" w:hint="default"/>
      </w:rPr>
    </w:lvl>
    <w:lvl w:ilvl="2" w:tplc="44CA6098" w:tentative="1">
      <w:start w:val="1"/>
      <w:numFmt w:val="bullet"/>
      <w:lvlText w:val="●"/>
      <w:lvlJc w:val="left"/>
      <w:pPr>
        <w:tabs>
          <w:tab w:val="num" w:pos="2160"/>
        </w:tabs>
        <w:ind w:left="2160" w:hanging="360"/>
      </w:pPr>
      <w:rPr>
        <w:rFonts w:ascii="Arial" w:hAnsi="Arial" w:hint="default"/>
      </w:rPr>
    </w:lvl>
    <w:lvl w:ilvl="3" w:tplc="1DCA1BF6" w:tentative="1">
      <w:start w:val="1"/>
      <w:numFmt w:val="bullet"/>
      <w:lvlText w:val="●"/>
      <w:lvlJc w:val="left"/>
      <w:pPr>
        <w:tabs>
          <w:tab w:val="num" w:pos="2880"/>
        </w:tabs>
        <w:ind w:left="2880" w:hanging="360"/>
      </w:pPr>
      <w:rPr>
        <w:rFonts w:ascii="Arial" w:hAnsi="Arial" w:hint="default"/>
      </w:rPr>
    </w:lvl>
    <w:lvl w:ilvl="4" w:tplc="0C626C34" w:tentative="1">
      <w:start w:val="1"/>
      <w:numFmt w:val="bullet"/>
      <w:lvlText w:val="●"/>
      <w:lvlJc w:val="left"/>
      <w:pPr>
        <w:tabs>
          <w:tab w:val="num" w:pos="3600"/>
        </w:tabs>
        <w:ind w:left="3600" w:hanging="360"/>
      </w:pPr>
      <w:rPr>
        <w:rFonts w:ascii="Arial" w:hAnsi="Arial" w:hint="default"/>
      </w:rPr>
    </w:lvl>
    <w:lvl w:ilvl="5" w:tplc="7BA861D0" w:tentative="1">
      <w:start w:val="1"/>
      <w:numFmt w:val="bullet"/>
      <w:lvlText w:val="●"/>
      <w:lvlJc w:val="left"/>
      <w:pPr>
        <w:tabs>
          <w:tab w:val="num" w:pos="4320"/>
        </w:tabs>
        <w:ind w:left="4320" w:hanging="360"/>
      </w:pPr>
      <w:rPr>
        <w:rFonts w:ascii="Arial" w:hAnsi="Arial" w:hint="default"/>
      </w:rPr>
    </w:lvl>
    <w:lvl w:ilvl="6" w:tplc="C4046AD6" w:tentative="1">
      <w:start w:val="1"/>
      <w:numFmt w:val="bullet"/>
      <w:lvlText w:val="●"/>
      <w:lvlJc w:val="left"/>
      <w:pPr>
        <w:tabs>
          <w:tab w:val="num" w:pos="5040"/>
        </w:tabs>
        <w:ind w:left="5040" w:hanging="360"/>
      </w:pPr>
      <w:rPr>
        <w:rFonts w:ascii="Arial" w:hAnsi="Arial" w:hint="default"/>
      </w:rPr>
    </w:lvl>
    <w:lvl w:ilvl="7" w:tplc="11424E9E" w:tentative="1">
      <w:start w:val="1"/>
      <w:numFmt w:val="bullet"/>
      <w:lvlText w:val="●"/>
      <w:lvlJc w:val="left"/>
      <w:pPr>
        <w:tabs>
          <w:tab w:val="num" w:pos="5760"/>
        </w:tabs>
        <w:ind w:left="5760" w:hanging="360"/>
      </w:pPr>
      <w:rPr>
        <w:rFonts w:ascii="Arial" w:hAnsi="Arial" w:hint="default"/>
      </w:rPr>
    </w:lvl>
    <w:lvl w:ilvl="8" w:tplc="5F7A350E" w:tentative="1">
      <w:start w:val="1"/>
      <w:numFmt w:val="bullet"/>
      <w:lvlText w:val="●"/>
      <w:lvlJc w:val="left"/>
      <w:pPr>
        <w:tabs>
          <w:tab w:val="num" w:pos="6480"/>
        </w:tabs>
        <w:ind w:left="6480" w:hanging="360"/>
      </w:pPr>
      <w:rPr>
        <w:rFonts w:ascii="Arial" w:hAnsi="Arial" w:hint="default"/>
      </w:rPr>
    </w:lvl>
  </w:abstractNum>
  <w:abstractNum w:abstractNumId="179" w15:restartNumberingAfterBreak="0">
    <w:nsid w:val="54CC6272"/>
    <w:multiLevelType w:val="hybridMultilevel"/>
    <w:tmpl w:val="12DE2332"/>
    <w:lvl w:ilvl="0" w:tplc="B8A04EB6">
      <w:start w:val="1"/>
      <w:numFmt w:val="bullet"/>
      <w:lvlText w:val="●"/>
      <w:lvlJc w:val="left"/>
      <w:pPr>
        <w:tabs>
          <w:tab w:val="num" w:pos="720"/>
        </w:tabs>
        <w:ind w:left="720" w:hanging="360"/>
      </w:pPr>
      <w:rPr>
        <w:rFonts w:ascii="Arial" w:hAnsi="Arial" w:hint="default"/>
      </w:rPr>
    </w:lvl>
    <w:lvl w:ilvl="1" w:tplc="265870B8" w:tentative="1">
      <w:start w:val="1"/>
      <w:numFmt w:val="bullet"/>
      <w:lvlText w:val="●"/>
      <w:lvlJc w:val="left"/>
      <w:pPr>
        <w:tabs>
          <w:tab w:val="num" w:pos="1440"/>
        </w:tabs>
        <w:ind w:left="1440" w:hanging="360"/>
      </w:pPr>
      <w:rPr>
        <w:rFonts w:ascii="Arial" w:hAnsi="Arial" w:hint="default"/>
      </w:rPr>
    </w:lvl>
    <w:lvl w:ilvl="2" w:tplc="E0F6C97C" w:tentative="1">
      <w:start w:val="1"/>
      <w:numFmt w:val="bullet"/>
      <w:lvlText w:val="●"/>
      <w:lvlJc w:val="left"/>
      <w:pPr>
        <w:tabs>
          <w:tab w:val="num" w:pos="2160"/>
        </w:tabs>
        <w:ind w:left="2160" w:hanging="360"/>
      </w:pPr>
      <w:rPr>
        <w:rFonts w:ascii="Arial" w:hAnsi="Arial" w:hint="default"/>
      </w:rPr>
    </w:lvl>
    <w:lvl w:ilvl="3" w:tplc="2876B364" w:tentative="1">
      <w:start w:val="1"/>
      <w:numFmt w:val="bullet"/>
      <w:lvlText w:val="●"/>
      <w:lvlJc w:val="left"/>
      <w:pPr>
        <w:tabs>
          <w:tab w:val="num" w:pos="2880"/>
        </w:tabs>
        <w:ind w:left="2880" w:hanging="360"/>
      </w:pPr>
      <w:rPr>
        <w:rFonts w:ascii="Arial" w:hAnsi="Arial" w:hint="default"/>
      </w:rPr>
    </w:lvl>
    <w:lvl w:ilvl="4" w:tplc="A31CD7F0" w:tentative="1">
      <w:start w:val="1"/>
      <w:numFmt w:val="bullet"/>
      <w:lvlText w:val="●"/>
      <w:lvlJc w:val="left"/>
      <w:pPr>
        <w:tabs>
          <w:tab w:val="num" w:pos="3600"/>
        </w:tabs>
        <w:ind w:left="3600" w:hanging="360"/>
      </w:pPr>
      <w:rPr>
        <w:rFonts w:ascii="Arial" w:hAnsi="Arial" w:hint="default"/>
      </w:rPr>
    </w:lvl>
    <w:lvl w:ilvl="5" w:tplc="BF26CB04" w:tentative="1">
      <w:start w:val="1"/>
      <w:numFmt w:val="bullet"/>
      <w:lvlText w:val="●"/>
      <w:lvlJc w:val="left"/>
      <w:pPr>
        <w:tabs>
          <w:tab w:val="num" w:pos="4320"/>
        </w:tabs>
        <w:ind w:left="4320" w:hanging="360"/>
      </w:pPr>
      <w:rPr>
        <w:rFonts w:ascii="Arial" w:hAnsi="Arial" w:hint="default"/>
      </w:rPr>
    </w:lvl>
    <w:lvl w:ilvl="6" w:tplc="D68C450A" w:tentative="1">
      <w:start w:val="1"/>
      <w:numFmt w:val="bullet"/>
      <w:lvlText w:val="●"/>
      <w:lvlJc w:val="left"/>
      <w:pPr>
        <w:tabs>
          <w:tab w:val="num" w:pos="5040"/>
        </w:tabs>
        <w:ind w:left="5040" w:hanging="360"/>
      </w:pPr>
      <w:rPr>
        <w:rFonts w:ascii="Arial" w:hAnsi="Arial" w:hint="default"/>
      </w:rPr>
    </w:lvl>
    <w:lvl w:ilvl="7" w:tplc="26FCD592" w:tentative="1">
      <w:start w:val="1"/>
      <w:numFmt w:val="bullet"/>
      <w:lvlText w:val="●"/>
      <w:lvlJc w:val="left"/>
      <w:pPr>
        <w:tabs>
          <w:tab w:val="num" w:pos="5760"/>
        </w:tabs>
        <w:ind w:left="5760" w:hanging="360"/>
      </w:pPr>
      <w:rPr>
        <w:rFonts w:ascii="Arial" w:hAnsi="Arial" w:hint="default"/>
      </w:rPr>
    </w:lvl>
    <w:lvl w:ilvl="8" w:tplc="DAE40948" w:tentative="1">
      <w:start w:val="1"/>
      <w:numFmt w:val="bullet"/>
      <w:lvlText w:val="●"/>
      <w:lvlJc w:val="left"/>
      <w:pPr>
        <w:tabs>
          <w:tab w:val="num" w:pos="6480"/>
        </w:tabs>
        <w:ind w:left="6480" w:hanging="360"/>
      </w:pPr>
      <w:rPr>
        <w:rFonts w:ascii="Arial" w:hAnsi="Arial" w:hint="default"/>
      </w:rPr>
    </w:lvl>
  </w:abstractNum>
  <w:abstractNum w:abstractNumId="180" w15:restartNumberingAfterBreak="0">
    <w:nsid w:val="55B547D1"/>
    <w:multiLevelType w:val="hybridMultilevel"/>
    <w:tmpl w:val="B3707386"/>
    <w:lvl w:ilvl="0" w:tplc="716CBF84">
      <w:start w:val="1"/>
      <w:numFmt w:val="bullet"/>
      <w:lvlText w:val="●"/>
      <w:lvlJc w:val="left"/>
      <w:pPr>
        <w:tabs>
          <w:tab w:val="num" w:pos="720"/>
        </w:tabs>
        <w:ind w:left="720" w:hanging="360"/>
      </w:pPr>
      <w:rPr>
        <w:rFonts w:ascii="Arial" w:hAnsi="Arial" w:hint="default"/>
      </w:rPr>
    </w:lvl>
    <w:lvl w:ilvl="1" w:tplc="C054D852" w:tentative="1">
      <w:start w:val="1"/>
      <w:numFmt w:val="bullet"/>
      <w:lvlText w:val="●"/>
      <w:lvlJc w:val="left"/>
      <w:pPr>
        <w:tabs>
          <w:tab w:val="num" w:pos="1440"/>
        </w:tabs>
        <w:ind w:left="1440" w:hanging="360"/>
      </w:pPr>
      <w:rPr>
        <w:rFonts w:ascii="Arial" w:hAnsi="Arial" w:hint="default"/>
      </w:rPr>
    </w:lvl>
    <w:lvl w:ilvl="2" w:tplc="4FE0CFEE" w:tentative="1">
      <w:start w:val="1"/>
      <w:numFmt w:val="bullet"/>
      <w:lvlText w:val="●"/>
      <w:lvlJc w:val="left"/>
      <w:pPr>
        <w:tabs>
          <w:tab w:val="num" w:pos="2160"/>
        </w:tabs>
        <w:ind w:left="2160" w:hanging="360"/>
      </w:pPr>
      <w:rPr>
        <w:rFonts w:ascii="Arial" w:hAnsi="Arial" w:hint="default"/>
      </w:rPr>
    </w:lvl>
    <w:lvl w:ilvl="3" w:tplc="62B2C17E" w:tentative="1">
      <w:start w:val="1"/>
      <w:numFmt w:val="bullet"/>
      <w:lvlText w:val="●"/>
      <w:lvlJc w:val="left"/>
      <w:pPr>
        <w:tabs>
          <w:tab w:val="num" w:pos="2880"/>
        </w:tabs>
        <w:ind w:left="2880" w:hanging="360"/>
      </w:pPr>
      <w:rPr>
        <w:rFonts w:ascii="Arial" w:hAnsi="Arial" w:hint="default"/>
      </w:rPr>
    </w:lvl>
    <w:lvl w:ilvl="4" w:tplc="8820AF7A" w:tentative="1">
      <w:start w:val="1"/>
      <w:numFmt w:val="bullet"/>
      <w:lvlText w:val="●"/>
      <w:lvlJc w:val="left"/>
      <w:pPr>
        <w:tabs>
          <w:tab w:val="num" w:pos="3600"/>
        </w:tabs>
        <w:ind w:left="3600" w:hanging="360"/>
      </w:pPr>
      <w:rPr>
        <w:rFonts w:ascii="Arial" w:hAnsi="Arial" w:hint="default"/>
      </w:rPr>
    </w:lvl>
    <w:lvl w:ilvl="5" w:tplc="6E72A7DA" w:tentative="1">
      <w:start w:val="1"/>
      <w:numFmt w:val="bullet"/>
      <w:lvlText w:val="●"/>
      <w:lvlJc w:val="left"/>
      <w:pPr>
        <w:tabs>
          <w:tab w:val="num" w:pos="4320"/>
        </w:tabs>
        <w:ind w:left="4320" w:hanging="360"/>
      </w:pPr>
      <w:rPr>
        <w:rFonts w:ascii="Arial" w:hAnsi="Arial" w:hint="default"/>
      </w:rPr>
    </w:lvl>
    <w:lvl w:ilvl="6" w:tplc="D9BC9BC0" w:tentative="1">
      <w:start w:val="1"/>
      <w:numFmt w:val="bullet"/>
      <w:lvlText w:val="●"/>
      <w:lvlJc w:val="left"/>
      <w:pPr>
        <w:tabs>
          <w:tab w:val="num" w:pos="5040"/>
        </w:tabs>
        <w:ind w:left="5040" w:hanging="360"/>
      </w:pPr>
      <w:rPr>
        <w:rFonts w:ascii="Arial" w:hAnsi="Arial" w:hint="default"/>
      </w:rPr>
    </w:lvl>
    <w:lvl w:ilvl="7" w:tplc="A434F086" w:tentative="1">
      <w:start w:val="1"/>
      <w:numFmt w:val="bullet"/>
      <w:lvlText w:val="●"/>
      <w:lvlJc w:val="left"/>
      <w:pPr>
        <w:tabs>
          <w:tab w:val="num" w:pos="5760"/>
        </w:tabs>
        <w:ind w:left="5760" w:hanging="360"/>
      </w:pPr>
      <w:rPr>
        <w:rFonts w:ascii="Arial" w:hAnsi="Arial" w:hint="default"/>
      </w:rPr>
    </w:lvl>
    <w:lvl w:ilvl="8" w:tplc="08588AD6" w:tentative="1">
      <w:start w:val="1"/>
      <w:numFmt w:val="bullet"/>
      <w:lvlText w:val="●"/>
      <w:lvlJc w:val="left"/>
      <w:pPr>
        <w:tabs>
          <w:tab w:val="num" w:pos="6480"/>
        </w:tabs>
        <w:ind w:left="6480" w:hanging="360"/>
      </w:pPr>
      <w:rPr>
        <w:rFonts w:ascii="Arial" w:hAnsi="Arial" w:hint="default"/>
      </w:rPr>
    </w:lvl>
  </w:abstractNum>
  <w:abstractNum w:abstractNumId="181" w15:restartNumberingAfterBreak="0">
    <w:nsid w:val="55D335AB"/>
    <w:multiLevelType w:val="hybridMultilevel"/>
    <w:tmpl w:val="3F504D74"/>
    <w:lvl w:ilvl="0" w:tplc="A874FDF8">
      <w:start w:val="1"/>
      <w:numFmt w:val="bullet"/>
      <w:lvlText w:val="●"/>
      <w:lvlJc w:val="left"/>
      <w:pPr>
        <w:tabs>
          <w:tab w:val="num" w:pos="720"/>
        </w:tabs>
        <w:ind w:left="720" w:hanging="360"/>
      </w:pPr>
      <w:rPr>
        <w:rFonts w:ascii="Arial" w:hAnsi="Arial" w:hint="default"/>
      </w:rPr>
    </w:lvl>
    <w:lvl w:ilvl="1" w:tplc="A50A1C2E" w:tentative="1">
      <w:start w:val="1"/>
      <w:numFmt w:val="bullet"/>
      <w:lvlText w:val="●"/>
      <w:lvlJc w:val="left"/>
      <w:pPr>
        <w:tabs>
          <w:tab w:val="num" w:pos="1440"/>
        </w:tabs>
        <w:ind w:left="1440" w:hanging="360"/>
      </w:pPr>
      <w:rPr>
        <w:rFonts w:ascii="Arial" w:hAnsi="Arial" w:hint="default"/>
      </w:rPr>
    </w:lvl>
    <w:lvl w:ilvl="2" w:tplc="709CA958" w:tentative="1">
      <w:start w:val="1"/>
      <w:numFmt w:val="bullet"/>
      <w:lvlText w:val="●"/>
      <w:lvlJc w:val="left"/>
      <w:pPr>
        <w:tabs>
          <w:tab w:val="num" w:pos="2160"/>
        </w:tabs>
        <w:ind w:left="2160" w:hanging="360"/>
      </w:pPr>
      <w:rPr>
        <w:rFonts w:ascii="Arial" w:hAnsi="Arial" w:hint="default"/>
      </w:rPr>
    </w:lvl>
    <w:lvl w:ilvl="3" w:tplc="39F6EDB2" w:tentative="1">
      <w:start w:val="1"/>
      <w:numFmt w:val="bullet"/>
      <w:lvlText w:val="●"/>
      <w:lvlJc w:val="left"/>
      <w:pPr>
        <w:tabs>
          <w:tab w:val="num" w:pos="2880"/>
        </w:tabs>
        <w:ind w:left="2880" w:hanging="360"/>
      </w:pPr>
      <w:rPr>
        <w:rFonts w:ascii="Arial" w:hAnsi="Arial" w:hint="default"/>
      </w:rPr>
    </w:lvl>
    <w:lvl w:ilvl="4" w:tplc="8B70CB82" w:tentative="1">
      <w:start w:val="1"/>
      <w:numFmt w:val="bullet"/>
      <w:lvlText w:val="●"/>
      <w:lvlJc w:val="left"/>
      <w:pPr>
        <w:tabs>
          <w:tab w:val="num" w:pos="3600"/>
        </w:tabs>
        <w:ind w:left="3600" w:hanging="360"/>
      </w:pPr>
      <w:rPr>
        <w:rFonts w:ascii="Arial" w:hAnsi="Arial" w:hint="default"/>
      </w:rPr>
    </w:lvl>
    <w:lvl w:ilvl="5" w:tplc="DE74BF6E" w:tentative="1">
      <w:start w:val="1"/>
      <w:numFmt w:val="bullet"/>
      <w:lvlText w:val="●"/>
      <w:lvlJc w:val="left"/>
      <w:pPr>
        <w:tabs>
          <w:tab w:val="num" w:pos="4320"/>
        </w:tabs>
        <w:ind w:left="4320" w:hanging="360"/>
      </w:pPr>
      <w:rPr>
        <w:rFonts w:ascii="Arial" w:hAnsi="Arial" w:hint="default"/>
      </w:rPr>
    </w:lvl>
    <w:lvl w:ilvl="6" w:tplc="846ED032" w:tentative="1">
      <w:start w:val="1"/>
      <w:numFmt w:val="bullet"/>
      <w:lvlText w:val="●"/>
      <w:lvlJc w:val="left"/>
      <w:pPr>
        <w:tabs>
          <w:tab w:val="num" w:pos="5040"/>
        </w:tabs>
        <w:ind w:left="5040" w:hanging="360"/>
      </w:pPr>
      <w:rPr>
        <w:rFonts w:ascii="Arial" w:hAnsi="Arial" w:hint="default"/>
      </w:rPr>
    </w:lvl>
    <w:lvl w:ilvl="7" w:tplc="BF2458C6" w:tentative="1">
      <w:start w:val="1"/>
      <w:numFmt w:val="bullet"/>
      <w:lvlText w:val="●"/>
      <w:lvlJc w:val="left"/>
      <w:pPr>
        <w:tabs>
          <w:tab w:val="num" w:pos="5760"/>
        </w:tabs>
        <w:ind w:left="5760" w:hanging="360"/>
      </w:pPr>
      <w:rPr>
        <w:rFonts w:ascii="Arial" w:hAnsi="Arial" w:hint="default"/>
      </w:rPr>
    </w:lvl>
    <w:lvl w:ilvl="8" w:tplc="1CD0CE66" w:tentative="1">
      <w:start w:val="1"/>
      <w:numFmt w:val="bullet"/>
      <w:lvlText w:val="●"/>
      <w:lvlJc w:val="left"/>
      <w:pPr>
        <w:tabs>
          <w:tab w:val="num" w:pos="6480"/>
        </w:tabs>
        <w:ind w:left="6480" w:hanging="360"/>
      </w:pPr>
      <w:rPr>
        <w:rFonts w:ascii="Arial" w:hAnsi="Arial" w:hint="default"/>
      </w:rPr>
    </w:lvl>
  </w:abstractNum>
  <w:abstractNum w:abstractNumId="182" w15:restartNumberingAfterBreak="0">
    <w:nsid w:val="56BA6D31"/>
    <w:multiLevelType w:val="hybridMultilevel"/>
    <w:tmpl w:val="65782928"/>
    <w:lvl w:ilvl="0" w:tplc="474E0492">
      <w:start w:val="1"/>
      <w:numFmt w:val="bullet"/>
      <w:lvlText w:val="●"/>
      <w:lvlJc w:val="left"/>
      <w:pPr>
        <w:tabs>
          <w:tab w:val="num" w:pos="720"/>
        </w:tabs>
        <w:ind w:left="720" w:hanging="360"/>
      </w:pPr>
      <w:rPr>
        <w:rFonts w:ascii="Arial" w:hAnsi="Arial" w:hint="default"/>
      </w:rPr>
    </w:lvl>
    <w:lvl w:ilvl="1" w:tplc="AD96FE54">
      <w:numFmt w:val="bullet"/>
      <w:lvlText w:val="○"/>
      <w:lvlJc w:val="left"/>
      <w:pPr>
        <w:tabs>
          <w:tab w:val="num" w:pos="1440"/>
        </w:tabs>
        <w:ind w:left="1440" w:hanging="360"/>
      </w:pPr>
      <w:rPr>
        <w:rFonts w:ascii="Arial" w:hAnsi="Arial" w:hint="default"/>
      </w:rPr>
    </w:lvl>
    <w:lvl w:ilvl="2" w:tplc="94EA40C8" w:tentative="1">
      <w:start w:val="1"/>
      <w:numFmt w:val="bullet"/>
      <w:lvlText w:val="●"/>
      <w:lvlJc w:val="left"/>
      <w:pPr>
        <w:tabs>
          <w:tab w:val="num" w:pos="2160"/>
        </w:tabs>
        <w:ind w:left="2160" w:hanging="360"/>
      </w:pPr>
      <w:rPr>
        <w:rFonts w:ascii="Arial" w:hAnsi="Arial" w:hint="default"/>
      </w:rPr>
    </w:lvl>
    <w:lvl w:ilvl="3" w:tplc="826272D2" w:tentative="1">
      <w:start w:val="1"/>
      <w:numFmt w:val="bullet"/>
      <w:lvlText w:val="●"/>
      <w:lvlJc w:val="left"/>
      <w:pPr>
        <w:tabs>
          <w:tab w:val="num" w:pos="2880"/>
        </w:tabs>
        <w:ind w:left="2880" w:hanging="360"/>
      </w:pPr>
      <w:rPr>
        <w:rFonts w:ascii="Arial" w:hAnsi="Arial" w:hint="default"/>
      </w:rPr>
    </w:lvl>
    <w:lvl w:ilvl="4" w:tplc="71FA055C" w:tentative="1">
      <w:start w:val="1"/>
      <w:numFmt w:val="bullet"/>
      <w:lvlText w:val="●"/>
      <w:lvlJc w:val="left"/>
      <w:pPr>
        <w:tabs>
          <w:tab w:val="num" w:pos="3600"/>
        </w:tabs>
        <w:ind w:left="3600" w:hanging="360"/>
      </w:pPr>
      <w:rPr>
        <w:rFonts w:ascii="Arial" w:hAnsi="Arial" w:hint="default"/>
      </w:rPr>
    </w:lvl>
    <w:lvl w:ilvl="5" w:tplc="0E16E61E" w:tentative="1">
      <w:start w:val="1"/>
      <w:numFmt w:val="bullet"/>
      <w:lvlText w:val="●"/>
      <w:lvlJc w:val="left"/>
      <w:pPr>
        <w:tabs>
          <w:tab w:val="num" w:pos="4320"/>
        </w:tabs>
        <w:ind w:left="4320" w:hanging="360"/>
      </w:pPr>
      <w:rPr>
        <w:rFonts w:ascii="Arial" w:hAnsi="Arial" w:hint="default"/>
      </w:rPr>
    </w:lvl>
    <w:lvl w:ilvl="6" w:tplc="C0C6F708" w:tentative="1">
      <w:start w:val="1"/>
      <w:numFmt w:val="bullet"/>
      <w:lvlText w:val="●"/>
      <w:lvlJc w:val="left"/>
      <w:pPr>
        <w:tabs>
          <w:tab w:val="num" w:pos="5040"/>
        </w:tabs>
        <w:ind w:left="5040" w:hanging="360"/>
      </w:pPr>
      <w:rPr>
        <w:rFonts w:ascii="Arial" w:hAnsi="Arial" w:hint="default"/>
      </w:rPr>
    </w:lvl>
    <w:lvl w:ilvl="7" w:tplc="9A5E9442" w:tentative="1">
      <w:start w:val="1"/>
      <w:numFmt w:val="bullet"/>
      <w:lvlText w:val="●"/>
      <w:lvlJc w:val="left"/>
      <w:pPr>
        <w:tabs>
          <w:tab w:val="num" w:pos="5760"/>
        </w:tabs>
        <w:ind w:left="5760" w:hanging="360"/>
      </w:pPr>
      <w:rPr>
        <w:rFonts w:ascii="Arial" w:hAnsi="Arial" w:hint="default"/>
      </w:rPr>
    </w:lvl>
    <w:lvl w:ilvl="8" w:tplc="4F280176" w:tentative="1">
      <w:start w:val="1"/>
      <w:numFmt w:val="bullet"/>
      <w:lvlText w:val="●"/>
      <w:lvlJc w:val="left"/>
      <w:pPr>
        <w:tabs>
          <w:tab w:val="num" w:pos="6480"/>
        </w:tabs>
        <w:ind w:left="6480" w:hanging="360"/>
      </w:pPr>
      <w:rPr>
        <w:rFonts w:ascii="Arial" w:hAnsi="Arial" w:hint="default"/>
      </w:rPr>
    </w:lvl>
  </w:abstractNum>
  <w:abstractNum w:abstractNumId="183" w15:restartNumberingAfterBreak="0">
    <w:nsid w:val="56BF1752"/>
    <w:multiLevelType w:val="hybridMultilevel"/>
    <w:tmpl w:val="A61AC21C"/>
    <w:lvl w:ilvl="0" w:tplc="4FA287C6">
      <w:start w:val="1"/>
      <w:numFmt w:val="bullet"/>
      <w:lvlText w:val="●"/>
      <w:lvlJc w:val="left"/>
      <w:pPr>
        <w:tabs>
          <w:tab w:val="num" w:pos="720"/>
        </w:tabs>
        <w:ind w:left="720" w:hanging="360"/>
      </w:pPr>
      <w:rPr>
        <w:rFonts w:ascii="Arial" w:hAnsi="Arial" w:hint="default"/>
      </w:rPr>
    </w:lvl>
    <w:lvl w:ilvl="1" w:tplc="45A05AA8">
      <w:numFmt w:val="bullet"/>
      <w:lvlText w:val="○"/>
      <w:lvlJc w:val="left"/>
      <w:pPr>
        <w:tabs>
          <w:tab w:val="num" w:pos="1440"/>
        </w:tabs>
        <w:ind w:left="1440" w:hanging="360"/>
      </w:pPr>
      <w:rPr>
        <w:rFonts w:ascii="Arial" w:hAnsi="Arial" w:hint="default"/>
      </w:rPr>
    </w:lvl>
    <w:lvl w:ilvl="2" w:tplc="62248CB0">
      <w:numFmt w:val="bullet"/>
      <w:lvlText w:val="■"/>
      <w:lvlJc w:val="left"/>
      <w:pPr>
        <w:tabs>
          <w:tab w:val="num" w:pos="2160"/>
        </w:tabs>
        <w:ind w:left="2160" w:hanging="360"/>
      </w:pPr>
      <w:rPr>
        <w:rFonts w:ascii="Arial" w:hAnsi="Arial" w:hint="default"/>
      </w:rPr>
    </w:lvl>
    <w:lvl w:ilvl="3" w:tplc="BF663862" w:tentative="1">
      <w:start w:val="1"/>
      <w:numFmt w:val="bullet"/>
      <w:lvlText w:val="●"/>
      <w:lvlJc w:val="left"/>
      <w:pPr>
        <w:tabs>
          <w:tab w:val="num" w:pos="2880"/>
        </w:tabs>
        <w:ind w:left="2880" w:hanging="360"/>
      </w:pPr>
      <w:rPr>
        <w:rFonts w:ascii="Arial" w:hAnsi="Arial" w:hint="default"/>
      </w:rPr>
    </w:lvl>
    <w:lvl w:ilvl="4" w:tplc="936E5286" w:tentative="1">
      <w:start w:val="1"/>
      <w:numFmt w:val="bullet"/>
      <w:lvlText w:val="●"/>
      <w:lvlJc w:val="left"/>
      <w:pPr>
        <w:tabs>
          <w:tab w:val="num" w:pos="3600"/>
        </w:tabs>
        <w:ind w:left="3600" w:hanging="360"/>
      </w:pPr>
      <w:rPr>
        <w:rFonts w:ascii="Arial" w:hAnsi="Arial" w:hint="default"/>
      </w:rPr>
    </w:lvl>
    <w:lvl w:ilvl="5" w:tplc="5F78F6D4" w:tentative="1">
      <w:start w:val="1"/>
      <w:numFmt w:val="bullet"/>
      <w:lvlText w:val="●"/>
      <w:lvlJc w:val="left"/>
      <w:pPr>
        <w:tabs>
          <w:tab w:val="num" w:pos="4320"/>
        </w:tabs>
        <w:ind w:left="4320" w:hanging="360"/>
      </w:pPr>
      <w:rPr>
        <w:rFonts w:ascii="Arial" w:hAnsi="Arial" w:hint="default"/>
      </w:rPr>
    </w:lvl>
    <w:lvl w:ilvl="6" w:tplc="C1706F76" w:tentative="1">
      <w:start w:val="1"/>
      <w:numFmt w:val="bullet"/>
      <w:lvlText w:val="●"/>
      <w:lvlJc w:val="left"/>
      <w:pPr>
        <w:tabs>
          <w:tab w:val="num" w:pos="5040"/>
        </w:tabs>
        <w:ind w:left="5040" w:hanging="360"/>
      </w:pPr>
      <w:rPr>
        <w:rFonts w:ascii="Arial" w:hAnsi="Arial" w:hint="default"/>
      </w:rPr>
    </w:lvl>
    <w:lvl w:ilvl="7" w:tplc="85DCEE50" w:tentative="1">
      <w:start w:val="1"/>
      <w:numFmt w:val="bullet"/>
      <w:lvlText w:val="●"/>
      <w:lvlJc w:val="left"/>
      <w:pPr>
        <w:tabs>
          <w:tab w:val="num" w:pos="5760"/>
        </w:tabs>
        <w:ind w:left="5760" w:hanging="360"/>
      </w:pPr>
      <w:rPr>
        <w:rFonts w:ascii="Arial" w:hAnsi="Arial" w:hint="default"/>
      </w:rPr>
    </w:lvl>
    <w:lvl w:ilvl="8" w:tplc="20EA2986" w:tentative="1">
      <w:start w:val="1"/>
      <w:numFmt w:val="bullet"/>
      <w:lvlText w:val="●"/>
      <w:lvlJc w:val="left"/>
      <w:pPr>
        <w:tabs>
          <w:tab w:val="num" w:pos="6480"/>
        </w:tabs>
        <w:ind w:left="6480" w:hanging="360"/>
      </w:pPr>
      <w:rPr>
        <w:rFonts w:ascii="Arial" w:hAnsi="Arial" w:hint="default"/>
      </w:rPr>
    </w:lvl>
  </w:abstractNum>
  <w:abstractNum w:abstractNumId="184" w15:restartNumberingAfterBreak="0">
    <w:nsid w:val="574F3EFD"/>
    <w:multiLevelType w:val="hybridMultilevel"/>
    <w:tmpl w:val="851C1FC0"/>
    <w:lvl w:ilvl="0" w:tplc="7D8AB2A6">
      <w:start w:val="1"/>
      <w:numFmt w:val="bullet"/>
      <w:lvlText w:val="●"/>
      <w:lvlJc w:val="left"/>
      <w:pPr>
        <w:tabs>
          <w:tab w:val="num" w:pos="720"/>
        </w:tabs>
        <w:ind w:left="720" w:hanging="360"/>
      </w:pPr>
      <w:rPr>
        <w:rFonts w:ascii="Arial" w:hAnsi="Arial" w:hint="default"/>
      </w:rPr>
    </w:lvl>
    <w:lvl w:ilvl="1" w:tplc="38DA6048" w:tentative="1">
      <w:start w:val="1"/>
      <w:numFmt w:val="bullet"/>
      <w:lvlText w:val="●"/>
      <w:lvlJc w:val="left"/>
      <w:pPr>
        <w:tabs>
          <w:tab w:val="num" w:pos="1440"/>
        </w:tabs>
        <w:ind w:left="1440" w:hanging="360"/>
      </w:pPr>
      <w:rPr>
        <w:rFonts w:ascii="Arial" w:hAnsi="Arial" w:hint="default"/>
      </w:rPr>
    </w:lvl>
    <w:lvl w:ilvl="2" w:tplc="0218B988" w:tentative="1">
      <w:start w:val="1"/>
      <w:numFmt w:val="bullet"/>
      <w:lvlText w:val="●"/>
      <w:lvlJc w:val="left"/>
      <w:pPr>
        <w:tabs>
          <w:tab w:val="num" w:pos="2160"/>
        </w:tabs>
        <w:ind w:left="2160" w:hanging="360"/>
      </w:pPr>
      <w:rPr>
        <w:rFonts w:ascii="Arial" w:hAnsi="Arial" w:hint="default"/>
      </w:rPr>
    </w:lvl>
    <w:lvl w:ilvl="3" w:tplc="348EA9E8" w:tentative="1">
      <w:start w:val="1"/>
      <w:numFmt w:val="bullet"/>
      <w:lvlText w:val="●"/>
      <w:lvlJc w:val="left"/>
      <w:pPr>
        <w:tabs>
          <w:tab w:val="num" w:pos="2880"/>
        </w:tabs>
        <w:ind w:left="2880" w:hanging="360"/>
      </w:pPr>
      <w:rPr>
        <w:rFonts w:ascii="Arial" w:hAnsi="Arial" w:hint="default"/>
      </w:rPr>
    </w:lvl>
    <w:lvl w:ilvl="4" w:tplc="B3F2F2EA" w:tentative="1">
      <w:start w:val="1"/>
      <w:numFmt w:val="bullet"/>
      <w:lvlText w:val="●"/>
      <w:lvlJc w:val="left"/>
      <w:pPr>
        <w:tabs>
          <w:tab w:val="num" w:pos="3600"/>
        </w:tabs>
        <w:ind w:left="3600" w:hanging="360"/>
      </w:pPr>
      <w:rPr>
        <w:rFonts w:ascii="Arial" w:hAnsi="Arial" w:hint="default"/>
      </w:rPr>
    </w:lvl>
    <w:lvl w:ilvl="5" w:tplc="C11E5560" w:tentative="1">
      <w:start w:val="1"/>
      <w:numFmt w:val="bullet"/>
      <w:lvlText w:val="●"/>
      <w:lvlJc w:val="left"/>
      <w:pPr>
        <w:tabs>
          <w:tab w:val="num" w:pos="4320"/>
        </w:tabs>
        <w:ind w:left="4320" w:hanging="360"/>
      </w:pPr>
      <w:rPr>
        <w:rFonts w:ascii="Arial" w:hAnsi="Arial" w:hint="default"/>
      </w:rPr>
    </w:lvl>
    <w:lvl w:ilvl="6" w:tplc="D12066CA" w:tentative="1">
      <w:start w:val="1"/>
      <w:numFmt w:val="bullet"/>
      <w:lvlText w:val="●"/>
      <w:lvlJc w:val="left"/>
      <w:pPr>
        <w:tabs>
          <w:tab w:val="num" w:pos="5040"/>
        </w:tabs>
        <w:ind w:left="5040" w:hanging="360"/>
      </w:pPr>
      <w:rPr>
        <w:rFonts w:ascii="Arial" w:hAnsi="Arial" w:hint="default"/>
      </w:rPr>
    </w:lvl>
    <w:lvl w:ilvl="7" w:tplc="EDEAC094" w:tentative="1">
      <w:start w:val="1"/>
      <w:numFmt w:val="bullet"/>
      <w:lvlText w:val="●"/>
      <w:lvlJc w:val="left"/>
      <w:pPr>
        <w:tabs>
          <w:tab w:val="num" w:pos="5760"/>
        </w:tabs>
        <w:ind w:left="5760" w:hanging="360"/>
      </w:pPr>
      <w:rPr>
        <w:rFonts w:ascii="Arial" w:hAnsi="Arial" w:hint="default"/>
      </w:rPr>
    </w:lvl>
    <w:lvl w:ilvl="8" w:tplc="8F1A76EE" w:tentative="1">
      <w:start w:val="1"/>
      <w:numFmt w:val="bullet"/>
      <w:lvlText w:val="●"/>
      <w:lvlJc w:val="left"/>
      <w:pPr>
        <w:tabs>
          <w:tab w:val="num" w:pos="6480"/>
        </w:tabs>
        <w:ind w:left="6480" w:hanging="360"/>
      </w:pPr>
      <w:rPr>
        <w:rFonts w:ascii="Arial" w:hAnsi="Arial" w:hint="default"/>
      </w:rPr>
    </w:lvl>
  </w:abstractNum>
  <w:abstractNum w:abstractNumId="185" w15:restartNumberingAfterBreak="0">
    <w:nsid w:val="57F11164"/>
    <w:multiLevelType w:val="hybridMultilevel"/>
    <w:tmpl w:val="A57AE628"/>
    <w:lvl w:ilvl="0" w:tplc="43BE5EDA">
      <w:start w:val="1"/>
      <w:numFmt w:val="bullet"/>
      <w:lvlText w:val="●"/>
      <w:lvlJc w:val="left"/>
      <w:pPr>
        <w:tabs>
          <w:tab w:val="num" w:pos="720"/>
        </w:tabs>
        <w:ind w:left="720" w:hanging="360"/>
      </w:pPr>
      <w:rPr>
        <w:rFonts w:ascii="Arial" w:hAnsi="Arial" w:hint="default"/>
      </w:rPr>
    </w:lvl>
    <w:lvl w:ilvl="1" w:tplc="59462672" w:tentative="1">
      <w:start w:val="1"/>
      <w:numFmt w:val="bullet"/>
      <w:lvlText w:val="●"/>
      <w:lvlJc w:val="left"/>
      <w:pPr>
        <w:tabs>
          <w:tab w:val="num" w:pos="1440"/>
        </w:tabs>
        <w:ind w:left="1440" w:hanging="360"/>
      </w:pPr>
      <w:rPr>
        <w:rFonts w:ascii="Arial" w:hAnsi="Arial" w:hint="default"/>
      </w:rPr>
    </w:lvl>
    <w:lvl w:ilvl="2" w:tplc="3BBCF84A" w:tentative="1">
      <w:start w:val="1"/>
      <w:numFmt w:val="bullet"/>
      <w:lvlText w:val="●"/>
      <w:lvlJc w:val="left"/>
      <w:pPr>
        <w:tabs>
          <w:tab w:val="num" w:pos="2160"/>
        </w:tabs>
        <w:ind w:left="2160" w:hanging="360"/>
      </w:pPr>
      <w:rPr>
        <w:rFonts w:ascii="Arial" w:hAnsi="Arial" w:hint="default"/>
      </w:rPr>
    </w:lvl>
    <w:lvl w:ilvl="3" w:tplc="B1F6B6E2" w:tentative="1">
      <w:start w:val="1"/>
      <w:numFmt w:val="bullet"/>
      <w:lvlText w:val="●"/>
      <w:lvlJc w:val="left"/>
      <w:pPr>
        <w:tabs>
          <w:tab w:val="num" w:pos="2880"/>
        </w:tabs>
        <w:ind w:left="2880" w:hanging="360"/>
      </w:pPr>
      <w:rPr>
        <w:rFonts w:ascii="Arial" w:hAnsi="Arial" w:hint="default"/>
      </w:rPr>
    </w:lvl>
    <w:lvl w:ilvl="4" w:tplc="96DAB4CA" w:tentative="1">
      <w:start w:val="1"/>
      <w:numFmt w:val="bullet"/>
      <w:lvlText w:val="●"/>
      <w:lvlJc w:val="left"/>
      <w:pPr>
        <w:tabs>
          <w:tab w:val="num" w:pos="3600"/>
        </w:tabs>
        <w:ind w:left="3600" w:hanging="360"/>
      </w:pPr>
      <w:rPr>
        <w:rFonts w:ascii="Arial" w:hAnsi="Arial" w:hint="default"/>
      </w:rPr>
    </w:lvl>
    <w:lvl w:ilvl="5" w:tplc="4484DA32" w:tentative="1">
      <w:start w:val="1"/>
      <w:numFmt w:val="bullet"/>
      <w:lvlText w:val="●"/>
      <w:lvlJc w:val="left"/>
      <w:pPr>
        <w:tabs>
          <w:tab w:val="num" w:pos="4320"/>
        </w:tabs>
        <w:ind w:left="4320" w:hanging="360"/>
      </w:pPr>
      <w:rPr>
        <w:rFonts w:ascii="Arial" w:hAnsi="Arial" w:hint="default"/>
      </w:rPr>
    </w:lvl>
    <w:lvl w:ilvl="6" w:tplc="5A5C181E" w:tentative="1">
      <w:start w:val="1"/>
      <w:numFmt w:val="bullet"/>
      <w:lvlText w:val="●"/>
      <w:lvlJc w:val="left"/>
      <w:pPr>
        <w:tabs>
          <w:tab w:val="num" w:pos="5040"/>
        </w:tabs>
        <w:ind w:left="5040" w:hanging="360"/>
      </w:pPr>
      <w:rPr>
        <w:rFonts w:ascii="Arial" w:hAnsi="Arial" w:hint="default"/>
      </w:rPr>
    </w:lvl>
    <w:lvl w:ilvl="7" w:tplc="77B4ABD0" w:tentative="1">
      <w:start w:val="1"/>
      <w:numFmt w:val="bullet"/>
      <w:lvlText w:val="●"/>
      <w:lvlJc w:val="left"/>
      <w:pPr>
        <w:tabs>
          <w:tab w:val="num" w:pos="5760"/>
        </w:tabs>
        <w:ind w:left="5760" w:hanging="360"/>
      </w:pPr>
      <w:rPr>
        <w:rFonts w:ascii="Arial" w:hAnsi="Arial" w:hint="default"/>
      </w:rPr>
    </w:lvl>
    <w:lvl w:ilvl="8" w:tplc="EC6EC5A6" w:tentative="1">
      <w:start w:val="1"/>
      <w:numFmt w:val="bullet"/>
      <w:lvlText w:val="●"/>
      <w:lvlJc w:val="left"/>
      <w:pPr>
        <w:tabs>
          <w:tab w:val="num" w:pos="6480"/>
        </w:tabs>
        <w:ind w:left="6480" w:hanging="360"/>
      </w:pPr>
      <w:rPr>
        <w:rFonts w:ascii="Arial" w:hAnsi="Arial" w:hint="default"/>
      </w:rPr>
    </w:lvl>
  </w:abstractNum>
  <w:abstractNum w:abstractNumId="186" w15:restartNumberingAfterBreak="0">
    <w:nsid w:val="582D0D52"/>
    <w:multiLevelType w:val="hybridMultilevel"/>
    <w:tmpl w:val="8318A808"/>
    <w:lvl w:ilvl="0" w:tplc="E7ECF218">
      <w:start w:val="1"/>
      <w:numFmt w:val="bullet"/>
      <w:lvlText w:val="●"/>
      <w:lvlJc w:val="left"/>
      <w:pPr>
        <w:tabs>
          <w:tab w:val="num" w:pos="720"/>
        </w:tabs>
        <w:ind w:left="720" w:hanging="360"/>
      </w:pPr>
      <w:rPr>
        <w:rFonts w:ascii="Arial" w:hAnsi="Arial" w:hint="default"/>
      </w:rPr>
    </w:lvl>
    <w:lvl w:ilvl="1" w:tplc="10B071B8" w:tentative="1">
      <w:start w:val="1"/>
      <w:numFmt w:val="bullet"/>
      <w:lvlText w:val="●"/>
      <w:lvlJc w:val="left"/>
      <w:pPr>
        <w:tabs>
          <w:tab w:val="num" w:pos="1440"/>
        </w:tabs>
        <w:ind w:left="1440" w:hanging="360"/>
      </w:pPr>
      <w:rPr>
        <w:rFonts w:ascii="Arial" w:hAnsi="Arial" w:hint="default"/>
      </w:rPr>
    </w:lvl>
    <w:lvl w:ilvl="2" w:tplc="3C0E511A" w:tentative="1">
      <w:start w:val="1"/>
      <w:numFmt w:val="bullet"/>
      <w:lvlText w:val="●"/>
      <w:lvlJc w:val="left"/>
      <w:pPr>
        <w:tabs>
          <w:tab w:val="num" w:pos="2160"/>
        </w:tabs>
        <w:ind w:left="2160" w:hanging="360"/>
      </w:pPr>
      <w:rPr>
        <w:rFonts w:ascii="Arial" w:hAnsi="Arial" w:hint="default"/>
      </w:rPr>
    </w:lvl>
    <w:lvl w:ilvl="3" w:tplc="D68083B0" w:tentative="1">
      <w:start w:val="1"/>
      <w:numFmt w:val="bullet"/>
      <w:lvlText w:val="●"/>
      <w:lvlJc w:val="left"/>
      <w:pPr>
        <w:tabs>
          <w:tab w:val="num" w:pos="2880"/>
        </w:tabs>
        <w:ind w:left="2880" w:hanging="360"/>
      </w:pPr>
      <w:rPr>
        <w:rFonts w:ascii="Arial" w:hAnsi="Arial" w:hint="default"/>
      </w:rPr>
    </w:lvl>
    <w:lvl w:ilvl="4" w:tplc="58F652E8" w:tentative="1">
      <w:start w:val="1"/>
      <w:numFmt w:val="bullet"/>
      <w:lvlText w:val="●"/>
      <w:lvlJc w:val="left"/>
      <w:pPr>
        <w:tabs>
          <w:tab w:val="num" w:pos="3600"/>
        </w:tabs>
        <w:ind w:left="3600" w:hanging="360"/>
      </w:pPr>
      <w:rPr>
        <w:rFonts w:ascii="Arial" w:hAnsi="Arial" w:hint="default"/>
      </w:rPr>
    </w:lvl>
    <w:lvl w:ilvl="5" w:tplc="2138B5FE" w:tentative="1">
      <w:start w:val="1"/>
      <w:numFmt w:val="bullet"/>
      <w:lvlText w:val="●"/>
      <w:lvlJc w:val="left"/>
      <w:pPr>
        <w:tabs>
          <w:tab w:val="num" w:pos="4320"/>
        </w:tabs>
        <w:ind w:left="4320" w:hanging="360"/>
      </w:pPr>
      <w:rPr>
        <w:rFonts w:ascii="Arial" w:hAnsi="Arial" w:hint="default"/>
      </w:rPr>
    </w:lvl>
    <w:lvl w:ilvl="6" w:tplc="74901F82" w:tentative="1">
      <w:start w:val="1"/>
      <w:numFmt w:val="bullet"/>
      <w:lvlText w:val="●"/>
      <w:lvlJc w:val="left"/>
      <w:pPr>
        <w:tabs>
          <w:tab w:val="num" w:pos="5040"/>
        </w:tabs>
        <w:ind w:left="5040" w:hanging="360"/>
      </w:pPr>
      <w:rPr>
        <w:rFonts w:ascii="Arial" w:hAnsi="Arial" w:hint="default"/>
      </w:rPr>
    </w:lvl>
    <w:lvl w:ilvl="7" w:tplc="07583688" w:tentative="1">
      <w:start w:val="1"/>
      <w:numFmt w:val="bullet"/>
      <w:lvlText w:val="●"/>
      <w:lvlJc w:val="left"/>
      <w:pPr>
        <w:tabs>
          <w:tab w:val="num" w:pos="5760"/>
        </w:tabs>
        <w:ind w:left="5760" w:hanging="360"/>
      </w:pPr>
      <w:rPr>
        <w:rFonts w:ascii="Arial" w:hAnsi="Arial" w:hint="default"/>
      </w:rPr>
    </w:lvl>
    <w:lvl w:ilvl="8" w:tplc="8082690C" w:tentative="1">
      <w:start w:val="1"/>
      <w:numFmt w:val="bullet"/>
      <w:lvlText w:val="●"/>
      <w:lvlJc w:val="left"/>
      <w:pPr>
        <w:tabs>
          <w:tab w:val="num" w:pos="6480"/>
        </w:tabs>
        <w:ind w:left="6480" w:hanging="360"/>
      </w:pPr>
      <w:rPr>
        <w:rFonts w:ascii="Arial" w:hAnsi="Arial" w:hint="default"/>
      </w:rPr>
    </w:lvl>
  </w:abstractNum>
  <w:abstractNum w:abstractNumId="187" w15:restartNumberingAfterBreak="0">
    <w:nsid w:val="594D2996"/>
    <w:multiLevelType w:val="hybridMultilevel"/>
    <w:tmpl w:val="18281174"/>
    <w:lvl w:ilvl="0" w:tplc="DB9A553C">
      <w:start w:val="1"/>
      <w:numFmt w:val="bullet"/>
      <w:lvlText w:val="●"/>
      <w:lvlJc w:val="left"/>
      <w:pPr>
        <w:tabs>
          <w:tab w:val="num" w:pos="720"/>
        </w:tabs>
        <w:ind w:left="720" w:hanging="360"/>
      </w:pPr>
      <w:rPr>
        <w:rFonts w:ascii="Arial" w:hAnsi="Arial" w:hint="default"/>
      </w:rPr>
    </w:lvl>
    <w:lvl w:ilvl="1" w:tplc="765E6D46">
      <w:numFmt w:val="bullet"/>
      <w:lvlText w:val="○"/>
      <w:lvlJc w:val="left"/>
      <w:pPr>
        <w:tabs>
          <w:tab w:val="num" w:pos="1440"/>
        </w:tabs>
        <w:ind w:left="1440" w:hanging="360"/>
      </w:pPr>
      <w:rPr>
        <w:rFonts w:ascii="Arial" w:hAnsi="Arial" w:hint="default"/>
      </w:rPr>
    </w:lvl>
    <w:lvl w:ilvl="2" w:tplc="799A84DE" w:tentative="1">
      <w:start w:val="1"/>
      <w:numFmt w:val="bullet"/>
      <w:lvlText w:val="●"/>
      <w:lvlJc w:val="left"/>
      <w:pPr>
        <w:tabs>
          <w:tab w:val="num" w:pos="2160"/>
        </w:tabs>
        <w:ind w:left="2160" w:hanging="360"/>
      </w:pPr>
      <w:rPr>
        <w:rFonts w:ascii="Arial" w:hAnsi="Arial" w:hint="default"/>
      </w:rPr>
    </w:lvl>
    <w:lvl w:ilvl="3" w:tplc="970AD2CE" w:tentative="1">
      <w:start w:val="1"/>
      <w:numFmt w:val="bullet"/>
      <w:lvlText w:val="●"/>
      <w:lvlJc w:val="left"/>
      <w:pPr>
        <w:tabs>
          <w:tab w:val="num" w:pos="2880"/>
        </w:tabs>
        <w:ind w:left="2880" w:hanging="360"/>
      </w:pPr>
      <w:rPr>
        <w:rFonts w:ascii="Arial" w:hAnsi="Arial" w:hint="default"/>
      </w:rPr>
    </w:lvl>
    <w:lvl w:ilvl="4" w:tplc="DEF2759E" w:tentative="1">
      <w:start w:val="1"/>
      <w:numFmt w:val="bullet"/>
      <w:lvlText w:val="●"/>
      <w:lvlJc w:val="left"/>
      <w:pPr>
        <w:tabs>
          <w:tab w:val="num" w:pos="3600"/>
        </w:tabs>
        <w:ind w:left="3600" w:hanging="360"/>
      </w:pPr>
      <w:rPr>
        <w:rFonts w:ascii="Arial" w:hAnsi="Arial" w:hint="default"/>
      </w:rPr>
    </w:lvl>
    <w:lvl w:ilvl="5" w:tplc="8B28F7B6" w:tentative="1">
      <w:start w:val="1"/>
      <w:numFmt w:val="bullet"/>
      <w:lvlText w:val="●"/>
      <w:lvlJc w:val="left"/>
      <w:pPr>
        <w:tabs>
          <w:tab w:val="num" w:pos="4320"/>
        </w:tabs>
        <w:ind w:left="4320" w:hanging="360"/>
      </w:pPr>
      <w:rPr>
        <w:rFonts w:ascii="Arial" w:hAnsi="Arial" w:hint="default"/>
      </w:rPr>
    </w:lvl>
    <w:lvl w:ilvl="6" w:tplc="C5A29134" w:tentative="1">
      <w:start w:val="1"/>
      <w:numFmt w:val="bullet"/>
      <w:lvlText w:val="●"/>
      <w:lvlJc w:val="left"/>
      <w:pPr>
        <w:tabs>
          <w:tab w:val="num" w:pos="5040"/>
        </w:tabs>
        <w:ind w:left="5040" w:hanging="360"/>
      </w:pPr>
      <w:rPr>
        <w:rFonts w:ascii="Arial" w:hAnsi="Arial" w:hint="default"/>
      </w:rPr>
    </w:lvl>
    <w:lvl w:ilvl="7" w:tplc="0D446C62" w:tentative="1">
      <w:start w:val="1"/>
      <w:numFmt w:val="bullet"/>
      <w:lvlText w:val="●"/>
      <w:lvlJc w:val="left"/>
      <w:pPr>
        <w:tabs>
          <w:tab w:val="num" w:pos="5760"/>
        </w:tabs>
        <w:ind w:left="5760" w:hanging="360"/>
      </w:pPr>
      <w:rPr>
        <w:rFonts w:ascii="Arial" w:hAnsi="Arial" w:hint="default"/>
      </w:rPr>
    </w:lvl>
    <w:lvl w:ilvl="8" w:tplc="81C4D1DE" w:tentative="1">
      <w:start w:val="1"/>
      <w:numFmt w:val="bullet"/>
      <w:lvlText w:val="●"/>
      <w:lvlJc w:val="left"/>
      <w:pPr>
        <w:tabs>
          <w:tab w:val="num" w:pos="6480"/>
        </w:tabs>
        <w:ind w:left="6480" w:hanging="360"/>
      </w:pPr>
      <w:rPr>
        <w:rFonts w:ascii="Arial" w:hAnsi="Arial" w:hint="default"/>
      </w:rPr>
    </w:lvl>
  </w:abstractNum>
  <w:abstractNum w:abstractNumId="188" w15:restartNumberingAfterBreak="0">
    <w:nsid w:val="59874C37"/>
    <w:multiLevelType w:val="hybridMultilevel"/>
    <w:tmpl w:val="42A2BC76"/>
    <w:lvl w:ilvl="0" w:tplc="82B03728">
      <w:start w:val="1"/>
      <w:numFmt w:val="bullet"/>
      <w:lvlText w:val="●"/>
      <w:lvlJc w:val="left"/>
      <w:pPr>
        <w:tabs>
          <w:tab w:val="num" w:pos="720"/>
        </w:tabs>
        <w:ind w:left="720" w:hanging="360"/>
      </w:pPr>
      <w:rPr>
        <w:rFonts w:ascii="Arial" w:hAnsi="Arial" w:hint="default"/>
      </w:rPr>
    </w:lvl>
    <w:lvl w:ilvl="1" w:tplc="69B60C2C">
      <w:numFmt w:val="bullet"/>
      <w:lvlText w:val="○"/>
      <w:lvlJc w:val="left"/>
      <w:pPr>
        <w:tabs>
          <w:tab w:val="num" w:pos="1440"/>
        </w:tabs>
        <w:ind w:left="1440" w:hanging="360"/>
      </w:pPr>
      <w:rPr>
        <w:rFonts w:ascii="Arial" w:hAnsi="Arial" w:hint="default"/>
      </w:rPr>
    </w:lvl>
    <w:lvl w:ilvl="2" w:tplc="3FC6EB50" w:tentative="1">
      <w:start w:val="1"/>
      <w:numFmt w:val="bullet"/>
      <w:lvlText w:val="●"/>
      <w:lvlJc w:val="left"/>
      <w:pPr>
        <w:tabs>
          <w:tab w:val="num" w:pos="2160"/>
        </w:tabs>
        <w:ind w:left="2160" w:hanging="360"/>
      </w:pPr>
      <w:rPr>
        <w:rFonts w:ascii="Arial" w:hAnsi="Arial" w:hint="default"/>
      </w:rPr>
    </w:lvl>
    <w:lvl w:ilvl="3" w:tplc="F31AB37C" w:tentative="1">
      <w:start w:val="1"/>
      <w:numFmt w:val="bullet"/>
      <w:lvlText w:val="●"/>
      <w:lvlJc w:val="left"/>
      <w:pPr>
        <w:tabs>
          <w:tab w:val="num" w:pos="2880"/>
        </w:tabs>
        <w:ind w:left="2880" w:hanging="360"/>
      </w:pPr>
      <w:rPr>
        <w:rFonts w:ascii="Arial" w:hAnsi="Arial" w:hint="default"/>
      </w:rPr>
    </w:lvl>
    <w:lvl w:ilvl="4" w:tplc="335CC8DE" w:tentative="1">
      <w:start w:val="1"/>
      <w:numFmt w:val="bullet"/>
      <w:lvlText w:val="●"/>
      <w:lvlJc w:val="left"/>
      <w:pPr>
        <w:tabs>
          <w:tab w:val="num" w:pos="3600"/>
        </w:tabs>
        <w:ind w:left="3600" w:hanging="360"/>
      </w:pPr>
      <w:rPr>
        <w:rFonts w:ascii="Arial" w:hAnsi="Arial" w:hint="default"/>
      </w:rPr>
    </w:lvl>
    <w:lvl w:ilvl="5" w:tplc="60F05524" w:tentative="1">
      <w:start w:val="1"/>
      <w:numFmt w:val="bullet"/>
      <w:lvlText w:val="●"/>
      <w:lvlJc w:val="left"/>
      <w:pPr>
        <w:tabs>
          <w:tab w:val="num" w:pos="4320"/>
        </w:tabs>
        <w:ind w:left="4320" w:hanging="360"/>
      </w:pPr>
      <w:rPr>
        <w:rFonts w:ascii="Arial" w:hAnsi="Arial" w:hint="default"/>
      </w:rPr>
    </w:lvl>
    <w:lvl w:ilvl="6" w:tplc="CE8C72D2" w:tentative="1">
      <w:start w:val="1"/>
      <w:numFmt w:val="bullet"/>
      <w:lvlText w:val="●"/>
      <w:lvlJc w:val="left"/>
      <w:pPr>
        <w:tabs>
          <w:tab w:val="num" w:pos="5040"/>
        </w:tabs>
        <w:ind w:left="5040" w:hanging="360"/>
      </w:pPr>
      <w:rPr>
        <w:rFonts w:ascii="Arial" w:hAnsi="Arial" w:hint="default"/>
      </w:rPr>
    </w:lvl>
    <w:lvl w:ilvl="7" w:tplc="534CEC8A" w:tentative="1">
      <w:start w:val="1"/>
      <w:numFmt w:val="bullet"/>
      <w:lvlText w:val="●"/>
      <w:lvlJc w:val="left"/>
      <w:pPr>
        <w:tabs>
          <w:tab w:val="num" w:pos="5760"/>
        </w:tabs>
        <w:ind w:left="5760" w:hanging="360"/>
      </w:pPr>
      <w:rPr>
        <w:rFonts w:ascii="Arial" w:hAnsi="Arial" w:hint="default"/>
      </w:rPr>
    </w:lvl>
    <w:lvl w:ilvl="8" w:tplc="F652281E" w:tentative="1">
      <w:start w:val="1"/>
      <w:numFmt w:val="bullet"/>
      <w:lvlText w:val="●"/>
      <w:lvlJc w:val="left"/>
      <w:pPr>
        <w:tabs>
          <w:tab w:val="num" w:pos="6480"/>
        </w:tabs>
        <w:ind w:left="6480" w:hanging="360"/>
      </w:pPr>
      <w:rPr>
        <w:rFonts w:ascii="Arial" w:hAnsi="Arial" w:hint="default"/>
      </w:rPr>
    </w:lvl>
  </w:abstractNum>
  <w:abstractNum w:abstractNumId="189" w15:restartNumberingAfterBreak="0">
    <w:nsid w:val="59F54CF3"/>
    <w:multiLevelType w:val="hybridMultilevel"/>
    <w:tmpl w:val="7708080C"/>
    <w:lvl w:ilvl="0" w:tplc="1D769BA6">
      <w:start w:val="1"/>
      <w:numFmt w:val="bullet"/>
      <w:lvlText w:val="●"/>
      <w:lvlJc w:val="left"/>
      <w:pPr>
        <w:tabs>
          <w:tab w:val="num" w:pos="720"/>
        </w:tabs>
        <w:ind w:left="720" w:hanging="360"/>
      </w:pPr>
      <w:rPr>
        <w:rFonts w:ascii="Arial" w:hAnsi="Arial" w:hint="default"/>
      </w:rPr>
    </w:lvl>
    <w:lvl w:ilvl="1" w:tplc="D1C89126">
      <w:numFmt w:val="bullet"/>
      <w:lvlText w:val="○"/>
      <w:lvlJc w:val="left"/>
      <w:pPr>
        <w:tabs>
          <w:tab w:val="num" w:pos="1440"/>
        </w:tabs>
        <w:ind w:left="1440" w:hanging="360"/>
      </w:pPr>
      <w:rPr>
        <w:rFonts w:ascii="Arial" w:hAnsi="Arial" w:hint="default"/>
      </w:rPr>
    </w:lvl>
    <w:lvl w:ilvl="2" w:tplc="D5582F38" w:tentative="1">
      <w:start w:val="1"/>
      <w:numFmt w:val="bullet"/>
      <w:lvlText w:val="●"/>
      <w:lvlJc w:val="left"/>
      <w:pPr>
        <w:tabs>
          <w:tab w:val="num" w:pos="2160"/>
        </w:tabs>
        <w:ind w:left="2160" w:hanging="360"/>
      </w:pPr>
      <w:rPr>
        <w:rFonts w:ascii="Arial" w:hAnsi="Arial" w:hint="default"/>
      </w:rPr>
    </w:lvl>
    <w:lvl w:ilvl="3" w:tplc="F160A00A" w:tentative="1">
      <w:start w:val="1"/>
      <w:numFmt w:val="bullet"/>
      <w:lvlText w:val="●"/>
      <w:lvlJc w:val="left"/>
      <w:pPr>
        <w:tabs>
          <w:tab w:val="num" w:pos="2880"/>
        </w:tabs>
        <w:ind w:left="2880" w:hanging="360"/>
      </w:pPr>
      <w:rPr>
        <w:rFonts w:ascii="Arial" w:hAnsi="Arial" w:hint="default"/>
      </w:rPr>
    </w:lvl>
    <w:lvl w:ilvl="4" w:tplc="0C686F6A" w:tentative="1">
      <w:start w:val="1"/>
      <w:numFmt w:val="bullet"/>
      <w:lvlText w:val="●"/>
      <w:lvlJc w:val="left"/>
      <w:pPr>
        <w:tabs>
          <w:tab w:val="num" w:pos="3600"/>
        </w:tabs>
        <w:ind w:left="3600" w:hanging="360"/>
      </w:pPr>
      <w:rPr>
        <w:rFonts w:ascii="Arial" w:hAnsi="Arial" w:hint="default"/>
      </w:rPr>
    </w:lvl>
    <w:lvl w:ilvl="5" w:tplc="91143D08" w:tentative="1">
      <w:start w:val="1"/>
      <w:numFmt w:val="bullet"/>
      <w:lvlText w:val="●"/>
      <w:lvlJc w:val="left"/>
      <w:pPr>
        <w:tabs>
          <w:tab w:val="num" w:pos="4320"/>
        </w:tabs>
        <w:ind w:left="4320" w:hanging="360"/>
      </w:pPr>
      <w:rPr>
        <w:rFonts w:ascii="Arial" w:hAnsi="Arial" w:hint="default"/>
      </w:rPr>
    </w:lvl>
    <w:lvl w:ilvl="6" w:tplc="B48264CE" w:tentative="1">
      <w:start w:val="1"/>
      <w:numFmt w:val="bullet"/>
      <w:lvlText w:val="●"/>
      <w:lvlJc w:val="left"/>
      <w:pPr>
        <w:tabs>
          <w:tab w:val="num" w:pos="5040"/>
        </w:tabs>
        <w:ind w:left="5040" w:hanging="360"/>
      </w:pPr>
      <w:rPr>
        <w:rFonts w:ascii="Arial" w:hAnsi="Arial" w:hint="default"/>
      </w:rPr>
    </w:lvl>
    <w:lvl w:ilvl="7" w:tplc="CEF047CA" w:tentative="1">
      <w:start w:val="1"/>
      <w:numFmt w:val="bullet"/>
      <w:lvlText w:val="●"/>
      <w:lvlJc w:val="left"/>
      <w:pPr>
        <w:tabs>
          <w:tab w:val="num" w:pos="5760"/>
        </w:tabs>
        <w:ind w:left="5760" w:hanging="360"/>
      </w:pPr>
      <w:rPr>
        <w:rFonts w:ascii="Arial" w:hAnsi="Arial" w:hint="default"/>
      </w:rPr>
    </w:lvl>
    <w:lvl w:ilvl="8" w:tplc="7E421642" w:tentative="1">
      <w:start w:val="1"/>
      <w:numFmt w:val="bullet"/>
      <w:lvlText w:val="●"/>
      <w:lvlJc w:val="left"/>
      <w:pPr>
        <w:tabs>
          <w:tab w:val="num" w:pos="6480"/>
        </w:tabs>
        <w:ind w:left="6480" w:hanging="360"/>
      </w:pPr>
      <w:rPr>
        <w:rFonts w:ascii="Arial" w:hAnsi="Arial" w:hint="default"/>
      </w:rPr>
    </w:lvl>
  </w:abstractNum>
  <w:abstractNum w:abstractNumId="190" w15:restartNumberingAfterBreak="0">
    <w:nsid w:val="5A0A0034"/>
    <w:multiLevelType w:val="hybridMultilevel"/>
    <w:tmpl w:val="0B340C5C"/>
    <w:lvl w:ilvl="0" w:tplc="79A4EDEC">
      <w:start w:val="1"/>
      <w:numFmt w:val="bullet"/>
      <w:lvlText w:val="●"/>
      <w:lvlJc w:val="left"/>
      <w:pPr>
        <w:tabs>
          <w:tab w:val="num" w:pos="720"/>
        </w:tabs>
        <w:ind w:left="720" w:hanging="360"/>
      </w:pPr>
      <w:rPr>
        <w:rFonts w:ascii="Arial" w:hAnsi="Arial" w:hint="default"/>
      </w:rPr>
    </w:lvl>
    <w:lvl w:ilvl="1" w:tplc="107E22E6" w:tentative="1">
      <w:start w:val="1"/>
      <w:numFmt w:val="bullet"/>
      <w:lvlText w:val="●"/>
      <w:lvlJc w:val="left"/>
      <w:pPr>
        <w:tabs>
          <w:tab w:val="num" w:pos="1440"/>
        </w:tabs>
        <w:ind w:left="1440" w:hanging="360"/>
      </w:pPr>
      <w:rPr>
        <w:rFonts w:ascii="Arial" w:hAnsi="Arial" w:hint="default"/>
      </w:rPr>
    </w:lvl>
    <w:lvl w:ilvl="2" w:tplc="53880C18" w:tentative="1">
      <w:start w:val="1"/>
      <w:numFmt w:val="bullet"/>
      <w:lvlText w:val="●"/>
      <w:lvlJc w:val="left"/>
      <w:pPr>
        <w:tabs>
          <w:tab w:val="num" w:pos="2160"/>
        </w:tabs>
        <w:ind w:left="2160" w:hanging="360"/>
      </w:pPr>
      <w:rPr>
        <w:rFonts w:ascii="Arial" w:hAnsi="Arial" w:hint="default"/>
      </w:rPr>
    </w:lvl>
    <w:lvl w:ilvl="3" w:tplc="5AD86706" w:tentative="1">
      <w:start w:val="1"/>
      <w:numFmt w:val="bullet"/>
      <w:lvlText w:val="●"/>
      <w:lvlJc w:val="left"/>
      <w:pPr>
        <w:tabs>
          <w:tab w:val="num" w:pos="2880"/>
        </w:tabs>
        <w:ind w:left="2880" w:hanging="360"/>
      </w:pPr>
      <w:rPr>
        <w:rFonts w:ascii="Arial" w:hAnsi="Arial" w:hint="default"/>
      </w:rPr>
    </w:lvl>
    <w:lvl w:ilvl="4" w:tplc="B296C278" w:tentative="1">
      <w:start w:val="1"/>
      <w:numFmt w:val="bullet"/>
      <w:lvlText w:val="●"/>
      <w:lvlJc w:val="left"/>
      <w:pPr>
        <w:tabs>
          <w:tab w:val="num" w:pos="3600"/>
        </w:tabs>
        <w:ind w:left="3600" w:hanging="360"/>
      </w:pPr>
      <w:rPr>
        <w:rFonts w:ascii="Arial" w:hAnsi="Arial" w:hint="default"/>
      </w:rPr>
    </w:lvl>
    <w:lvl w:ilvl="5" w:tplc="08727BD4" w:tentative="1">
      <w:start w:val="1"/>
      <w:numFmt w:val="bullet"/>
      <w:lvlText w:val="●"/>
      <w:lvlJc w:val="left"/>
      <w:pPr>
        <w:tabs>
          <w:tab w:val="num" w:pos="4320"/>
        </w:tabs>
        <w:ind w:left="4320" w:hanging="360"/>
      </w:pPr>
      <w:rPr>
        <w:rFonts w:ascii="Arial" w:hAnsi="Arial" w:hint="default"/>
      </w:rPr>
    </w:lvl>
    <w:lvl w:ilvl="6" w:tplc="EAEAB018" w:tentative="1">
      <w:start w:val="1"/>
      <w:numFmt w:val="bullet"/>
      <w:lvlText w:val="●"/>
      <w:lvlJc w:val="left"/>
      <w:pPr>
        <w:tabs>
          <w:tab w:val="num" w:pos="5040"/>
        </w:tabs>
        <w:ind w:left="5040" w:hanging="360"/>
      </w:pPr>
      <w:rPr>
        <w:rFonts w:ascii="Arial" w:hAnsi="Arial" w:hint="default"/>
      </w:rPr>
    </w:lvl>
    <w:lvl w:ilvl="7" w:tplc="331E6FEA" w:tentative="1">
      <w:start w:val="1"/>
      <w:numFmt w:val="bullet"/>
      <w:lvlText w:val="●"/>
      <w:lvlJc w:val="left"/>
      <w:pPr>
        <w:tabs>
          <w:tab w:val="num" w:pos="5760"/>
        </w:tabs>
        <w:ind w:left="5760" w:hanging="360"/>
      </w:pPr>
      <w:rPr>
        <w:rFonts w:ascii="Arial" w:hAnsi="Arial" w:hint="default"/>
      </w:rPr>
    </w:lvl>
    <w:lvl w:ilvl="8" w:tplc="C2AA9066" w:tentative="1">
      <w:start w:val="1"/>
      <w:numFmt w:val="bullet"/>
      <w:lvlText w:val="●"/>
      <w:lvlJc w:val="left"/>
      <w:pPr>
        <w:tabs>
          <w:tab w:val="num" w:pos="6480"/>
        </w:tabs>
        <w:ind w:left="6480" w:hanging="360"/>
      </w:pPr>
      <w:rPr>
        <w:rFonts w:ascii="Arial" w:hAnsi="Arial" w:hint="default"/>
      </w:rPr>
    </w:lvl>
  </w:abstractNum>
  <w:abstractNum w:abstractNumId="191" w15:restartNumberingAfterBreak="0">
    <w:nsid w:val="5A7C09E3"/>
    <w:multiLevelType w:val="hybridMultilevel"/>
    <w:tmpl w:val="E0E2D140"/>
    <w:lvl w:ilvl="0" w:tplc="1E8AFA8C">
      <w:start w:val="1"/>
      <w:numFmt w:val="bullet"/>
      <w:lvlText w:val="●"/>
      <w:lvlJc w:val="left"/>
      <w:pPr>
        <w:tabs>
          <w:tab w:val="num" w:pos="720"/>
        </w:tabs>
        <w:ind w:left="720" w:hanging="360"/>
      </w:pPr>
      <w:rPr>
        <w:rFonts w:ascii="Arial" w:hAnsi="Arial" w:hint="default"/>
      </w:rPr>
    </w:lvl>
    <w:lvl w:ilvl="1" w:tplc="6B7290BA" w:tentative="1">
      <w:start w:val="1"/>
      <w:numFmt w:val="bullet"/>
      <w:lvlText w:val="●"/>
      <w:lvlJc w:val="left"/>
      <w:pPr>
        <w:tabs>
          <w:tab w:val="num" w:pos="1440"/>
        </w:tabs>
        <w:ind w:left="1440" w:hanging="360"/>
      </w:pPr>
      <w:rPr>
        <w:rFonts w:ascii="Arial" w:hAnsi="Arial" w:hint="default"/>
      </w:rPr>
    </w:lvl>
    <w:lvl w:ilvl="2" w:tplc="93E4F7FA" w:tentative="1">
      <w:start w:val="1"/>
      <w:numFmt w:val="bullet"/>
      <w:lvlText w:val="●"/>
      <w:lvlJc w:val="left"/>
      <w:pPr>
        <w:tabs>
          <w:tab w:val="num" w:pos="2160"/>
        </w:tabs>
        <w:ind w:left="2160" w:hanging="360"/>
      </w:pPr>
      <w:rPr>
        <w:rFonts w:ascii="Arial" w:hAnsi="Arial" w:hint="default"/>
      </w:rPr>
    </w:lvl>
    <w:lvl w:ilvl="3" w:tplc="D4C06314" w:tentative="1">
      <w:start w:val="1"/>
      <w:numFmt w:val="bullet"/>
      <w:lvlText w:val="●"/>
      <w:lvlJc w:val="left"/>
      <w:pPr>
        <w:tabs>
          <w:tab w:val="num" w:pos="2880"/>
        </w:tabs>
        <w:ind w:left="2880" w:hanging="360"/>
      </w:pPr>
      <w:rPr>
        <w:rFonts w:ascii="Arial" w:hAnsi="Arial" w:hint="default"/>
      </w:rPr>
    </w:lvl>
    <w:lvl w:ilvl="4" w:tplc="70B675C6" w:tentative="1">
      <w:start w:val="1"/>
      <w:numFmt w:val="bullet"/>
      <w:lvlText w:val="●"/>
      <w:lvlJc w:val="left"/>
      <w:pPr>
        <w:tabs>
          <w:tab w:val="num" w:pos="3600"/>
        </w:tabs>
        <w:ind w:left="3600" w:hanging="360"/>
      </w:pPr>
      <w:rPr>
        <w:rFonts w:ascii="Arial" w:hAnsi="Arial" w:hint="default"/>
      </w:rPr>
    </w:lvl>
    <w:lvl w:ilvl="5" w:tplc="C8C269AC" w:tentative="1">
      <w:start w:val="1"/>
      <w:numFmt w:val="bullet"/>
      <w:lvlText w:val="●"/>
      <w:lvlJc w:val="left"/>
      <w:pPr>
        <w:tabs>
          <w:tab w:val="num" w:pos="4320"/>
        </w:tabs>
        <w:ind w:left="4320" w:hanging="360"/>
      </w:pPr>
      <w:rPr>
        <w:rFonts w:ascii="Arial" w:hAnsi="Arial" w:hint="default"/>
      </w:rPr>
    </w:lvl>
    <w:lvl w:ilvl="6" w:tplc="612AE51C" w:tentative="1">
      <w:start w:val="1"/>
      <w:numFmt w:val="bullet"/>
      <w:lvlText w:val="●"/>
      <w:lvlJc w:val="left"/>
      <w:pPr>
        <w:tabs>
          <w:tab w:val="num" w:pos="5040"/>
        </w:tabs>
        <w:ind w:left="5040" w:hanging="360"/>
      </w:pPr>
      <w:rPr>
        <w:rFonts w:ascii="Arial" w:hAnsi="Arial" w:hint="default"/>
      </w:rPr>
    </w:lvl>
    <w:lvl w:ilvl="7" w:tplc="09C298C0" w:tentative="1">
      <w:start w:val="1"/>
      <w:numFmt w:val="bullet"/>
      <w:lvlText w:val="●"/>
      <w:lvlJc w:val="left"/>
      <w:pPr>
        <w:tabs>
          <w:tab w:val="num" w:pos="5760"/>
        </w:tabs>
        <w:ind w:left="5760" w:hanging="360"/>
      </w:pPr>
      <w:rPr>
        <w:rFonts w:ascii="Arial" w:hAnsi="Arial" w:hint="default"/>
      </w:rPr>
    </w:lvl>
    <w:lvl w:ilvl="8" w:tplc="88B06050" w:tentative="1">
      <w:start w:val="1"/>
      <w:numFmt w:val="bullet"/>
      <w:lvlText w:val="●"/>
      <w:lvlJc w:val="left"/>
      <w:pPr>
        <w:tabs>
          <w:tab w:val="num" w:pos="6480"/>
        </w:tabs>
        <w:ind w:left="6480" w:hanging="360"/>
      </w:pPr>
      <w:rPr>
        <w:rFonts w:ascii="Arial" w:hAnsi="Arial" w:hint="default"/>
      </w:rPr>
    </w:lvl>
  </w:abstractNum>
  <w:abstractNum w:abstractNumId="192" w15:restartNumberingAfterBreak="0">
    <w:nsid w:val="5AE8308D"/>
    <w:multiLevelType w:val="hybridMultilevel"/>
    <w:tmpl w:val="BA26EDF2"/>
    <w:lvl w:ilvl="0" w:tplc="E11A56F4">
      <w:start w:val="1"/>
      <w:numFmt w:val="bullet"/>
      <w:lvlText w:val="●"/>
      <w:lvlJc w:val="left"/>
      <w:pPr>
        <w:tabs>
          <w:tab w:val="num" w:pos="720"/>
        </w:tabs>
        <w:ind w:left="720" w:hanging="360"/>
      </w:pPr>
      <w:rPr>
        <w:rFonts w:ascii="Arial" w:hAnsi="Arial" w:hint="default"/>
      </w:rPr>
    </w:lvl>
    <w:lvl w:ilvl="1" w:tplc="56E87E3C">
      <w:numFmt w:val="bullet"/>
      <w:lvlText w:val="○"/>
      <w:lvlJc w:val="left"/>
      <w:pPr>
        <w:tabs>
          <w:tab w:val="num" w:pos="1440"/>
        </w:tabs>
        <w:ind w:left="1440" w:hanging="360"/>
      </w:pPr>
      <w:rPr>
        <w:rFonts w:ascii="Arial" w:hAnsi="Arial" w:hint="default"/>
      </w:rPr>
    </w:lvl>
    <w:lvl w:ilvl="2" w:tplc="46849D2A">
      <w:numFmt w:val="bullet"/>
      <w:lvlText w:val="■"/>
      <w:lvlJc w:val="left"/>
      <w:pPr>
        <w:tabs>
          <w:tab w:val="num" w:pos="2160"/>
        </w:tabs>
        <w:ind w:left="2160" w:hanging="360"/>
      </w:pPr>
      <w:rPr>
        <w:rFonts w:ascii="Arial" w:hAnsi="Arial" w:hint="default"/>
      </w:rPr>
    </w:lvl>
    <w:lvl w:ilvl="3" w:tplc="BDE81448" w:tentative="1">
      <w:start w:val="1"/>
      <w:numFmt w:val="bullet"/>
      <w:lvlText w:val="●"/>
      <w:lvlJc w:val="left"/>
      <w:pPr>
        <w:tabs>
          <w:tab w:val="num" w:pos="2880"/>
        </w:tabs>
        <w:ind w:left="2880" w:hanging="360"/>
      </w:pPr>
      <w:rPr>
        <w:rFonts w:ascii="Arial" w:hAnsi="Arial" w:hint="default"/>
      </w:rPr>
    </w:lvl>
    <w:lvl w:ilvl="4" w:tplc="7A6AD6DE" w:tentative="1">
      <w:start w:val="1"/>
      <w:numFmt w:val="bullet"/>
      <w:lvlText w:val="●"/>
      <w:lvlJc w:val="left"/>
      <w:pPr>
        <w:tabs>
          <w:tab w:val="num" w:pos="3600"/>
        </w:tabs>
        <w:ind w:left="3600" w:hanging="360"/>
      </w:pPr>
      <w:rPr>
        <w:rFonts w:ascii="Arial" w:hAnsi="Arial" w:hint="default"/>
      </w:rPr>
    </w:lvl>
    <w:lvl w:ilvl="5" w:tplc="8B7204DA" w:tentative="1">
      <w:start w:val="1"/>
      <w:numFmt w:val="bullet"/>
      <w:lvlText w:val="●"/>
      <w:lvlJc w:val="left"/>
      <w:pPr>
        <w:tabs>
          <w:tab w:val="num" w:pos="4320"/>
        </w:tabs>
        <w:ind w:left="4320" w:hanging="360"/>
      </w:pPr>
      <w:rPr>
        <w:rFonts w:ascii="Arial" w:hAnsi="Arial" w:hint="default"/>
      </w:rPr>
    </w:lvl>
    <w:lvl w:ilvl="6" w:tplc="999A1DE6" w:tentative="1">
      <w:start w:val="1"/>
      <w:numFmt w:val="bullet"/>
      <w:lvlText w:val="●"/>
      <w:lvlJc w:val="left"/>
      <w:pPr>
        <w:tabs>
          <w:tab w:val="num" w:pos="5040"/>
        </w:tabs>
        <w:ind w:left="5040" w:hanging="360"/>
      </w:pPr>
      <w:rPr>
        <w:rFonts w:ascii="Arial" w:hAnsi="Arial" w:hint="default"/>
      </w:rPr>
    </w:lvl>
    <w:lvl w:ilvl="7" w:tplc="45C2B7FC" w:tentative="1">
      <w:start w:val="1"/>
      <w:numFmt w:val="bullet"/>
      <w:lvlText w:val="●"/>
      <w:lvlJc w:val="left"/>
      <w:pPr>
        <w:tabs>
          <w:tab w:val="num" w:pos="5760"/>
        </w:tabs>
        <w:ind w:left="5760" w:hanging="360"/>
      </w:pPr>
      <w:rPr>
        <w:rFonts w:ascii="Arial" w:hAnsi="Arial" w:hint="default"/>
      </w:rPr>
    </w:lvl>
    <w:lvl w:ilvl="8" w:tplc="B8EE2D82" w:tentative="1">
      <w:start w:val="1"/>
      <w:numFmt w:val="bullet"/>
      <w:lvlText w:val="●"/>
      <w:lvlJc w:val="left"/>
      <w:pPr>
        <w:tabs>
          <w:tab w:val="num" w:pos="6480"/>
        </w:tabs>
        <w:ind w:left="6480" w:hanging="360"/>
      </w:pPr>
      <w:rPr>
        <w:rFonts w:ascii="Arial" w:hAnsi="Arial" w:hint="default"/>
      </w:rPr>
    </w:lvl>
  </w:abstractNum>
  <w:abstractNum w:abstractNumId="193" w15:restartNumberingAfterBreak="0">
    <w:nsid w:val="5B0F0829"/>
    <w:multiLevelType w:val="hybridMultilevel"/>
    <w:tmpl w:val="832A64DA"/>
    <w:lvl w:ilvl="0" w:tplc="90300230">
      <w:start w:val="1"/>
      <w:numFmt w:val="bullet"/>
      <w:lvlText w:val="●"/>
      <w:lvlJc w:val="left"/>
      <w:pPr>
        <w:tabs>
          <w:tab w:val="num" w:pos="720"/>
        </w:tabs>
        <w:ind w:left="720" w:hanging="360"/>
      </w:pPr>
      <w:rPr>
        <w:rFonts w:ascii="Arial" w:hAnsi="Arial" w:hint="default"/>
      </w:rPr>
    </w:lvl>
    <w:lvl w:ilvl="1" w:tplc="44606570" w:tentative="1">
      <w:start w:val="1"/>
      <w:numFmt w:val="bullet"/>
      <w:lvlText w:val="●"/>
      <w:lvlJc w:val="left"/>
      <w:pPr>
        <w:tabs>
          <w:tab w:val="num" w:pos="1440"/>
        </w:tabs>
        <w:ind w:left="1440" w:hanging="360"/>
      </w:pPr>
      <w:rPr>
        <w:rFonts w:ascii="Arial" w:hAnsi="Arial" w:hint="default"/>
      </w:rPr>
    </w:lvl>
    <w:lvl w:ilvl="2" w:tplc="1750A9FA" w:tentative="1">
      <w:start w:val="1"/>
      <w:numFmt w:val="bullet"/>
      <w:lvlText w:val="●"/>
      <w:lvlJc w:val="left"/>
      <w:pPr>
        <w:tabs>
          <w:tab w:val="num" w:pos="2160"/>
        </w:tabs>
        <w:ind w:left="2160" w:hanging="360"/>
      </w:pPr>
      <w:rPr>
        <w:rFonts w:ascii="Arial" w:hAnsi="Arial" w:hint="default"/>
      </w:rPr>
    </w:lvl>
    <w:lvl w:ilvl="3" w:tplc="7C3A2266" w:tentative="1">
      <w:start w:val="1"/>
      <w:numFmt w:val="bullet"/>
      <w:lvlText w:val="●"/>
      <w:lvlJc w:val="left"/>
      <w:pPr>
        <w:tabs>
          <w:tab w:val="num" w:pos="2880"/>
        </w:tabs>
        <w:ind w:left="2880" w:hanging="360"/>
      </w:pPr>
      <w:rPr>
        <w:rFonts w:ascii="Arial" w:hAnsi="Arial" w:hint="default"/>
      </w:rPr>
    </w:lvl>
    <w:lvl w:ilvl="4" w:tplc="124C3B8C" w:tentative="1">
      <w:start w:val="1"/>
      <w:numFmt w:val="bullet"/>
      <w:lvlText w:val="●"/>
      <w:lvlJc w:val="left"/>
      <w:pPr>
        <w:tabs>
          <w:tab w:val="num" w:pos="3600"/>
        </w:tabs>
        <w:ind w:left="3600" w:hanging="360"/>
      </w:pPr>
      <w:rPr>
        <w:rFonts w:ascii="Arial" w:hAnsi="Arial" w:hint="default"/>
      </w:rPr>
    </w:lvl>
    <w:lvl w:ilvl="5" w:tplc="E4C28A28" w:tentative="1">
      <w:start w:val="1"/>
      <w:numFmt w:val="bullet"/>
      <w:lvlText w:val="●"/>
      <w:lvlJc w:val="left"/>
      <w:pPr>
        <w:tabs>
          <w:tab w:val="num" w:pos="4320"/>
        </w:tabs>
        <w:ind w:left="4320" w:hanging="360"/>
      </w:pPr>
      <w:rPr>
        <w:rFonts w:ascii="Arial" w:hAnsi="Arial" w:hint="default"/>
      </w:rPr>
    </w:lvl>
    <w:lvl w:ilvl="6" w:tplc="CC3CB23E" w:tentative="1">
      <w:start w:val="1"/>
      <w:numFmt w:val="bullet"/>
      <w:lvlText w:val="●"/>
      <w:lvlJc w:val="left"/>
      <w:pPr>
        <w:tabs>
          <w:tab w:val="num" w:pos="5040"/>
        </w:tabs>
        <w:ind w:left="5040" w:hanging="360"/>
      </w:pPr>
      <w:rPr>
        <w:rFonts w:ascii="Arial" w:hAnsi="Arial" w:hint="default"/>
      </w:rPr>
    </w:lvl>
    <w:lvl w:ilvl="7" w:tplc="89FAE60C" w:tentative="1">
      <w:start w:val="1"/>
      <w:numFmt w:val="bullet"/>
      <w:lvlText w:val="●"/>
      <w:lvlJc w:val="left"/>
      <w:pPr>
        <w:tabs>
          <w:tab w:val="num" w:pos="5760"/>
        </w:tabs>
        <w:ind w:left="5760" w:hanging="360"/>
      </w:pPr>
      <w:rPr>
        <w:rFonts w:ascii="Arial" w:hAnsi="Arial" w:hint="default"/>
      </w:rPr>
    </w:lvl>
    <w:lvl w:ilvl="8" w:tplc="EEA286A0" w:tentative="1">
      <w:start w:val="1"/>
      <w:numFmt w:val="bullet"/>
      <w:lvlText w:val="●"/>
      <w:lvlJc w:val="left"/>
      <w:pPr>
        <w:tabs>
          <w:tab w:val="num" w:pos="6480"/>
        </w:tabs>
        <w:ind w:left="6480" w:hanging="360"/>
      </w:pPr>
      <w:rPr>
        <w:rFonts w:ascii="Arial" w:hAnsi="Arial" w:hint="default"/>
      </w:rPr>
    </w:lvl>
  </w:abstractNum>
  <w:abstractNum w:abstractNumId="194" w15:restartNumberingAfterBreak="0">
    <w:nsid w:val="5BC154B0"/>
    <w:multiLevelType w:val="hybridMultilevel"/>
    <w:tmpl w:val="6EDA0A84"/>
    <w:lvl w:ilvl="0" w:tplc="B58E9548">
      <w:start w:val="1"/>
      <w:numFmt w:val="bullet"/>
      <w:lvlText w:val="●"/>
      <w:lvlJc w:val="left"/>
      <w:pPr>
        <w:tabs>
          <w:tab w:val="num" w:pos="720"/>
        </w:tabs>
        <w:ind w:left="720" w:hanging="360"/>
      </w:pPr>
      <w:rPr>
        <w:rFonts w:ascii="Arial" w:hAnsi="Arial" w:hint="default"/>
      </w:rPr>
    </w:lvl>
    <w:lvl w:ilvl="1" w:tplc="927662BE">
      <w:numFmt w:val="bullet"/>
      <w:lvlText w:val="○"/>
      <w:lvlJc w:val="left"/>
      <w:pPr>
        <w:tabs>
          <w:tab w:val="num" w:pos="1440"/>
        </w:tabs>
        <w:ind w:left="1440" w:hanging="360"/>
      </w:pPr>
      <w:rPr>
        <w:rFonts w:ascii="Arial" w:hAnsi="Arial" w:hint="default"/>
      </w:rPr>
    </w:lvl>
    <w:lvl w:ilvl="2" w:tplc="89480054">
      <w:numFmt w:val="bullet"/>
      <w:lvlText w:val="■"/>
      <w:lvlJc w:val="left"/>
      <w:pPr>
        <w:tabs>
          <w:tab w:val="num" w:pos="2160"/>
        </w:tabs>
        <w:ind w:left="2160" w:hanging="360"/>
      </w:pPr>
      <w:rPr>
        <w:rFonts w:ascii="Arial" w:hAnsi="Arial" w:hint="default"/>
      </w:rPr>
    </w:lvl>
    <w:lvl w:ilvl="3" w:tplc="FF48F772" w:tentative="1">
      <w:start w:val="1"/>
      <w:numFmt w:val="bullet"/>
      <w:lvlText w:val="●"/>
      <w:lvlJc w:val="left"/>
      <w:pPr>
        <w:tabs>
          <w:tab w:val="num" w:pos="2880"/>
        </w:tabs>
        <w:ind w:left="2880" w:hanging="360"/>
      </w:pPr>
      <w:rPr>
        <w:rFonts w:ascii="Arial" w:hAnsi="Arial" w:hint="default"/>
      </w:rPr>
    </w:lvl>
    <w:lvl w:ilvl="4" w:tplc="8446FEF2" w:tentative="1">
      <w:start w:val="1"/>
      <w:numFmt w:val="bullet"/>
      <w:lvlText w:val="●"/>
      <w:lvlJc w:val="left"/>
      <w:pPr>
        <w:tabs>
          <w:tab w:val="num" w:pos="3600"/>
        </w:tabs>
        <w:ind w:left="3600" w:hanging="360"/>
      </w:pPr>
      <w:rPr>
        <w:rFonts w:ascii="Arial" w:hAnsi="Arial" w:hint="default"/>
      </w:rPr>
    </w:lvl>
    <w:lvl w:ilvl="5" w:tplc="10922B5A" w:tentative="1">
      <w:start w:val="1"/>
      <w:numFmt w:val="bullet"/>
      <w:lvlText w:val="●"/>
      <w:lvlJc w:val="left"/>
      <w:pPr>
        <w:tabs>
          <w:tab w:val="num" w:pos="4320"/>
        </w:tabs>
        <w:ind w:left="4320" w:hanging="360"/>
      </w:pPr>
      <w:rPr>
        <w:rFonts w:ascii="Arial" w:hAnsi="Arial" w:hint="default"/>
      </w:rPr>
    </w:lvl>
    <w:lvl w:ilvl="6" w:tplc="62582C38" w:tentative="1">
      <w:start w:val="1"/>
      <w:numFmt w:val="bullet"/>
      <w:lvlText w:val="●"/>
      <w:lvlJc w:val="left"/>
      <w:pPr>
        <w:tabs>
          <w:tab w:val="num" w:pos="5040"/>
        </w:tabs>
        <w:ind w:left="5040" w:hanging="360"/>
      </w:pPr>
      <w:rPr>
        <w:rFonts w:ascii="Arial" w:hAnsi="Arial" w:hint="default"/>
      </w:rPr>
    </w:lvl>
    <w:lvl w:ilvl="7" w:tplc="C3705C20" w:tentative="1">
      <w:start w:val="1"/>
      <w:numFmt w:val="bullet"/>
      <w:lvlText w:val="●"/>
      <w:lvlJc w:val="left"/>
      <w:pPr>
        <w:tabs>
          <w:tab w:val="num" w:pos="5760"/>
        </w:tabs>
        <w:ind w:left="5760" w:hanging="360"/>
      </w:pPr>
      <w:rPr>
        <w:rFonts w:ascii="Arial" w:hAnsi="Arial" w:hint="default"/>
      </w:rPr>
    </w:lvl>
    <w:lvl w:ilvl="8" w:tplc="B748C592" w:tentative="1">
      <w:start w:val="1"/>
      <w:numFmt w:val="bullet"/>
      <w:lvlText w:val="●"/>
      <w:lvlJc w:val="left"/>
      <w:pPr>
        <w:tabs>
          <w:tab w:val="num" w:pos="6480"/>
        </w:tabs>
        <w:ind w:left="6480" w:hanging="360"/>
      </w:pPr>
      <w:rPr>
        <w:rFonts w:ascii="Arial" w:hAnsi="Arial" w:hint="default"/>
      </w:rPr>
    </w:lvl>
  </w:abstractNum>
  <w:abstractNum w:abstractNumId="195" w15:restartNumberingAfterBreak="0">
    <w:nsid w:val="5C295F3D"/>
    <w:multiLevelType w:val="hybridMultilevel"/>
    <w:tmpl w:val="C428C942"/>
    <w:lvl w:ilvl="0" w:tplc="6D48C8B4">
      <w:start w:val="1"/>
      <w:numFmt w:val="bullet"/>
      <w:lvlText w:val="●"/>
      <w:lvlJc w:val="left"/>
      <w:pPr>
        <w:tabs>
          <w:tab w:val="num" w:pos="720"/>
        </w:tabs>
        <w:ind w:left="720" w:hanging="360"/>
      </w:pPr>
      <w:rPr>
        <w:rFonts w:ascii="Arial" w:hAnsi="Arial" w:hint="default"/>
      </w:rPr>
    </w:lvl>
    <w:lvl w:ilvl="1" w:tplc="3DB4A2D2">
      <w:numFmt w:val="bullet"/>
      <w:lvlText w:val="○"/>
      <w:lvlJc w:val="left"/>
      <w:pPr>
        <w:tabs>
          <w:tab w:val="num" w:pos="1440"/>
        </w:tabs>
        <w:ind w:left="1440" w:hanging="360"/>
      </w:pPr>
      <w:rPr>
        <w:rFonts w:ascii="Arial" w:hAnsi="Arial" w:hint="default"/>
      </w:rPr>
    </w:lvl>
    <w:lvl w:ilvl="2" w:tplc="FB00C812">
      <w:numFmt w:val="bullet"/>
      <w:lvlText w:val="■"/>
      <w:lvlJc w:val="left"/>
      <w:pPr>
        <w:tabs>
          <w:tab w:val="num" w:pos="2160"/>
        </w:tabs>
        <w:ind w:left="2160" w:hanging="360"/>
      </w:pPr>
      <w:rPr>
        <w:rFonts w:ascii="Arial" w:hAnsi="Arial" w:hint="default"/>
      </w:rPr>
    </w:lvl>
    <w:lvl w:ilvl="3" w:tplc="066A5466" w:tentative="1">
      <w:start w:val="1"/>
      <w:numFmt w:val="bullet"/>
      <w:lvlText w:val="●"/>
      <w:lvlJc w:val="left"/>
      <w:pPr>
        <w:tabs>
          <w:tab w:val="num" w:pos="2880"/>
        </w:tabs>
        <w:ind w:left="2880" w:hanging="360"/>
      </w:pPr>
      <w:rPr>
        <w:rFonts w:ascii="Arial" w:hAnsi="Arial" w:hint="default"/>
      </w:rPr>
    </w:lvl>
    <w:lvl w:ilvl="4" w:tplc="5D28509A" w:tentative="1">
      <w:start w:val="1"/>
      <w:numFmt w:val="bullet"/>
      <w:lvlText w:val="●"/>
      <w:lvlJc w:val="left"/>
      <w:pPr>
        <w:tabs>
          <w:tab w:val="num" w:pos="3600"/>
        </w:tabs>
        <w:ind w:left="3600" w:hanging="360"/>
      </w:pPr>
      <w:rPr>
        <w:rFonts w:ascii="Arial" w:hAnsi="Arial" w:hint="default"/>
      </w:rPr>
    </w:lvl>
    <w:lvl w:ilvl="5" w:tplc="76728204" w:tentative="1">
      <w:start w:val="1"/>
      <w:numFmt w:val="bullet"/>
      <w:lvlText w:val="●"/>
      <w:lvlJc w:val="left"/>
      <w:pPr>
        <w:tabs>
          <w:tab w:val="num" w:pos="4320"/>
        </w:tabs>
        <w:ind w:left="4320" w:hanging="360"/>
      </w:pPr>
      <w:rPr>
        <w:rFonts w:ascii="Arial" w:hAnsi="Arial" w:hint="default"/>
      </w:rPr>
    </w:lvl>
    <w:lvl w:ilvl="6" w:tplc="7CEE34DC" w:tentative="1">
      <w:start w:val="1"/>
      <w:numFmt w:val="bullet"/>
      <w:lvlText w:val="●"/>
      <w:lvlJc w:val="left"/>
      <w:pPr>
        <w:tabs>
          <w:tab w:val="num" w:pos="5040"/>
        </w:tabs>
        <w:ind w:left="5040" w:hanging="360"/>
      </w:pPr>
      <w:rPr>
        <w:rFonts w:ascii="Arial" w:hAnsi="Arial" w:hint="default"/>
      </w:rPr>
    </w:lvl>
    <w:lvl w:ilvl="7" w:tplc="676056FE" w:tentative="1">
      <w:start w:val="1"/>
      <w:numFmt w:val="bullet"/>
      <w:lvlText w:val="●"/>
      <w:lvlJc w:val="left"/>
      <w:pPr>
        <w:tabs>
          <w:tab w:val="num" w:pos="5760"/>
        </w:tabs>
        <w:ind w:left="5760" w:hanging="360"/>
      </w:pPr>
      <w:rPr>
        <w:rFonts w:ascii="Arial" w:hAnsi="Arial" w:hint="default"/>
      </w:rPr>
    </w:lvl>
    <w:lvl w:ilvl="8" w:tplc="B40CE24A" w:tentative="1">
      <w:start w:val="1"/>
      <w:numFmt w:val="bullet"/>
      <w:lvlText w:val="●"/>
      <w:lvlJc w:val="left"/>
      <w:pPr>
        <w:tabs>
          <w:tab w:val="num" w:pos="6480"/>
        </w:tabs>
        <w:ind w:left="6480" w:hanging="360"/>
      </w:pPr>
      <w:rPr>
        <w:rFonts w:ascii="Arial" w:hAnsi="Arial" w:hint="default"/>
      </w:rPr>
    </w:lvl>
  </w:abstractNum>
  <w:abstractNum w:abstractNumId="196" w15:restartNumberingAfterBreak="0">
    <w:nsid w:val="5C3F1523"/>
    <w:multiLevelType w:val="hybridMultilevel"/>
    <w:tmpl w:val="33AA7BE8"/>
    <w:lvl w:ilvl="0" w:tplc="107A5D8A">
      <w:start w:val="1"/>
      <w:numFmt w:val="bullet"/>
      <w:lvlText w:val="●"/>
      <w:lvlJc w:val="left"/>
      <w:pPr>
        <w:tabs>
          <w:tab w:val="num" w:pos="720"/>
        </w:tabs>
        <w:ind w:left="720" w:hanging="360"/>
      </w:pPr>
      <w:rPr>
        <w:rFonts w:ascii="Arial" w:hAnsi="Arial" w:hint="default"/>
      </w:rPr>
    </w:lvl>
    <w:lvl w:ilvl="1" w:tplc="F350D8F0" w:tentative="1">
      <w:start w:val="1"/>
      <w:numFmt w:val="bullet"/>
      <w:lvlText w:val="●"/>
      <w:lvlJc w:val="left"/>
      <w:pPr>
        <w:tabs>
          <w:tab w:val="num" w:pos="1440"/>
        </w:tabs>
        <w:ind w:left="1440" w:hanging="360"/>
      </w:pPr>
      <w:rPr>
        <w:rFonts w:ascii="Arial" w:hAnsi="Arial" w:hint="default"/>
      </w:rPr>
    </w:lvl>
    <w:lvl w:ilvl="2" w:tplc="EC76245E" w:tentative="1">
      <w:start w:val="1"/>
      <w:numFmt w:val="bullet"/>
      <w:lvlText w:val="●"/>
      <w:lvlJc w:val="left"/>
      <w:pPr>
        <w:tabs>
          <w:tab w:val="num" w:pos="2160"/>
        </w:tabs>
        <w:ind w:left="2160" w:hanging="360"/>
      </w:pPr>
      <w:rPr>
        <w:rFonts w:ascii="Arial" w:hAnsi="Arial" w:hint="default"/>
      </w:rPr>
    </w:lvl>
    <w:lvl w:ilvl="3" w:tplc="B3DC7F36" w:tentative="1">
      <w:start w:val="1"/>
      <w:numFmt w:val="bullet"/>
      <w:lvlText w:val="●"/>
      <w:lvlJc w:val="left"/>
      <w:pPr>
        <w:tabs>
          <w:tab w:val="num" w:pos="2880"/>
        </w:tabs>
        <w:ind w:left="2880" w:hanging="360"/>
      </w:pPr>
      <w:rPr>
        <w:rFonts w:ascii="Arial" w:hAnsi="Arial" w:hint="default"/>
      </w:rPr>
    </w:lvl>
    <w:lvl w:ilvl="4" w:tplc="9E2220FA" w:tentative="1">
      <w:start w:val="1"/>
      <w:numFmt w:val="bullet"/>
      <w:lvlText w:val="●"/>
      <w:lvlJc w:val="left"/>
      <w:pPr>
        <w:tabs>
          <w:tab w:val="num" w:pos="3600"/>
        </w:tabs>
        <w:ind w:left="3600" w:hanging="360"/>
      </w:pPr>
      <w:rPr>
        <w:rFonts w:ascii="Arial" w:hAnsi="Arial" w:hint="default"/>
      </w:rPr>
    </w:lvl>
    <w:lvl w:ilvl="5" w:tplc="96A0E9FA" w:tentative="1">
      <w:start w:val="1"/>
      <w:numFmt w:val="bullet"/>
      <w:lvlText w:val="●"/>
      <w:lvlJc w:val="left"/>
      <w:pPr>
        <w:tabs>
          <w:tab w:val="num" w:pos="4320"/>
        </w:tabs>
        <w:ind w:left="4320" w:hanging="360"/>
      </w:pPr>
      <w:rPr>
        <w:rFonts w:ascii="Arial" w:hAnsi="Arial" w:hint="default"/>
      </w:rPr>
    </w:lvl>
    <w:lvl w:ilvl="6" w:tplc="9D041C8E" w:tentative="1">
      <w:start w:val="1"/>
      <w:numFmt w:val="bullet"/>
      <w:lvlText w:val="●"/>
      <w:lvlJc w:val="left"/>
      <w:pPr>
        <w:tabs>
          <w:tab w:val="num" w:pos="5040"/>
        </w:tabs>
        <w:ind w:left="5040" w:hanging="360"/>
      </w:pPr>
      <w:rPr>
        <w:rFonts w:ascii="Arial" w:hAnsi="Arial" w:hint="default"/>
      </w:rPr>
    </w:lvl>
    <w:lvl w:ilvl="7" w:tplc="C1F67D74" w:tentative="1">
      <w:start w:val="1"/>
      <w:numFmt w:val="bullet"/>
      <w:lvlText w:val="●"/>
      <w:lvlJc w:val="left"/>
      <w:pPr>
        <w:tabs>
          <w:tab w:val="num" w:pos="5760"/>
        </w:tabs>
        <w:ind w:left="5760" w:hanging="360"/>
      </w:pPr>
      <w:rPr>
        <w:rFonts w:ascii="Arial" w:hAnsi="Arial" w:hint="default"/>
      </w:rPr>
    </w:lvl>
    <w:lvl w:ilvl="8" w:tplc="4192FD9E" w:tentative="1">
      <w:start w:val="1"/>
      <w:numFmt w:val="bullet"/>
      <w:lvlText w:val="●"/>
      <w:lvlJc w:val="left"/>
      <w:pPr>
        <w:tabs>
          <w:tab w:val="num" w:pos="6480"/>
        </w:tabs>
        <w:ind w:left="6480" w:hanging="360"/>
      </w:pPr>
      <w:rPr>
        <w:rFonts w:ascii="Arial" w:hAnsi="Arial" w:hint="default"/>
      </w:rPr>
    </w:lvl>
  </w:abstractNum>
  <w:abstractNum w:abstractNumId="197" w15:restartNumberingAfterBreak="0">
    <w:nsid w:val="5D9A2492"/>
    <w:multiLevelType w:val="hybridMultilevel"/>
    <w:tmpl w:val="7DD25E42"/>
    <w:lvl w:ilvl="0" w:tplc="6F2AFE8E">
      <w:start w:val="1"/>
      <w:numFmt w:val="bullet"/>
      <w:lvlText w:val="●"/>
      <w:lvlJc w:val="left"/>
      <w:pPr>
        <w:tabs>
          <w:tab w:val="num" w:pos="720"/>
        </w:tabs>
        <w:ind w:left="720" w:hanging="360"/>
      </w:pPr>
      <w:rPr>
        <w:rFonts w:ascii="Arial" w:hAnsi="Arial" w:hint="default"/>
      </w:rPr>
    </w:lvl>
    <w:lvl w:ilvl="1" w:tplc="20E2E744">
      <w:numFmt w:val="bullet"/>
      <w:lvlText w:val="○"/>
      <w:lvlJc w:val="left"/>
      <w:pPr>
        <w:tabs>
          <w:tab w:val="num" w:pos="1440"/>
        </w:tabs>
        <w:ind w:left="1440" w:hanging="360"/>
      </w:pPr>
      <w:rPr>
        <w:rFonts w:ascii="Arial" w:hAnsi="Arial" w:hint="default"/>
      </w:rPr>
    </w:lvl>
    <w:lvl w:ilvl="2" w:tplc="99FE1F28" w:tentative="1">
      <w:start w:val="1"/>
      <w:numFmt w:val="bullet"/>
      <w:lvlText w:val="●"/>
      <w:lvlJc w:val="left"/>
      <w:pPr>
        <w:tabs>
          <w:tab w:val="num" w:pos="2160"/>
        </w:tabs>
        <w:ind w:left="2160" w:hanging="360"/>
      </w:pPr>
      <w:rPr>
        <w:rFonts w:ascii="Arial" w:hAnsi="Arial" w:hint="default"/>
      </w:rPr>
    </w:lvl>
    <w:lvl w:ilvl="3" w:tplc="9F3E7C1E" w:tentative="1">
      <w:start w:val="1"/>
      <w:numFmt w:val="bullet"/>
      <w:lvlText w:val="●"/>
      <w:lvlJc w:val="left"/>
      <w:pPr>
        <w:tabs>
          <w:tab w:val="num" w:pos="2880"/>
        </w:tabs>
        <w:ind w:left="2880" w:hanging="360"/>
      </w:pPr>
      <w:rPr>
        <w:rFonts w:ascii="Arial" w:hAnsi="Arial" w:hint="default"/>
      </w:rPr>
    </w:lvl>
    <w:lvl w:ilvl="4" w:tplc="07A2494C" w:tentative="1">
      <w:start w:val="1"/>
      <w:numFmt w:val="bullet"/>
      <w:lvlText w:val="●"/>
      <w:lvlJc w:val="left"/>
      <w:pPr>
        <w:tabs>
          <w:tab w:val="num" w:pos="3600"/>
        </w:tabs>
        <w:ind w:left="3600" w:hanging="360"/>
      </w:pPr>
      <w:rPr>
        <w:rFonts w:ascii="Arial" w:hAnsi="Arial" w:hint="default"/>
      </w:rPr>
    </w:lvl>
    <w:lvl w:ilvl="5" w:tplc="48764294" w:tentative="1">
      <w:start w:val="1"/>
      <w:numFmt w:val="bullet"/>
      <w:lvlText w:val="●"/>
      <w:lvlJc w:val="left"/>
      <w:pPr>
        <w:tabs>
          <w:tab w:val="num" w:pos="4320"/>
        </w:tabs>
        <w:ind w:left="4320" w:hanging="360"/>
      </w:pPr>
      <w:rPr>
        <w:rFonts w:ascii="Arial" w:hAnsi="Arial" w:hint="default"/>
      </w:rPr>
    </w:lvl>
    <w:lvl w:ilvl="6" w:tplc="890C0990" w:tentative="1">
      <w:start w:val="1"/>
      <w:numFmt w:val="bullet"/>
      <w:lvlText w:val="●"/>
      <w:lvlJc w:val="left"/>
      <w:pPr>
        <w:tabs>
          <w:tab w:val="num" w:pos="5040"/>
        </w:tabs>
        <w:ind w:left="5040" w:hanging="360"/>
      </w:pPr>
      <w:rPr>
        <w:rFonts w:ascii="Arial" w:hAnsi="Arial" w:hint="default"/>
      </w:rPr>
    </w:lvl>
    <w:lvl w:ilvl="7" w:tplc="1CD2FA36" w:tentative="1">
      <w:start w:val="1"/>
      <w:numFmt w:val="bullet"/>
      <w:lvlText w:val="●"/>
      <w:lvlJc w:val="left"/>
      <w:pPr>
        <w:tabs>
          <w:tab w:val="num" w:pos="5760"/>
        </w:tabs>
        <w:ind w:left="5760" w:hanging="360"/>
      </w:pPr>
      <w:rPr>
        <w:rFonts w:ascii="Arial" w:hAnsi="Arial" w:hint="default"/>
      </w:rPr>
    </w:lvl>
    <w:lvl w:ilvl="8" w:tplc="9008E798" w:tentative="1">
      <w:start w:val="1"/>
      <w:numFmt w:val="bullet"/>
      <w:lvlText w:val="●"/>
      <w:lvlJc w:val="left"/>
      <w:pPr>
        <w:tabs>
          <w:tab w:val="num" w:pos="6480"/>
        </w:tabs>
        <w:ind w:left="6480" w:hanging="360"/>
      </w:pPr>
      <w:rPr>
        <w:rFonts w:ascii="Arial" w:hAnsi="Arial" w:hint="default"/>
      </w:rPr>
    </w:lvl>
  </w:abstractNum>
  <w:abstractNum w:abstractNumId="198" w15:restartNumberingAfterBreak="0">
    <w:nsid w:val="5E675308"/>
    <w:multiLevelType w:val="hybridMultilevel"/>
    <w:tmpl w:val="24F2AEDE"/>
    <w:lvl w:ilvl="0" w:tplc="2DA8E1EC">
      <w:start w:val="1"/>
      <w:numFmt w:val="bullet"/>
      <w:lvlText w:val="●"/>
      <w:lvlJc w:val="left"/>
      <w:pPr>
        <w:tabs>
          <w:tab w:val="num" w:pos="720"/>
        </w:tabs>
        <w:ind w:left="720" w:hanging="360"/>
      </w:pPr>
      <w:rPr>
        <w:rFonts w:ascii="Arial" w:hAnsi="Arial" w:hint="default"/>
      </w:rPr>
    </w:lvl>
    <w:lvl w:ilvl="1" w:tplc="D14CED04">
      <w:numFmt w:val="bullet"/>
      <w:lvlText w:val="○"/>
      <w:lvlJc w:val="left"/>
      <w:pPr>
        <w:tabs>
          <w:tab w:val="num" w:pos="1440"/>
        </w:tabs>
        <w:ind w:left="1440" w:hanging="360"/>
      </w:pPr>
      <w:rPr>
        <w:rFonts w:ascii="Arial" w:hAnsi="Arial" w:hint="default"/>
      </w:rPr>
    </w:lvl>
    <w:lvl w:ilvl="2" w:tplc="66C87F16" w:tentative="1">
      <w:start w:val="1"/>
      <w:numFmt w:val="bullet"/>
      <w:lvlText w:val="●"/>
      <w:lvlJc w:val="left"/>
      <w:pPr>
        <w:tabs>
          <w:tab w:val="num" w:pos="2160"/>
        </w:tabs>
        <w:ind w:left="2160" w:hanging="360"/>
      </w:pPr>
      <w:rPr>
        <w:rFonts w:ascii="Arial" w:hAnsi="Arial" w:hint="default"/>
      </w:rPr>
    </w:lvl>
    <w:lvl w:ilvl="3" w:tplc="E57C5948" w:tentative="1">
      <w:start w:val="1"/>
      <w:numFmt w:val="bullet"/>
      <w:lvlText w:val="●"/>
      <w:lvlJc w:val="left"/>
      <w:pPr>
        <w:tabs>
          <w:tab w:val="num" w:pos="2880"/>
        </w:tabs>
        <w:ind w:left="2880" w:hanging="360"/>
      </w:pPr>
      <w:rPr>
        <w:rFonts w:ascii="Arial" w:hAnsi="Arial" w:hint="default"/>
      </w:rPr>
    </w:lvl>
    <w:lvl w:ilvl="4" w:tplc="B4549ACE" w:tentative="1">
      <w:start w:val="1"/>
      <w:numFmt w:val="bullet"/>
      <w:lvlText w:val="●"/>
      <w:lvlJc w:val="left"/>
      <w:pPr>
        <w:tabs>
          <w:tab w:val="num" w:pos="3600"/>
        </w:tabs>
        <w:ind w:left="3600" w:hanging="360"/>
      </w:pPr>
      <w:rPr>
        <w:rFonts w:ascii="Arial" w:hAnsi="Arial" w:hint="default"/>
      </w:rPr>
    </w:lvl>
    <w:lvl w:ilvl="5" w:tplc="80B05128" w:tentative="1">
      <w:start w:val="1"/>
      <w:numFmt w:val="bullet"/>
      <w:lvlText w:val="●"/>
      <w:lvlJc w:val="left"/>
      <w:pPr>
        <w:tabs>
          <w:tab w:val="num" w:pos="4320"/>
        </w:tabs>
        <w:ind w:left="4320" w:hanging="360"/>
      </w:pPr>
      <w:rPr>
        <w:rFonts w:ascii="Arial" w:hAnsi="Arial" w:hint="default"/>
      </w:rPr>
    </w:lvl>
    <w:lvl w:ilvl="6" w:tplc="F7B20CA4" w:tentative="1">
      <w:start w:val="1"/>
      <w:numFmt w:val="bullet"/>
      <w:lvlText w:val="●"/>
      <w:lvlJc w:val="left"/>
      <w:pPr>
        <w:tabs>
          <w:tab w:val="num" w:pos="5040"/>
        </w:tabs>
        <w:ind w:left="5040" w:hanging="360"/>
      </w:pPr>
      <w:rPr>
        <w:rFonts w:ascii="Arial" w:hAnsi="Arial" w:hint="default"/>
      </w:rPr>
    </w:lvl>
    <w:lvl w:ilvl="7" w:tplc="29D89202" w:tentative="1">
      <w:start w:val="1"/>
      <w:numFmt w:val="bullet"/>
      <w:lvlText w:val="●"/>
      <w:lvlJc w:val="left"/>
      <w:pPr>
        <w:tabs>
          <w:tab w:val="num" w:pos="5760"/>
        </w:tabs>
        <w:ind w:left="5760" w:hanging="360"/>
      </w:pPr>
      <w:rPr>
        <w:rFonts w:ascii="Arial" w:hAnsi="Arial" w:hint="default"/>
      </w:rPr>
    </w:lvl>
    <w:lvl w:ilvl="8" w:tplc="F4F862B0" w:tentative="1">
      <w:start w:val="1"/>
      <w:numFmt w:val="bullet"/>
      <w:lvlText w:val="●"/>
      <w:lvlJc w:val="left"/>
      <w:pPr>
        <w:tabs>
          <w:tab w:val="num" w:pos="6480"/>
        </w:tabs>
        <w:ind w:left="6480" w:hanging="360"/>
      </w:pPr>
      <w:rPr>
        <w:rFonts w:ascii="Arial" w:hAnsi="Arial" w:hint="default"/>
      </w:rPr>
    </w:lvl>
  </w:abstractNum>
  <w:abstractNum w:abstractNumId="199" w15:restartNumberingAfterBreak="0">
    <w:nsid w:val="5E8D0844"/>
    <w:multiLevelType w:val="hybridMultilevel"/>
    <w:tmpl w:val="7ECE18F2"/>
    <w:lvl w:ilvl="0" w:tplc="65CA63F8">
      <w:start w:val="1"/>
      <w:numFmt w:val="bullet"/>
      <w:lvlText w:val="●"/>
      <w:lvlJc w:val="left"/>
      <w:pPr>
        <w:tabs>
          <w:tab w:val="num" w:pos="720"/>
        </w:tabs>
        <w:ind w:left="720" w:hanging="360"/>
      </w:pPr>
      <w:rPr>
        <w:rFonts w:ascii="Arial" w:hAnsi="Arial" w:hint="default"/>
      </w:rPr>
    </w:lvl>
    <w:lvl w:ilvl="1" w:tplc="BC5A7720" w:tentative="1">
      <w:start w:val="1"/>
      <w:numFmt w:val="bullet"/>
      <w:lvlText w:val="●"/>
      <w:lvlJc w:val="left"/>
      <w:pPr>
        <w:tabs>
          <w:tab w:val="num" w:pos="1440"/>
        </w:tabs>
        <w:ind w:left="1440" w:hanging="360"/>
      </w:pPr>
      <w:rPr>
        <w:rFonts w:ascii="Arial" w:hAnsi="Arial" w:hint="default"/>
      </w:rPr>
    </w:lvl>
    <w:lvl w:ilvl="2" w:tplc="6A4426D4" w:tentative="1">
      <w:start w:val="1"/>
      <w:numFmt w:val="bullet"/>
      <w:lvlText w:val="●"/>
      <w:lvlJc w:val="left"/>
      <w:pPr>
        <w:tabs>
          <w:tab w:val="num" w:pos="2160"/>
        </w:tabs>
        <w:ind w:left="2160" w:hanging="360"/>
      </w:pPr>
      <w:rPr>
        <w:rFonts w:ascii="Arial" w:hAnsi="Arial" w:hint="default"/>
      </w:rPr>
    </w:lvl>
    <w:lvl w:ilvl="3" w:tplc="170CA506" w:tentative="1">
      <w:start w:val="1"/>
      <w:numFmt w:val="bullet"/>
      <w:lvlText w:val="●"/>
      <w:lvlJc w:val="left"/>
      <w:pPr>
        <w:tabs>
          <w:tab w:val="num" w:pos="2880"/>
        </w:tabs>
        <w:ind w:left="2880" w:hanging="360"/>
      </w:pPr>
      <w:rPr>
        <w:rFonts w:ascii="Arial" w:hAnsi="Arial" w:hint="default"/>
      </w:rPr>
    </w:lvl>
    <w:lvl w:ilvl="4" w:tplc="8614456E" w:tentative="1">
      <w:start w:val="1"/>
      <w:numFmt w:val="bullet"/>
      <w:lvlText w:val="●"/>
      <w:lvlJc w:val="left"/>
      <w:pPr>
        <w:tabs>
          <w:tab w:val="num" w:pos="3600"/>
        </w:tabs>
        <w:ind w:left="3600" w:hanging="360"/>
      </w:pPr>
      <w:rPr>
        <w:rFonts w:ascii="Arial" w:hAnsi="Arial" w:hint="default"/>
      </w:rPr>
    </w:lvl>
    <w:lvl w:ilvl="5" w:tplc="1E868618" w:tentative="1">
      <w:start w:val="1"/>
      <w:numFmt w:val="bullet"/>
      <w:lvlText w:val="●"/>
      <w:lvlJc w:val="left"/>
      <w:pPr>
        <w:tabs>
          <w:tab w:val="num" w:pos="4320"/>
        </w:tabs>
        <w:ind w:left="4320" w:hanging="360"/>
      </w:pPr>
      <w:rPr>
        <w:rFonts w:ascii="Arial" w:hAnsi="Arial" w:hint="default"/>
      </w:rPr>
    </w:lvl>
    <w:lvl w:ilvl="6" w:tplc="E3BAFA4A" w:tentative="1">
      <w:start w:val="1"/>
      <w:numFmt w:val="bullet"/>
      <w:lvlText w:val="●"/>
      <w:lvlJc w:val="left"/>
      <w:pPr>
        <w:tabs>
          <w:tab w:val="num" w:pos="5040"/>
        </w:tabs>
        <w:ind w:left="5040" w:hanging="360"/>
      </w:pPr>
      <w:rPr>
        <w:rFonts w:ascii="Arial" w:hAnsi="Arial" w:hint="default"/>
      </w:rPr>
    </w:lvl>
    <w:lvl w:ilvl="7" w:tplc="B5761BF0" w:tentative="1">
      <w:start w:val="1"/>
      <w:numFmt w:val="bullet"/>
      <w:lvlText w:val="●"/>
      <w:lvlJc w:val="left"/>
      <w:pPr>
        <w:tabs>
          <w:tab w:val="num" w:pos="5760"/>
        </w:tabs>
        <w:ind w:left="5760" w:hanging="360"/>
      </w:pPr>
      <w:rPr>
        <w:rFonts w:ascii="Arial" w:hAnsi="Arial" w:hint="default"/>
      </w:rPr>
    </w:lvl>
    <w:lvl w:ilvl="8" w:tplc="3AB46270" w:tentative="1">
      <w:start w:val="1"/>
      <w:numFmt w:val="bullet"/>
      <w:lvlText w:val="●"/>
      <w:lvlJc w:val="left"/>
      <w:pPr>
        <w:tabs>
          <w:tab w:val="num" w:pos="6480"/>
        </w:tabs>
        <w:ind w:left="6480" w:hanging="360"/>
      </w:pPr>
      <w:rPr>
        <w:rFonts w:ascii="Arial" w:hAnsi="Arial" w:hint="default"/>
      </w:rPr>
    </w:lvl>
  </w:abstractNum>
  <w:abstractNum w:abstractNumId="200" w15:restartNumberingAfterBreak="0">
    <w:nsid w:val="5F494820"/>
    <w:multiLevelType w:val="hybridMultilevel"/>
    <w:tmpl w:val="90F47C2E"/>
    <w:lvl w:ilvl="0" w:tplc="75B081B2">
      <w:start w:val="1"/>
      <w:numFmt w:val="bullet"/>
      <w:lvlText w:val="○"/>
      <w:lvlJc w:val="left"/>
      <w:pPr>
        <w:tabs>
          <w:tab w:val="num" w:pos="720"/>
        </w:tabs>
        <w:ind w:left="720" w:hanging="360"/>
      </w:pPr>
      <w:rPr>
        <w:rFonts w:ascii="Arial" w:hAnsi="Arial" w:hint="default"/>
      </w:rPr>
    </w:lvl>
    <w:lvl w:ilvl="1" w:tplc="EB18789E">
      <w:start w:val="1"/>
      <w:numFmt w:val="bullet"/>
      <w:lvlText w:val="○"/>
      <w:lvlJc w:val="left"/>
      <w:pPr>
        <w:tabs>
          <w:tab w:val="num" w:pos="1440"/>
        </w:tabs>
        <w:ind w:left="1440" w:hanging="360"/>
      </w:pPr>
      <w:rPr>
        <w:rFonts w:ascii="Arial" w:hAnsi="Arial" w:hint="default"/>
      </w:rPr>
    </w:lvl>
    <w:lvl w:ilvl="2" w:tplc="E0023334">
      <w:numFmt w:val="bullet"/>
      <w:lvlText w:val="■"/>
      <w:lvlJc w:val="left"/>
      <w:pPr>
        <w:tabs>
          <w:tab w:val="num" w:pos="2160"/>
        </w:tabs>
        <w:ind w:left="2160" w:hanging="360"/>
      </w:pPr>
      <w:rPr>
        <w:rFonts w:ascii="Arial" w:hAnsi="Arial" w:hint="default"/>
      </w:rPr>
    </w:lvl>
    <w:lvl w:ilvl="3" w:tplc="A4C22D32">
      <w:numFmt w:val="bullet"/>
      <w:lvlText w:val="●"/>
      <w:lvlJc w:val="left"/>
      <w:pPr>
        <w:tabs>
          <w:tab w:val="num" w:pos="2880"/>
        </w:tabs>
        <w:ind w:left="2880" w:hanging="360"/>
      </w:pPr>
      <w:rPr>
        <w:rFonts w:ascii="Arial" w:hAnsi="Arial" w:hint="default"/>
      </w:rPr>
    </w:lvl>
    <w:lvl w:ilvl="4" w:tplc="54F4B0BA" w:tentative="1">
      <w:start w:val="1"/>
      <w:numFmt w:val="bullet"/>
      <w:lvlText w:val="○"/>
      <w:lvlJc w:val="left"/>
      <w:pPr>
        <w:tabs>
          <w:tab w:val="num" w:pos="3600"/>
        </w:tabs>
        <w:ind w:left="3600" w:hanging="360"/>
      </w:pPr>
      <w:rPr>
        <w:rFonts w:ascii="Arial" w:hAnsi="Arial" w:hint="default"/>
      </w:rPr>
    </w:lvl>
    <w:lvl w:ilvl="5" w:tplc="7F4E71AC" w:tentative="1">
      <w:start w:val="1"/>
      <w:numFmt w:val="bullet"/>
      <w:lvlText w:val="○"/>
      <w:lvlJc w:val="left"/>
      <w:pPr>
        <w:tabs>
          <w:tab w:val="num" w:pos="4320"/>
        </w:tabs>
        <w:ind w:left="4320" w:hanging="360"/>
      </w:pPr>
      <w:rPr>
        <w:rFonts w:ascii="Arial" w:hAnsi="Arial" w:hint="default"/>
      </w:rPr>
    </w:lvl>
    <w:lvl w:ilvl="6" w:tplc="5610298A" w:tentative="1">
      <w:start w:val="1"/>
      <w:numFmt w:val="bullet"/>
      <w:lvlText w:val="○"/>
      <w:lvlJc w:val="left"/>
      <w:pPr>
        <w:tabs>
          <w:tab w:val="num" w:pos="5040"/>
        </w:tabs>
        <w:ind w:left="5040" w:hanging="360"/>
      </w:pPr>
      <w:rPr>
        <w:rFonts w:ascii="Arial" w:hAnsi="Arial" w:hint="default"/>
      </w:rPr>
    </w:lvl>
    <w:lvl w:ilvl="7" w:tplc="F3B04B66" w:tentative="1">
      <w:start w:val="1"/>
      <w:numFmt w:val="bullet"/>
      <w:lvlText w:val="○"/>
      <w:lvlJc w:val="left"/>
      <w:pPr>
        <w:tabs>
          <w:tab w:val="num" w:pos="5760"/>
        </w:tabs>
        <w:ind w:left="5760" w:hanging="360"/>
      </w:pPr>
      <w:rPr>
        <w:rFonts w:ascii="Arial" w:hAnsi="Arial" w:hint="default"/>
      </w:rPr>
    </w:lvl>
    <w:lvl w:ilvl="8" w:tplc="D6D42DF4" w:tentative="1">
      <w:start w:val="1"/>
      <w:numFmt w:val="bullet"/>
      <w:lvlText w:val="○"/>
      <w:lvlJc w:val="left"/>
      <w:pPr>
        <w:tabs>
          <w:tab w:val="num" w:pos="6480"/>
        </w:tabs>
        <w:ind w:left="6480" w:hanging="360"/>
      </w:pPr>
      <w:rPr>
        <w:rFonts w:ascii="Arial" w:hAnsi="Arial" w:hint="default"/>
      </w:rPr>
    </w:lvl>
  </w:abstractNum>
  <w:abstractNum w:abstractNumId="201" w15:restartNumberingAfterBreak="0">
    <w:nsid w:val="5FEF2AB0"/>
    <w:multiLevelType w:val="hybridMultilevel"/>
    <w:tmpl w:val="B4B2A92C"/>
    <w:lvl w:ilvl="0" w:tplc="983811CC">
      <w:start w:val="1"/>
      <w:numFmt w:val="bullet"/>
      <w:lvlText w:val="●"/>
      <w:lvlJc w:val="left"/>
      <w:pPr>
        <w:tabs>
          <w:tab w:val="num" w:pos="720"/>
        </w:tabs>
        <w:ind w:left="720" w:hanging="360"/>
      </w:pPr>
      <w:rPr>
        <w:rFonts w:ascii="Arial" w:hAnsi="Arial" w:hint="default"/>
      </w:rPr>
    </w:lvl>
    <w:lvl w:ilvl="1" w:tplc="161218B4" w:tentative="1">
      <w:start w:val="1"/>
      <w:numFmt w:val="bullet"/>
      <w:lvlText w:val="●"/>
      <w:lvlJc w:val="left"/>
      <w:pPr>
        <w:tabs>
          <w:tab w:val="num" w:pos="1440"/>
        </w:tabs>
        <w:ind w:left="1440" w:hanging="360"/>
      </w:pPr>
      <w:rPr>
        <w:rFonts w:ascii="Arial" w:hAnsi="Arial" w:hint="default"/>
      </w:rPr>
    </w:lvl>
    <w:lvl w:ilvl="2" w:tplc="30660F5C" w:tentative="1">
      <w:start w:val="1"/>
      <w:numFmt w:val="bullet"/>
      <w:lvlText w:val="●"/>
      <w:lvlJc w:val="left"/>
      <w:pPr>
        <w:tabs>
          <w:tab w:val="num" w:pos="2160"/>
        </w:tabs>
        <w:ind w:left="2160" w:hanging="360"/>
      </w:pPr>
      <w:rPr>
        <w:rFonts w:ascii="Arial" w:hAnsi="Arial" w:hint="default"/>
      </w:rPr>
    </w:lvl>
    <w:lvl w:ilvl="3" w:tplc="A4642B2E" w:tentative="1">
      <w:start w:val="1"/>
      <w:numFmt w:val="bullet"/>
      <w:lvlText w:val="●"/>
      <w:lvlJc w:val="left"/>
      <w:pPr>
        <w:tabs>
          <w:tab w:val="num" w:pos="2880"/>
        </w:tabs>
        <w:ind w:left="2880" w:hanging="360"/>
      </w:pPr>
      <w:rPr>
        <w:rFonts w:ascii="Arial" w:hAnsi="Arial" w:hint="default"/>
      </w:rPr>
    </w:lvl>
    <w:lvl w:ilvl="4" w:tplc="F8940CE0" w:tentative="1">
      <w:start w:val="1"/>
      <w:numFmt w:val="bullet"/>
      <w:lvlText w:val="●"/>
      <w:lvlJc w:val="left"/>
      <w:pPr>
        <w:tabs>
          <w:tab w:val="num" w:pos="3600"/>
        </w:tabs>
        <w:ind w:left="3600" w:hanging="360"/>
      </w:pPr>
      <w:rPr>
        <w:rFonts w:ascii="Arial" w:hAnsi="Arial" w:hint="default"/>
      </w:rPr>
    </w:lvl>
    <w:lvl w:ilvl="5" w:tplc="6CB24FFE" w:tentative="1">
      <w:start w:val="1"/>
      <w:numFmt w:val="bullet"/>
      <w:lvlText w:val="●"/>
      <w:lvlJc w:val="left"/>
      <w:pPr>
        <w:tabs>
          <w:tab w:val="num" w:pos="4320"/>
        </w:tabs>
        <w:ind w:left="4320" w:hanging="360"/>
      </w:pPr>
      <w:rPr>
        <w:rFonts w:ascii="Arial" w:hAnsi="Arial" w:hint="default"/>
      </w:rPr>
    </w:lvl>
    <w:lvl w:ilvl="6" w:tplc="1DFE15C4" w:tentative="1">
      <w:start w:val="1"/>
      <w:numFmt w:val="bullet"/>
      <w:lvlText w:val="●"/>
      <w:lvlJc w:val="left"/>
      <w:pPr>
        <w:tabs>
          <w:tab w:val="num" w:pos="5040"/>
        </w:tabs>
        <w:ind w:left="5040" w:hanging="360"/>
      </w:pPr>
      <w:rPr>
        <w:rFonts w:ascii="Arial" w:hAnsi="Arial" w:hint="default"/>
      </w:rPr>
    </w:lvl>
    <w:lvl w:ilvl="7" w:tplc="860861EC" w:tentative="1">
      <w:start w:val="1"/>
      <w:numFmt w:val="bullet"/>
      <w:lvlText w:val="●"/>
      <w:lvlJc w:val="left"/>
      <w:pPr>
        <w:tabs>
          <w:tab w:val="num" w:pos="5760"/>
        </w:tabs>
        <w:ind w:left="5760" w:hanging="360"/>
      </w:pPr>
      <w:rPr>
        <w:rFonts w:ascii="Arial" w:hAnsi="Arial" w:hint="default"/>
      </w:rPr>
    </w:lvl>
    <w:lvl w:ilvl="8" w:tplc="025A7100" w:tentative="1">
      <w:start w:val="1"/>
      <w:numFmt w:val="bullet"/>
      <w:lvlText w:val="●"/>
      <w:lvlJc w:val="left"/>
      <w:pPr>
        <w:tabs>
          <w:tab w:val="num" w:pos="6480"/>
        </w:tabs>
        <w:ind w:left="6480" w:hanging="360"/>
      </w:pPr>
      <w:rPr>
        <w:rFonts w:ascii="Arial" w:hAnsi="Arial" w:hint="default"/>
      </w:rPr>
    </w:lvl>
  </w:abstractNum>
  <w:abstractNum w:abstractNumId="202" w15:restartNumberingAfterBreak="0">
    <w:nsid w:val="601E35D7"/>
    <w:multiLevelType w:val="multilevel"/>
    <w:tmpl w:val="7848BCFA"/>
    <w:lvl w:ilvl="0">
      <w:start w:val="8"/>
      <w:numFmt w:val="decimal"/>
      <w:lvlText w:val="%1"/>
      <w:lvlJc w:val="left"/>
      <w:pPr>
        <w:ind w:left="520" w:hanging="5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03" w15:restartNumberingAfterBreak="0">
    <w:nsid w:val="602961CA"/>
    <w:multiLevelType w:val="hybridMultilevel"/>
    <w:tmpl w:val="7952A172"/>
    <w:lvl w:ilvl="0" w:tplc="324E2DBA">
      <w:start w:val="1"/>
      <w:numFmt w:val="bullet"/>
      <w:lvlText w:val="●"/>
      <w:lvlJc w:val="left"/>
      <w:pPr>
        <w:tabs>
          <w:tab w:val="num" w:pos="720"/>
        </w:tabs>
        <w:ind w:left="720" w:hanging="360"/>
      </w:pPr>
      <w:rPr>
        <w:rFonts w:ascii="Arial" w:hAnsi="Arial" w:hint="default"/>
      </w:rPr>
    </w:lvl>
    <w:lvl w:ilvl="1" w:tplc="8B8AD300">
      <w:numFmt w:val="bullet"/>
      <w:lvlText w:val="○"/>
      <w:lvlJc w:val="left"/>
      <w:pPr>
        <w:tabs>
          <w:tab w:val="num" w:pos="1440"/>
        </w:tabs>
        <w:ind w:left="1440" w:hanging="360"/>
      </w:pPr>
      <w:rPr>
        <w:rFonts w:ascii="Arial" w:hAnsi="Arial" w:hint="default"/>
      </w:rPr>
    </w:lvl>
    <w:lvl w:ilvl="2" w:tplc="4A1A4FC4">
      <w:numFmt w:val="bullet"/>
      <w:lvlText w:val="■"/>
      <w:lvlJc w:val="left"/>
      <w:pPr>
        <w:tabs>
          <w:tab w:val="num" w:pos="2160"/>
        </w:tabs>
        <w:ind w:left="2160" w:hanging="360"/>
      </w:pPr>
      <w:rPr>
        <w:rFonts w:ascii="Arial" w:hAnsi="Arial" w:hint="default"/>
      </w:rPr>
    </w:lvl>
    <w:lvl w:ilvl="3" w:tplc="AC28E98A" w:tentative="1">
      <w:start w:val="1"/>
      <w:numFmt w:val="bullet"/>
      <w:lvlText w:val="●"/>
      <w:lvlJc w:val="left"/>
      <w:pPr>
        <w:tabs>
          <w:tab w:val="num" w:pos="2880"/>
        </w:tabs>
        <w:ind w:left="2880" w:hanging="360"/>
      </w:pPr>
      <w:rPr>
        <w:rFonts w:ascii="Arial" w:hAnsi="Arial" w:hint="default"/>
      </w:rPr>
    </w:lvl>
    <w:lvl w:ilvl="4" w:tplc="105E6310" w:tentative="1">
      <w:start w:val="1"/>
      <w:numFmt w:val="bullet"/>
      <w:lvlText w:val="●"/>
      <w:lvlJc w:val="left"/>
      <w:pPr>
        <w:tabs>
          <w:tab w:val="num" w:pos="3600"/>
        </w:tabs>
        <w:ind w:left="3600" w:hanging="360"/>
      </w:pPr>
      <w:rPr>
        <w:rFonts w:ascii="Arial" w:hAnsi="Arial" w:hint="default"/>
      </w:rPr>
    </w:lvl>
    <w:lvl w:ilvl="5" w:tplc="C13CBC3C" w:tentative="1">
      <w:start w:val="1"/>
      <w:numFmt w:val="bullet"/>
      <w:lvlText w:val="●"/>
      <w:lvlJc w:val="left"/>
      <w:pPr>
        <w:tabs>
          <w:tab w:val="num" w:pos="4320"/>
        </w:tabs>
        <w:ind w:left="4320" w:hanging="360"/>
      </w:pPr>
      <w:rPr>
        <w:rFonts w:ascii="Arial" w:hAnsi="Arial" w:hint="default"/>
      </w:rPr>
    </w:lvl>
    <w:lvl w:ilvl="6" w:tplc="FE3E2BF6" w:tentative="1">
      <w:start w:val="1"/>
      <w:numFmt w:val="bullet"/>
      <w:lvlText w:val="●"/>
      <w:lvlJc w:val="left"/>
      <w:pPr>
        <w:tabs>
          <w:tab w:val="num" w:pos="5040"/>
        </w:tabs>
        <w:ind w:left="5040" w:hanging="360"/>
      </w:pPr>
      <w:rPr>
        <w:rFonts w:ascii="Arial" w:hAnsi="Arial" w:hint="default"/>
      </w:rPr>
    </w:lvl>
    <w:lvl w:ilvl="7" w:tplc="0B9CBA06" w:tentative="1">
      <w:start w:val="1"/>
      <w:numFmt w:val="bullet"/>
      <w:lvlText w:val="●"/>
      <w:lvlJc w:val="left"/>
      <w:pPr>
        <w:tabs>
          <w:tab w:val="num" w:pos="5760"/>
        </w:tabs>
        <w:ind w:left="5760" w:hanging="360"/>
      </w:pPr>
      <w:rPr>
        <w:rFonts w:ascii="Arial" w:hAnsi="Arial" w:hint="default"/>
      </w:rPr>
    </w:lvl>
    <w:lvl w:ilvl="8" w:tplc="1CD0AB0C" w:tentative="1">
      <w:start w:val="1"/>
      <w:numFmt w:val="bullet"/>
      <w:lvlText w:val="●"/>
      <w:lvlJc w:val="left"/>
      <w:pPr>
        <w:tabs>
          <w:tab w:val="num" w:pos="6480"/>
        </w:tabs>
        <w:ind w:left="6480" w:hanging="360"/>
      </w:pPr>
      <w:rPr>
        <w:rFonts w:ascii="Arial" w:hAnsi="Arial" w:hint="default"/>
      </w:rPr>
    </w:lvl>
  </w:abstractNum>
  <w:abstractNum w:abstractNumId="204" w15:restartNumberingAfterBreak="0">
    <w:nsid w:val="60BC6AAA"/>
    <w:multiLevelType w:val="hybridMultilevel"/>
    <w:tmpl w:val="6FB875F8"/>
    <w:lvl w:ilvl="0" w:tplc="3C96B908">
      <w:start w:val="1"/>
      <w:numFmt w:val="bullet"/>
      <w:lvlText w:val="●"/>
      <w:lvlJc w:val="left"/>
      <w:pPr>
        <w:tabs>
          <w:tab w:val="num" w:pos="720"/>
        </w:tabs>
        <w:ind w:left="720" w:hanging="360"/>
      </w:pPr>
      <w:rPr>
        <w:rFonts w:ascii="Arial" w:hAnsi="Arial" w:hint="default"/>
      </w:rPr>
    </w:lvl>
    <w:lvl w:ilvl="1" w:tplc="15B049E6">
      <w:numFmt w:val="bullet"/>
      <w:lvlText w:val="○"/>
      <w:lvlJc w:val="left"/>
      <w:pPr>
        <w:tabs>
          <w:tab w:val="num" w:pos="1440"/>
        </w:tabs>
        <w:ind w:left="1440" w:hanging="360"/>
      </w:pPr>
      <w:rPr>
        <w:rFonts w:ascii="Arial" w:hAnsi="Arial" w:hint="default"/>
      </w:rPr>
    </w:lvl>
    <w:lvl w:ilvl="2" w:tplc="5298FE4C" w:tentative="1">
      <w:start w:val="1"/>
      <w:numFmt w:val="bullet"/>
      <w:lvlText w:val="●"/>
      <w:lvlJc w:val="left"/>
      <w:pPr>
        <w:tabs>
          <w:tab w:val="num" w:pos="2160"/>
        </w:tabs>
        <w:ind w:left="2160" w:hanging="360"/>
      </w:pPr>
      <w:rPr>
        <w:rFonts w:ascii="Arial" w:hAnsi="Arial" w:hint="default"/>
      </w:rPr>
    </w:lvl>
    <w:lvl w:ilvl="3" w:tplc="2CFA02BA" w:tentative="1">
      <w:start w:val="1"/>
      <w:numFmt w:val="bullet"/>
      <w:lvlText w:val="●"/>
      <w:lvlJc w:val="left"/>
      <w:pPr>
        <w:tabs>
          <w:tab w:val="num" w:pos="2880"/>
        </w:tabs>
        <w:ind w:left="2880" w:hanging="360"/>
      </w:pPr>
      <w:rPr>
        <w:rFonts w:ascii="Arial" w:hAnsi="Arial" w:hint="default"/>
      </w:rPr>
    </w:lvl>
    <w:lvl w:ilvl="4" w:tplc="092666BA" w:tentative="1">
      <w:start w:val="1"/>
      <w:numFmt w:val="bullet"/>
      <w:lvlText w:val="●"/>
      <w:lvlJc w:val="left"/>
      <w:pPr>
        <w:tabs>
          <w:tab w:val="num" w:pos="3600"/>
        </w:tabs>
        <w:ind w:left="3600" w:hanging="360"/>
      </w:pPr>
      <w:rPr>
        <w:rFonts w:ascii="Arial" w:hAnsi="Arial" w:hint="default"/>
      </w:rPr>
    </w:lvl>
    <w:lvl w:ilvl="5" w:tplc="4D10EC00" w:tentative="1">
      <w:start w:val="1"/>
      <w:numFmt w:val="bullet"/>
      <w:lvlText w:val="●"/>
      <w:lvlJc w:val="left"/>
      <w:pPr>
        <w:tabs>
          <w:tab w:val="num" w:pos="4320"/>
        </w:tabs>
        <w:ind w:left="4320" w:hanging="360"/>
      </w:pPr>
      <w:rPr>
        <w:rFonts w:ascii="Arial" w:hAnsi="Arial" w:hint="default"/>
      </w:rPr>
    </w:lvl>
    <w:lvl w:ilvl="6" w:tplc="79BCB3CA" w:tentative="1">
      <w:start w:val="1"/>
      <w:numFmt w:val="bullet"/>
      <w:lvlText w:val="●"/>
      <w:lvlJc w:val="left"/>
      <w:pPr>
        <w:tabs>
          <w:tab w:val="num" w:pos="5040"/>
        </w:tabs>
        <w:ind w:left="5040" w:hanging="360"/>
      </w:pPr>
      <w:rPr>
        <w:rFonts w:ascii="Arial" w:hAnsi="Arial" w:hint="default"/>
      </w:rPr>
    </w:lvl>
    <w:lvl w:ilvl="7" w:tplc="DFE00EDC" w:tentative="1">
      <w:start w:val="1"/>
      <w:numFmt w:val="bullet"/>
      <w:lvlText w:val="●"/>
      <w:lvlJc w:val="left"/>
      <w:pPr>
        <w:tabs>
          <w:tab w:val="num" w:pos="5760"/>
        </w:tabs>
        <w:ind w:left="5760" w:hanging="360"/>
      </w:pPr>
      <w:rPr>
        <w:rFonts w:ascii="Arial" w:hAnsi="Arial" w:hint="default"/>
      </w:rPr>
    </w:lvl>
    <w:lvl w:ilvl="8" w:tplc="4FA6ED0A" w:tentative="1">
      <w:start w:val="1"/>
      <w:numFmt w:val="bullet"/>
      <w:lvlText w:val="●"/>
      <w:lvlJc w:val="left"/>
      <w:pPr>
        <w:tabs>
          <w:tab w:val="num" w:pos="6480"/>
        </w:tabs>
        <w:ind w:left="6480" w:hanging="360"/>
      </w:pPr>
      <w:rPr>
        <w:rFonts w:ascii="Arial" w:hAnsi="Arial" w:hint="default"/>
      </w:rPr>
    </w:lvl>
  </w:abstractNum>
  <w:abstractNum w:abstractNumId="205" w15:restartNumberingAfterBreak="0">
    <w:nsid w:val="6125033C"/>
    <w:multiLevelType w:val="hybridMultilevel"/>
    <w:tmpl w:val="8156299A"/>
    <w:lvl w:ilvl="0" w:tplc="3E4EC124">
      <w:start w:val="1"/>
      <w:numFmt w:val="bullet"/>
      <w:lvlText w:val="●"/>
      <w:lvlJc w:val="left"/>
      <w:pPr>
        <w:tabs>
          <w:tab w:val="num" w:pos="720"/>
        </w:tabs>
        <w:ind w:left="720" w:hanging="360"/>
      </w:pPr>
      <w:rPr>
        <w:rFonts w:ascii="Arial" w:hAnsi="Arial" w:hint="default"/>
      </w:rPr>
    </w:lvl>
    <w:lvl w:ilvl="1" w:tplc="0BB0B146">
      <w:numFmt w:val="bullet"/>
      <w:lvlText w:val="○"/>
      <w:lvlJc w:val="left"/>
      <w:pPr>
        <w:tabs>
          <w:tab w:val="num" w:pos="1440"/>
        </w:tabs>
        <w:ind w:left="1440" w:hanging="360"/>
      </w:pPr>
      <w:rPr>
        <w:rFonts w:ascii="Arial" w:hAnsi="Arial" w:hint="default"/>
      </w:rPr>
    </w:lvl>
    <w:lvl w:ilvl="2" w:tplc="3EF4A018" w:tentative="1">
      <w:start w:val="1"/>
      <w:numFmt w:val="bullet"/>
      <w:lvlText w:val="●"/>
      <w:lvlJc w:val="left"/>
      <w:pPr>
        <w:tabs>
          <w:tab w:val="num" w:pos="2160"/>
        </w:tabs>
        <w:ind w:left="2160" w:hanging="360"/>
      </w:pPr>
      <w:rPr>
        <w:rFonts w:ascii="Arial" w:hAnsi="Arial" w:hint="default"/>
      </w:rPr>
    </w:lvl>
    <w:lvl w:ilvl="3" w:tplc="2B0E3A0A" w:tentative="1">
      <w:start w:val="1"/>
      <w:numFmt w:val="bullet"/>
      <w:lvlText w:val="●"/>
      <w:lvlJc w:val="left"/>
      <w:pPr>
        <w:tabs>
          <w:tab w:val="num" w:pos="2880"/>
        </w:tabs>
        <w:ind w:left="2880" w:hanging="360"/>
      </w:pPr>
      <w:rPr>
        <w:rFonts w:ascii="Arial" w:hAnsi="Arial" w:hint="default"/>
      </w:rPr>
    </w:lvl>
    <w:lvl w:ilvl="4" w:tplc="131EB71E" w:tentative="1">
      <w:start w:val="1"/>
      <w:numFmt w:val="bullet"/>
      <w:lvlText w:val="●"/>
      <w:lvlJc w:val="left"/>
      <w:pPr>
        <w:tabs>
          <w:tab w:val="num" w:pos="3600"/>
        </w:tabs>
        <w:ind w:left="3600" w:hanging="360"/>
      </w:pPr>
      <w:rPr>
        <w:rFonts w:ascii="Arial" w:hAnsi="Arial" w:hint="default"/>
      </w:rPr>
    </w:lvl>
    <w:lvl w:ilvl="5" w:tplc="863AC49A" w:tentative="1">
      <w:start w:val="1"/>
      <w:numFmt w:val="bullet"/>
      <w:lvlText w:val="●"/>
      <w:lvlJc w:val="left"/>
      <w:pPr>
        <w:tabs>
          <w:tab w:val="num" w:pos="4320"/>
        </w:tabs>
        <w:ind w:left="4320" w:hanging="360"/>
      </w:pPr>
      <w:rPr>
        <w:rFonts w:ascii="Arial" w:hAnsi="Arial" w:hint="default"/>
      </w:rPr>
    </w:lvl>
    <w:lvl w:ilvl="6" w:tplc="0330B62A" w:tentative="1">
      <w:start w:val="1"/>
      <w:numFmt w:val="bullet"/>
      <w:lvlText w:val="●"/>
      <w:lvlJc w:val="left"/>
      <w:pPr>
        <w:tabs>
          <w:tab w:val="num" w:pos="5040"/>
        </w:tabs>
        <w:ind w:left="5040" w:hanging="360"/>
      </w:pPr>
      <w:rPr>
        <w:rFonts w:ascii="Arial" w:hAnsi="Arial" w:hint="default"/>
      </w:rPr>
    </w:lvl>
    <w:lvl w:ilvl="7" w:tplc="21B81042" w:tentative="1">
      <w:start w:val="1"/>
      <w:numFmt w:val="bullet"/>
      <w:lvlText w:val="●"/>
      <w:lvlJc w:val="left"/>
      <w:pPr>
        <w:tabs>
          <w:tab w:val="num" w:pos="5760"/>
        </w:tabs>
        <w:ind w:left="5760" w:hanging="360"/>
      </w:pPr>
      <w:rPr>
        <w:rFonts w:ascii="Arial" w:hAnsi="Arial" w:hint="default"/>
      </w:rPr>
    </w:lvl>
    <w:lvl w:ilvl="8" w:tplc="129689EC" w:tentative="1">
      <w:start w:val="1"/>
      <w:numFmt w:val="bullet"/>
      <w:lvlText w:val="●"/>
      <w:lvlJc w:val="left"/>
      <w:pPr>
        <w:tabs>
          <w:tab w:val="num" w:pos="6480"/>
        </w:tabs>
        <w:ind w:left="6480" w:hanging="360"/>
      </w:pPr>
      <w:rPr>
        <w:rFonts w:ascii="Arial" w:hAnsi="Arial" w:hint="default"/>
      </w:rPr>
    </w:lvl>
  </w:abstractNum>
  <w:abstractNum w:abstractNumId="206" w15:restartNumberingAfterBreak="0">
    <w:nsid w:val="619860F3"/>
    <w:multiLevelType w:val="hybridMultilevel"/>
    <w:tmpl w:val="3DAA0066"/>
    <w:lvl w:ilvl="0" w:tplc="C014433C">
      <w:start w:val="1"/>
      <w:numFmt w:val="bullet"/>
      <w:lvlText w:val="●"/>
      <w:lvlJc w:val="left"/>
      <w:pPr>
        <w:tabs>
          <w:tab w:val="num" w:pos="720"/>
        </w:tabs>
        <w:ind w:left="720" w:hanging="360"/>
      </w:pPr>
      <w:rPr>
        <w:rFonts w:ascii="Arial" w:hAnsi="Arial" w:hint="default"/>
      </w:rPr>
    </w:lvl>
    <w:lvl w:ilvl="1" w:tplc="DE8423FE" w:tentative="1">
      <w:start w:val="1"/>
      <w:numFmt w:val="bullet"/>
      <w:lvlText w:val="●"/>
      <w:lvlJc w:val="left"/>
      <w:pPr>
        <w:tabs>
          <w:tab w:val="num" w:pos="1440"/>
        </w:tabs>
        <w:ind w:left="1440" w:hanging="360"/>
      </w:pPr>
      <w:rPr>
        <w:rFonts w:ascii="Arial" w:hAnsi="Arial" w:hint="default"/>
      </w:rPr>
    </w:lvl>
    <w:lvl w:ilvl="2" w:tplc="1C985A20" w:tentative="1">
      <w:start w:val="1"/>
      <w:numFmt w:val="bullet"/>
      <w:lvlText w:val="●"/>
      <w:lvlJc w:val="left"/>
      <w:pPr>
        <w:tabs>
          <w:tab w:val="num" w:pos="2160"/>
        </w:tabs>
        <w:ind w:left="2160" w:hanging="360"/>
      </w:pPr>
      <w:rPr>
        <w:rFonts w:ascii="Arial" w:hAnsi="Arial" w:hint="default"/>
      </w:rPr>
    </w:lvl>
    <w:lvl w:ilvl="3" w:tplc="0ED68F5C" w:tentative="1">
      <w:start w:val="1"/>
      <w:numFmt w:val="bullet"/>
      <w:lvlText w:val="●"/>
      <w:lvlJc w:val="left"/>
      <w:pPr>
        <w:tabs>
          <w:tab w:val="num" w:pos="2880"/>
        </w:tabs>
        <w:ind w:left="2880" w:hanging="360"/>
      </w:pPr>
      <w:rPr>
        <w:rFonts w:ascii="Arial" w:hAnsi="Arial" w:hint="default"/>
      </w:rPr>
    </w:lvl>
    <w:lvl w:ilvl="4" w:tplc="611CE9AE" w:tentative="1">
      <w:start w:val="1"/>
      <w:numFmt w:val="bullet"/>
      <w:lvlText w:val="●"/>
      <w:lvlJc w:val="left"/>
      <w:pPr>
        <w:tabs>
          <w:tab w:val="num" w:pos="3600"/>
        </w:tabs>
        <w:ind w:left="3600" w:hanging="360"/>
      </w:pPr>
      <w:rPr>
        <w:rFonts w:ascii="Arial" w:hAnsi="Arial" w:hint="default"/>
      </w:rPr>
    </w:lvl>
    <w:lvl w:ilvl="5" w:tplc="7D04A8C2" w:tentative="1">
      <w:start w:val="1"/>
      <w:numFmt w:val="bullet"/>
      <w:lvlText w:val="●"/>
      <w:lvlJc w:val="left"/>
      <w:pPr>
        <w:tabs>
          <w:tab w:val="num" w:pos="4320"/>
        </w:tabs>
        <w:ind w:left="4320" w:hanging="360"/>
      </w:pPr>
      <w:rPr>
        <w:rFonts w:ascii="Arial" w:hAnsi="Arial" w:hint="default"/>
      </w:rPr>
    </w:lvl>
    <w:lvl w:ilvl="6" w:tplc="A1C82200" w:tentative="1">
      <w:start w:val="1"/>
      <w:numFmt w:val="bullet"/>
      <w:lvlText w:val="●"/>
      <w:lvlJc w:val="left"/>
      <w:pPr>
        <w:tabs>
          <w:tab w:val="num" w:pos="5040"/>
        </w:tabs>
        <w:ind w:left="5040" w:hanging="360"/>
      </w:pPr>
      <w:rPr>
        <w:rFonts w:ascii="Arial" w:hAnsi="Arial" w:hint="default"/>
      </w:rPr>
    </w:lvl>
    <w:lvl w:ilvl="7" w:tplc="E326AFE0" w:tentative="1">
      <w:start w:val="1"/>
      <w:numFmt w:val="bullet"/>
      <w:lvlText w:val="●"/>
      <w:lvlJc w:val="left"/>
      <w:pPr>
        <w:tabs>
          <w:tab w:val="num" w:pos="5760"/>
        </w:tabs>
        <w:ind w:left="5760" w:hanging="360"/>
      </w:pPr>
      <w:rPr>
        <w:rFonts w:ascii="Arial" w:hAnsi="Arial" w:hint="default"/>
      </w:rPr>
    </w:lvl>
    <w:lvl w:ilvl="8" w:tplc="C0FAC0AE" w:tentative="1">
      <w:start w:val="1"/>
      <w:numFmt w:val="bullet"/>
      <w:lvlText w:val="●"/>
      <w:lvlJc w:val="left"/>
      <w:pPr>
        <w:tabs>
          <w:tab w:val="num" w:pos="6480"/>
        </w:tabs>
        <w:ind w:left="6480" w:hanging="360"/>
      </w:pPr>
      <w:rPr>
        <w:rFonts w:ascii="Arial" w:hAnsi="Arial" w:hint="default"/>
      </w:rPr>
    </w:lvl>
  </w:abstractNum>
  <w:abstractNum w:abstractNumId="207" w15:restartNumberingAfterBreak="0">
    <w:nsid w:val="619E2E4A"/>
    <w:multiLevelType w:val="hybridMultilevel"/>
    <w:tmpl w:val="04988FAC"/>
    <w:lvl w:ilvl="0" w:tplc="411C1B4C">
      <w:start w:val="1"/>
      <w:numFmt w:val="bullet"/>
      <w:lvlText w:val="●"/>
      <w:lvlJc w:val="left"/>
      <w:pPr>
        <w:tabs>
          <w:tab w:val="num" w:pos="720"/>
        </w:tabs>
        <w:ind w:left="720" w:hanging="360"/>
      </w:pPr>
      <w:rPr>
        <w:rFonts w:ascii="Arial" w:hAnsi="Arial" w:hint="default"/>
      </w:rPr>
    </w:lvl>
    <w:lvl w:ilvl="1" w:tplc="BAE0D10C" w:tentative="1">
      <w:start w:val="1"/>
      <w:numFmt w:val="bullet"/>
      <w:lvlText w:val="●"/>
      <w:lvlJc w:val="left"/>
      <w:pPr>
        <w:tabs>
          <w:tab w:val="num" w:pos="1440"/>
        </w:tabs>
        <w:ind w:left="1440" w:hanging="360"/>
      </w:pPr>
      <w:rPr>
        <w:rFonts w:ascii="Arial" w:hAnsi="Arial" w:hint="default"/>
      </w:rPr>
    </w:lvl>
    <w:lvl w:ilvl="2" w:tplc="462C5CFC" w:tentative="1">
      <w:start w:val="1"/>
      <w:numFmt w:val="bullet"/>
      <w:lvlText w:val="●"/>
      <w:lvlJc w:val="left"/>
      <w:pPr>
        <w:tabs>
          <w:tab w:val="num" w:pos="2160"/>
        </w:tabs>
        <w:ind w:left="2160" w:hanging="360"/>
      </w:pPr>
      <w:rPr>
        <w:rFonts w:ascii="Arial" w:hAnsi="Arial" w:hint="default"/>
      </w:rPr>
    </w:lvl>
    <w:lvl w:ilvl="3" w:tplc="C96E09AE" w:tentative="1">
      <w:start w:val="1"/>
      <w:numFmt w:val="bullet"/>
      <w:lvlText w:val="●"/>
      <w:lvlJc w:val="left"/>
      <w:pPr>
        <w:tabs>
          <w:tab w:val="num" w:pos="2880"/>
        </w:tabs>
        <w:ind w:left="2880" w:hanging="360"/>
      </w:pPr>
      <w:rPr>
        <w:rFonts w:ascii="Arial" w:hAnsi="Arial" w:hint="default"/>
      </w:rPr>
    </w:lvl>
    <w:lvl w:ilvl="4" w:tplc="A88EE558" w:tentative="1">
      <w:start w:val="1"/>
      <w:numFmt w:val="bullet"/>
      <w:lvlText w:val="●"/>
      <w:lvlJc w:val="left"/>
      <w:pPr>
        <w:tabs>
          <w:tab w:val="num" w:pos="3600"/>
        </w:tabs>
        <w:ind w:left="3600" w:hanging="360"/>
      </w:pPr>
      <w:rPr>
        <w:rFonts w:ascii="Arial" w:hAnsi="Arial" w:hint="default"/>
      </w:rPr>
    </w:lvl>
    <w:lvl w:ilvl="5" w:tplc="114252C6" w:tentative="1">
      <w:start w:val="1"/>
      <w:numFmt w:val="bullet"/>
      <w:lvlText w:val="●"/>
      <w:lvlJc w:val="left"/>
      <w:pPr>
        <w:tabs>
          <w:tab w:val="num" w:pos="4320"/>
        </w:tabs>
        <w:ind w:left="4320" w:hanging="360"/>
      </w:pPr>
      <w:rPr>
        <w:rFonts w:ascii="Arial" w:hAnsi="Arial" w:hint="default"/>
      </w:rPr>
    </w:lvl>
    <w:lvl w:ilvl="6" w:tplc="0E7AC12A" w:tentative="1">
      <w:start w:val="1"/>
      <w:numFmt w:val="bullet"/>
      <w:lvlText w:val="●"/>
      <w:lvlJc w:val="left"/>
      <w:pPr>
        <w:tabs>
          <w:tab w:val="num" w:pos="5040"/>
        </w:tabs>
        <w:ind w:left="5040" w:hanging="360"/>
      </w:pPr>
      <w:rPr>
        <w:rFonts w:ascii="Arial" w:hAnsi="Arial" w:hint="default"/>
      </w:rPr>
    </w:lvl>
    <w:lvl w:ilvl="7" w:tplc="E856A830" w:tentative="1">
      <w:start w:val="1"/>
      <w:numFmt w:val="bullet"/>
      <w:lvlText w:val="●"/>
      <w:lvlJc w:val="left"/>
      <w:pPr>
        <w:tabs>
          <w:tab w:val="num" w:pos="5760"/>
        </w:tabs>
        <w:ind w:left="5760" w:hanging="360"/>
      </w:pPr>
      <w:rPr>
        <w:rFonts w:ascii="Arial" w:hAnsi="Arial" w:hint="default"/>
      </w:rPr>
    </w:lvl>
    <w:lvl w:ilvl="8" w:tplc="B7FE1A30" w:tentative="1">
      <w:start w:val="1"/>
      <w:numFmt w:val="bullet"/>
      <w:lvlText w:val="●"/>
      <w:lvlJc w:val="left"/>
      <w:pPr>
        <w:tabs>
          <w:tab w:val="num" w:pos="6480"/>
        </w:tabs>
        <w:ind w:left="6480" w:hanging="360"/>
      </w:pPr>
      <w:rPr>
        <w:rFonts w:ascii="Arial" w:hAnsi="Arial" w:hint="default"/>
      </w:rPr>
    </w:lvl>
  </w:abstractNum>
  <w:abstractNum w:abstractNumId="208" w15:restartNumberingAfterBreak="0">
    <w:nsid w:val="61ED79C0"/>
    <w:multiLevelType w:val="hybridMultilevel"/>
    <w:tmpl w:val="16C4CBA8"/>
    <w:lvl w:ilvl="0" w:tplc="77E04222">
      <w:start w:val="1"/>
      <w:numFmt w:val="bullet"/>
      <w:lvlText w:val="●"/>
      <w:lvlJc w:val="left"/>
      <w:pPr>
        <w:tabs>
          <w:tab w:val="num" w:pos="720"/>
        </w:tabs>
        <w:ind w:left="720" w:hanging="360"/>
      </w:pPr>
      <w:rPr>
        <w:rFonts w:ascii="Arial" w:hAnsi="Arial" w:hint="default"/>
      </w:rPr>
    </w:lvl>
    <w:lvl w:ilvl="1" w:tplc="828A895A" w:tentative="1">
      <w:start w:val="1"/>
      <w:numFmt w:val="bullet"/>
      <w:lvlText w:val="●"/>
      <w:lvlJc w:val="left"/>
      <w:pPr>
        <w:tabs>
          <w:tab w:val="num" w:pos="1440"/>
        </w:tabs>
        <w:ind w:left="1440" w:hanging="360"/>
      </w:pPr>
      <w:rPr>
        <w:rFonts w:ascii="Arial" w:hAnsi="Arial" w:hint="default"/>
      </w:rPr>
    </w:lvl>
    <w:lvl w:ilvl="2" w:tplc="A238B0CC" w:tentative="1">
      <w:start w:val="1"/>
      <w:numFmt w:val="bullet"/>
      <w:lvlText w:val="●"/>
      <w:lvlJc w:val="left"/>
      <w:pPr>
        <w:tabs>
          <w:tab w:val="num" w:pos="2160"/>
        </w:tabs>
        <w:ind w:left="2160" w:hanging="360"/>
      </w:pPr>
      <w:rPr>
        <w:rFonts w:ascii="Arial" w:hAnsi="Arial" w:hint="default"/>
      </w:rPr>
    </w:lvl>
    <w:lvl w:ilvl="3" w:tplc="030E9564" w:tentative="1">
      <w:start w:val="1"/>
      <w:numFmt w:val="bullet"/>
      <w:lvlText w:val="●"/>
      <w:lvlJc w:val="left"/>
      <w:pPr>
        <w:tabs>
          <w:tab w:val="num" w:pos="2880"/>
        </w:tabs>
        <w:ind w:left="2880" w:hanging="360"/>
      </w:pPr>
      <w:rPr>
        <w:rFonts w:ascii="Arial" w:hAnsi="Arial" w:hint="default"/>
      </w:rPr>
    </w:lvl>
    <w:lvl w:ilvl="4" w:tplc="AAF28364" w:tentative="1">
      <w:start w:val="1"/>
      <w:numFmt w:val="bullet"/>
      <w:lvlText w:val="●"/>
      <w:lvlJc w:val="left"/>
      <w:pPr>
        <w:tabs>
          <w:tab w:val="num" w:pos="3600"/>
        </w:tabs>
        <w:ind w:left="3600" w:hanging="360"/>
      </w:pPr>
      <w:rPr>
        <w:rFonts w:ascii="Arial" w:hAnsi="Arial" w:hint="default"/>
      </w:rPr>
    </w:lvl>
    <w:lvl w:ilvl="5" w:tplc="08E824DE" w:tentative="1">
      <w:start w:val="1"/>
      <w:numFmt w:val="bullet"/>
      <w:lvlText w:val="●"/>
      <w:lvlJc w:val="left"/>
      <w:pPr>
        <w:tabs>
          <w:tab w:val="num" w:pos="4320"/>
        </w:tabs>
        <w:ind w:left="4320" w:hanging="360"/>
      </w:pPr>
      <w:rPr>
        <w:rFonts w:ascii="Arial" w:hAnsi="Arial" w:hint="default"/>
      </w:rPr>
    </w:lvl>
    <w:lvl w:ilvl="6" w:tplc="D4320190" w:tentative="1">
      <w:start w:val="1"/>
      <w:numFmt w:val="bullet"/>
      <w:lvlText w:val="●"/>
      <w:lvlJc w:val="left"/>
      <w:pPr>
        <w:tabs>
          <w:tab w:val="num" w:pos="5040"/>
        </w:tabs>
        <w:ind w:left="5040" w:hanging="360"/>
      </w:pPr>
      <w:rPr>
        <w:rFonts w:ascii="Arial" w:hAnsi="Arial" w:hint="default"/>
      </w:rPr>
    </w:lvl>
    <w:lvl w:ilvl="7" w:tplc="67FA5142" w:tentative="1">
      <w:start w:val="1"/>
      <w:numFmt w:val="bullet"/>
      <w:lvlText w:val="●"/>
      <w:lvlJc w:val="left"/>
      <w:pPr>
        <w:tabs>
          <w:tab w:val="num" w:pos="5760"/>
        </w:tabs>
        <w:ind w:left="5760" w:hanging="360"/>
      </w:pPr>
      <w:rPr>
        <w:rFonts w:ascii="Arial" w:hAnsi="Arial" w:hint="default"/>
      </w:rPr>
    </w:lvl>
    <w:lvl w:ilvl="8" w:tplc="BC9AE2B0" w:tentative="1">
      <w:start w:val="1"/>
      <w:numFmt w:val="bullet"/>
      <w:lvlText w:val="●"/>
      <w:lvlJc w:val="left"/>
      <w:pPr>
        <w:tabs>
          <w:tab w:val="num" w:pos="6480"/>
        </w:tabs>
        <w:ind w:left="6480" w:hanging="360"/>
      </w:pPr>
      <w:rPr>
        <w:rFonts w:ascii="Arial" w:hAnsi="Arial" w:hint="default"/>
      </w:rPr>
    </w:lvl>
  </w:abstractNum>
  <w:abstractNum w:abstractNumId="209" w15:restartNumberingAfterBreak="0">
    <w:nsid w:val="62082241"/>
    <w:multiLevelType w:val="hybridMultilevel"/>
    <w:tmpl w:val="AC76DE48"/>
    <w:lvl w:ilvl="0" w:tplc="FB220C6C">
      <w:start w:val="1"/>
      <w:numFmt w:val="bullet"/>
      <w:lvlText w:val="●"/>
      <w:lvlJc w:val="left"/>
      <w:pPr>
        <w:tabs>
          <w:tab w:val="num" w:pos="720"/>
        </w:tabs>
        <w:ind w:left="720" w:hanging="360"/>
      </w:pPr>
      <w:rPr>
        <w:rFonts w:ascii="Arial" w:hAnsi="Arial" w:hint="default"/>
      </w:rPr>
    </w:lvl>
    <w:lvl w:ilvl="1" w:tplc="E29E428E" w:tentative="1">
      <w:start w:val="1"/>
      <w:numFmt w:val="bullet"/>
      <w:lvlText w:val="●"/>
      <w:lvlJc w:val="left"/>
      <w:pPr>
        <w:tabs>
          <w:tab w:val="num" w:pos="1440"/>
        </w:tabs>
        <w:ind w:left="1440" w:hanging="360"/>
      </w:pPr>
      <w:rPr>
        <w:rFonts w:ascii="Arial" w:hAnsi="Arial" w:hint="default"/>
      </w:rPr>
    </w:lvl>
    <w:lvl w:ilvl="2" w:tplc="A35CA470" w:tentative="1">
      <w:start w:val="1"/>
      <w:numFmt w:val="bullet"/>
      <w:lvlText w:val="●"/>
      <w:lvlJc w:val="left"/>
      <w:pPr>
        <w:tabs>
          <w:tab w:val="num" w:pos="2160"/>
        </w:tabs>
        <w:ind w:left="2160" w:hanging="360"/>
      </w:pPr>
      <w:rPr>
        <w:rFonts w:ascii="Arial" w:hAnsi="Arial" w:hint="default"/>
      </w:rPr>
    </w:lvl>
    <w:lvl w:ilvl="3" w:tplc="D22EEDA4" w:tentative="1">
      <w:start w:val="1"/>
      <w:numFmt w:val="bullet"/>
      <w:lvlText w:val="●"/>
      <w:lvlJc w:val="left"/>
      <w:pPr>
        <w:tabs>
          <w:tab w:val="num" w:pos="2880"/>
        </w:tabs>
        <w:ind w:left="2880" w:hanging="360"/>
      </w:pPr>
      <w:rPr>
        <w:rFonts w:ascii="Arial" w:hAnsi="Arial" w:hint="default"/>
      </w:rPr>
    </w:lvl>
    <w:lvl w:ilvl="4" w:tplc="5A42295A" w:tentative="1">
      <w:start w:val="1"/>
      <w:numFmt w:val="bullet"/>
      <w:lvlText w:val="●"/>
      <w:lvlJc w:val="left"/>
      <w:pPr>
        <w:tabs>
          <w:tab w:val="num" w:pos="3600"/>
        </w:tabs>
        <w:ind w:left="3600" w:hanging="360"/>
      </w:pPr>
      <w:rPr>
        <w:rFonts w:ascii="Arial" w:hAnsi="Arial" w:hint="default"/>
      </w:rPr>
    </w:lvl>
    <w:lvl w:ilvl="5" w:tplc="DF2E854A" w:tentative="1">
      <w:start w:val="1"/>
      <w:numFmt w:val="bullet"/>
      <w:lvlText w:val="●"/>
      <w:lvlJc w:val="left"/>
      <w:pPr>
        <w:tabs>
          <w:tab w:val="num" w:pos="4320"/>
        </w:tabs>
        <w:ind w:left="4320" w:hanging="360"/>
      </w:pPr>
      <w:rPr>
        <w:rFonts w:ascii="Arial" w:hAnsi="Arial" w:hint="default"/>
      </w:rPr>
    </w:lvl>
    <w:lvl w:ilvl="6" w:tplc="105ACE28" w:tentative="1">
      <w:start w:val="1"/>
      <w:numFmt w:val="bullet"/>
      <w:lvlText w:val="●"/>
      <w:lvlJc w:val="left"/>
      <w:pPr>
        <w:tabs>
          <w:tab w:val="num" w:pos="5040"/>
        </w:tabs>
        <w:ind w:left="5040" w:hanging="360"/>
      </w:pPr>
      <w:rPr>
        <w:rFonts w:ascii="Arial" w:hAnsi="Arial" w:hint="default"/>
      </w:rPr>
    </w:lvl>
    <w:lvl w:ilvl="7" w:tplc="700E5F80" w:tentative="1">
      <w:start w:val="1"/>
      <w:numFmt w:val="bullet"/>
      <w:lvlText w:val="●"/>
      <w:lvlJc w:val="left"/>
      <w:pPr>
        <w:tabs>
          <w:tab w:val="num" w:pos="5760"/>
        </w:tabs>
        <w:ind w:left="5760" w:hanging="360"/>
      </w:pPr>
      <w:rPr>
        <w:rFonts w:ascii="Arial" w:hAnsi="Arial" w:hint="default"/>
      </w:rPr>
    </w:lvl>
    <w:lvl w:ilvl="8" w:tplc="13B8BD60" w:tentative="1">
      <w:start w:val="1"/>
      <w:numFmt w:val="bullet"/>
      <w:lvlText w:val="●"/>
      <w:lvlJc w:val="left"/>
      <w:pPr>
        <w:tabs>
          <w:tab w:val="num" w:pos="6480"/>
        </w:tabs>
        <w:ind w:left="6480" w:hanging="360"/>
      </w:pPr>
      <w:rPr>
        <w:rFonts w:ascii="Arial" w:hAnsi="Arial" w:hint="default"/>
      </w:rPr>
    </w:lvl>
  </w:abstractNum>
  <w:abstractNum w:abstractNumId="210" w15:restartNumberingAfterBreak="0">
    <w:nsid w:val="627C0868"/>
    <w:multiLevelType w:val="hybridMultilevel"/>
    <w:tmpl w:val="488ED55E"/>
    <w:lvl w:ilvl="0" w:tplc="16A86A20">
      <w:start w:val="1"/>
      <w:numFmt w:val="bullet"/>
      <w:lvlText w:val="●"/>
      <w:lvlJc w:val="left"/>
      <w:pPr>
        <w:tabs>
          <w:tab w:val="num" w:pos="720"/>
        </w:tabs>
        <w:ind w:left="720" w:hanging="360"/>
      </w:pPr>
      <w:rPr>
        <w:rFonts w:ascii="Arial" w:hAnsi="Arial" w:hint="default"/>
      </w:rPr>
    </w:lvl>
    <w:lvl w:ilvl="1" w:tplc="D2DE3E7C">
      <w:numFmt w:val="bullet"/>
      <w:lvlText w:val="○"/>
      <w:lvlJc w:val="left"/>
      <w:pPr>
        <w:tabs>
          <w:tab w:val="num" w:pos="1440"/>
        </w:tabs>
        <w:ind w:left="1440" w:hanging="360"/>
      </w:pPr>
      <w:rPr>
        <w:rFonts w:ascii="Arial" w:hAnsi="Arial" w:hint="default"/>
      </w:rPr>
    </w:lvl>
    <w:lvl w:ilvl="2" w:tplc="A1108A88" w:tentative="1">
      <w:start w:val="1"/>
      <w:numFmt w:val="bullet"/>
      <w:lvlText w:val="●"/>
      <w:lvlJc w:val="left"/>
      <w:pPr>
        <w:tabs>
          <w:tab w:val="num" w:pos="2160"/>
        </w:tabs>
        <w:ind w:left="2160" w:hanging="360"/>
      </w:pPr>
      <w:rPr>
        <w:rFonts w:ascii="Arial" w:hAnsi="Arial" w:hint="default"/>
      </w:rPr>
    </w:lvl>
    <w:lvl w:ilvl="3" w:tplc="0DF6EE12" w:tentative="1">
      <w:start w:val="1"/>
      <w:numFmt w:val="bullet"/>
      <w:lvlText w:val="●"/>
      <w:lvlJc w:val="left"/>
      <w:pPr>
        <w:tabs>
          <w:tab w:val="num" w:pos="2880"/>
        </w:tabs>
        <w:ind w:left="2880" w:hanging="360"/>
      </w:pPr>
      <w:rPr>
        <w:rFonts w:ascii="Arial" w:hAnsi="Arial" w:hint="default"/>
      </w:rPr>
    </w:lvl>
    <w:lvl w:ilvl="4" w:tplc="EC5E7EAC" w:tentative="1">
      <w:start w:val="1"/>
      <w:numFmt w:val="bullet"/>
      <w:lvlText w:val="●"/>
      <w:lvlJc w:val="left"/>
      <w:pPr>
        <w:tabs>
          <w:tab w:val="num" w:pos="3600"/>
        </w:tabs>
        <w:ind w:left="3600" w:hanging="360"/>
      </w:pPr>
      <w:rPr>
        <w:rFonts w:ascii="Arial" w:hAnsi="Arial" w:hint="default"/>
      </w:rPr>
    </w:lvl>
    <w:lvl w:ilvl="5" w:tplc="2F60E7B8" w:tentative="1">
      <w:start w:val="1"/>
      <w:numFmt w:val="bullet"/>
      <w:lvlText w:val="●"/>
      <w:lvlJc w:val="left"/>
      <w:pPr>
        <w:tabs>
          <w:tab w:val="num" w:pos="4320"/>
        </w:tabs>
        <w:ind w:left="4320" w:hanging="360"/>
      </w:pPr>
      <w:rPr>
        <w:rFonts w:ascii="Arial" w:hAnsi="Arial" w:hint="default"/>
      </w:rPr>
    </w:lvl>
    <w:lvl w:ilvl="6" w:tplc="29A29424" w:tentative="1">
      <w:start w:val="1"/>
      <w:numFmt w:val="bullet"/>
      <w:lvlText w:val="●"/>
      <w:lvlJc w:val="left"/>
      <w:pPr>
        <w:tabs>
          <w:tab w:val="num" w:pos="5040"/>
        </w:tabs>
        <w:ind w:left="5040" w:hanging="360"/>
      </w:pPr>
      <w:rPr>
        <w:rFonts w:ascii="Arial" w:hAnsi="Arial" w:hint="default"/>
      </w:rPr>
    </w:lvl>
    <w:lvl w:ilvl="7" w:tplc="8C7E3136" w:tentative="1">
      <w:start w:val="1"/>
      <w:numFmt w:val="bullet"/>
      <w:lvlText w:val="●"/>
      <w:lvlJc w:val="left"/>
      <w:pPr>
        <w:tabs>
          <w:tab w:val="num" w:pos="5760"/>
        </w:tabs>
        <w:ind w:left="5760" w:hanging="360"/>
      </w:pPr>
      <w:rPr>
        <w:rFonts w:ascii="Arial" w:hAnsi="Arial" w:hint="default"/>
      </w:rPr>
    </w:lvl>
    <w:lvl w:ilvl="8" w:tplc="6DF82EF6" w:tentative="1">
      <w:start w:val="1"/>
      <w:numFmt w:val="bullet"/>
      <w:lvlText w:val="●"/>
      <w:lvlJc w:val="left"/>
      <w:pPr>
        <w:tabs>
          <w:tab w:val="num" w:pos="6480"/>
        </w:tabs>
        <w:ind w:left="6480" w:hanging="360"/>
      </w:pPr>
      <w:rPr>
        <w:rFonts w:ascii="Arial" w:hAnsi="Arial" w:hint="default"/>
      </w:rPr>
    </w:lvl>
  </w:abstractNum>
  <w:abstractNum w:abstractNumId="211" w15:restartNumberingAfterBreak="0">
    <w:nsid w:val="62872A0E"/>
    <w:multiLevelType w:val="hybridMultilevel"/>
    <w:tmpl w:val="3EBAB3CC"/>
    <w:lvl w:ilvl="0" w:tplc="157228B0">
      <w:start w:val="1"/>
      <w:numFmt w:val="bullet"/>
      <w:lvlText w:val="●"/>
      <w:lvlJc w:val="left"/>
      <w:pPr>
        <w:tabs>
          <w:tab w:val="num" w:pos="720"/>
        </w:tabs>
        <w:ind w:left="720" w:hanging="360"/>
      </w:pPr>
      <w:rPr>
        <w:rFonts w:ascii="Arial" w:hAnsi="Arial" w:hint="default"/>
      </w:rPr>
    </w:lvl>
    <w:lvl w:ilvl="1" w:tplc="35EC14DE">
      <w:numFmt w:val="bullet"/>
      <w:lvlText w:val="○"/>
      <w:lvlJc w:val="left"/>
      <w:pPr>
        <w:tabs>
          <w:tab w:val="num" w:pos="1440"/>
        </w:tabs>
        <w:ind w:left="1440" w:hanging="360"/>
      </w:pPr>
      <w:rPr>
        <w:rFonts w:ascii="Arial" w:hAnsi="Arial" w:hint="default"/>
      </w:rPr>
    </w:lvl>
    <w:lvl w:ilvl="2" w:tplc="D62008F2" w:tentative="1">
      <w:start w:val="1"/>
      <w:numFmt w:val="bullet"/>
      <w:lvlText w:val="●"/>
      <w:lvlJc w:val="left"/>
      <w:pPr>
        <w:tabs>
          <w:tab w:val="num" w:pos="2160"/>
        </w:tabs>
        <w:ind w:left="2160" w:hanging="360"/>
      </w:pPr>
      <w:rPr>
        <w:rFonts w:ascii="Arial" w:hAnsi="Arial" w:hint="default"/>
      </w:rPr>
    </w:lvl>
    <w:lvl w:ilvl="3" w:tplc="64EAB95E" w:tentative="1">
      <w:start w:val="1"/>
      <w:numFmt w:val="bullet"/>
      <w:lvlText w:val="●"/>
      <w:lvlJc w:val="left"/>
      <w:pPr>
        <w:tabs>
          <w:tab w:val="num" w:pos="2880"/>
        </w:tabs>
        <w:ind w:left="2880" w:hanging="360"/>
      </w:pPr>
      <w:rPr>
        <w:rFonts w:ascii="Arial" w:hAnsi="Arial" w:hint="default"/>
      </w:rPr>
    </w:lvl>
    <w:lvl w:ilvl="4" w:tplc="FB0E01FA" w:tentative="1">
      <w:start w:val="1"/>
      <w:numFmt w:val="bullet"/>
      <w:lvlText w:val="●"/>
      <w:lvlJc w:val="left"/>
      <w:pPr>
        <w:tabs>
          <w:tab w:val="num" w:pos="3600"/>
        </w:tabs>
        <w:ind w:left="3600" w:hanging="360"/>
      </w:pPr>
      <w:rPr>
        <w:rFonts w:ascii="Arial" w:hAnsi="Arial" w:hint="default"/>
      </w:rPr>
    </w:lvl>
    <w:lvl w:ilvl="5" w:tplc="29028C28" w:tentative="1">
      <w:start w:val="1"/>
      <w:numFmt w:val="bullet"/>
      <w:lvlText w:val="●"/>
      <w:lvlJc w:val="left"/>
      <w:pPr>
        <w:tabs>
          <w:tab w:val="num" w:pos="4320"/>
        </w:tabs>
        <w:ind w:left="4320" w:hanging="360"/>
      </w:pPr>
      <w:rPr>
        <w:rFonts w:ascii="Arial" w:hAnsi="Arial" w:hint="default"/>
      </w:rPr>
    </w:lvl>
    <w:lvl w:ilvl="6" w:tplc="3B9C4DB6" w:tentative="1">
      <w:start w:val="1"/>
      <w:numFmt w:val="bullet"/>
      <w:lvlText w:val="●"/>
      <w:lvlJc w:val="left"/>
      <w:pPr>
        <w:tabs>
          <w:tab w:val="num" w:pos="5040"/>
        </w:tabs>
        <w:ind w:left="5040" w:hanging="360"/>
      </w:pPr>
      <w:rPr>
        <w:rFonts w:ascii="Arial" w:hAnsi="Arial" w:hint="default"/>
      </w:rPr>
    </w:lvl>
    <w:lvl w:ilvl="7" w:tplc="B6F45B34" w:tentative="1">
      <w:start w:val="1"/>
      <w:numFmt w:val="bullet"/>
      <w:lvlText w:val="●"/>
      <w:lvlJc w:val="left"/>
      <w:pPr>
        <w:tabs>
          <w:tab w:val="num" w:pos="5760"/>
        </w:tabs>
        <w:ind w:left="5760" w:hanging="360"/>
      </w:pPr>
      <w:rPr>
        <w:rFonts w:ascii="Arial" w:hAnsi="Arial" w:hint="default"/>
      </w:rPr>
    </w:lvl>
    <w:lvl w:ilvl="8" w:tplc="56D47C6C" w:tentative="1">
      <w:start w:val="1"/>
      <w:numFmt w:val="bullet"/>
      <w:lvlText w:val="●"/>
      <w:lvlJc w:val="left"/>
      <w:pPr>
        <w:tabs>
          <w:tab w:val="num" w:pos="6480"/>
        </w:tabs>
        <w:ind w:left="6480" w:hanging="360"/>
      </w:pPr>
      <w:rPr>
        <w:rFonts w:ascii="Arial" w:hAnsi="Arial" w:hint="default"/>
      </w:rPr>
    </w:lvl>
  </w:abstractNum>
  <w:abstractNum w:abstractNumId="212" w15:restartNumberingAfterBreak="0">
    <w:nsid w:val="63C30A8F"/>
    <w:multiLevelType w:val="hybridMultilevel"/>
    <w:tmpl w:val="6324F766"/>
    <w:lvl w:ilvl="0" w:tplc="C70EF614">
      <w:start w:val="1"/>
      <w:numFmt w:val="bullet"/>
      <w:lvlText w:val="●"/>
      <w:lvlJc w:val="left"/>
      <w:pPr>
        <w:tabs>
          <w:tab w:val="num" w:pos="720"/>
        </w:tabs>
        <w:ind w:left="720" w:hanging="360"/>
      </w:pPr>
      <w:rPr>
        <w:rFonts w:ascii="Arial" w:hAnsi="Arial" w:hint="default"/>
      </w:rPr>
    </w:lvl>
    <w:lvl w:ilvl="1" w:tplc="0DBE77B2" w:tentative="1">
      <w:start w:val="1"/>
      <w:numFmt w:val="bullet"/>
      <w:lvlText w:val="●"/>
      <w:lvlJc w:val="left"/>
      <w:pPr>
        <w:tabs>
          <w:tab w:val="num" w:pos="1440"/>
        </w:tabs>
        <w:ind w:left="1440" w:hanging="360"/>
      </w:pPr>
      <w:rPr>
        <w:rFonts w:ascii="Arial" w:hAnsi="Arial" w:hint="default"/>
      </w:rPr>
    </w:lvl>
    <w:lvl w:ilvl="2" w:tplc="88EE7240" w:tentative="1">
      <w:start w:val="1"/>
      <w:numFmt w:val="bullet"/>
      <w:lvlText w:val="●"/>
      <w:lvlJc w:val="left"/>
      <w:pPr>
        <w:tabs>
          <w:tab w:val="num" w:pos="2160"/>
        </w:tabs>
        <w:ind w:left="2160" w:hanging="360"/>
      </w:pPr>
      <w:rPr>
        <w:rFonts w:ascii="Arial" w:hAnsi="Arial" w:hint="default"/>
      </w:rPr>
    </w:lvl>
    <w:lvl w:ilvl="3" w:tplc="899C9D16" w:tentative="1">
      <w:start w:val="1"/>
      <w:numFmt w:val="bullet"/>
      <w:lvlText w:val="●"/>
      <w:lvlJc w:val="left"/>
      <w:pPr>
        <w:tabs>
          <w:tab w:val="num" w:pos="2880"/>
        </w:tabs>
        <w:ind w:left="2880" w:hanging="360"/>
      </w:pPr>
      <w:rPr>
        <w:rFonts w:ascii="Arial" w:hAnsi="Arial" w:hint="default"/>
      </w:rPr>
    </w:lvl>
    <w:lvl w:ilvl="4" w:tplc="C5B0AB48" w:tentative="1">
      <w:start w:val="1"/>
      <w:numFmt w:val="bullet"/>
      <w:lvlText w:val="●"/>
      <w:lvlJc w:val="left"/>
      <w:pPr>
        <w:tabs>
          <w:tab w:val="num" w:pos="3600"/>
        </w:tabs>
        <w:ind w:left="3600" w:hanging="360"/>
      </w:pPr>
      <w:rPr>
        <w:rFonts w:ascii="Arial" w:hAnsi="Arial" w:hint="default"/>
      </w:rPr>
    </w:lvl>
    <w:lvl w:ilvl="5" w:tplc="6FA8201E" w:tentative="1">
      <w:start w:val="1"/>
      <w:numFmt w:val="bullet"/>
      <w:lvlText w:val="●"/>
      <w:lvlJc w:val="left"/>
      <w:pPr>
        <w:tabs>
          <w:tab w:val="num" w:pos="4320"/>
        </w:tabs>
        <w:ind w:left="4320" w:hanging="360"/>
      </w:pPr>
      <w:rPr>
        <w:rFonts w:ascii="Arial" w:hAnsi="Arial" w:hint="default"/>
      </w:rPr>
    </w:lvl>
    <w:lvl w:ilvl="6" w:tplc="5F6C23DC" w:tentative="1">
      <w:start w:val="1"/>
      <w:numFmt w:val="bullet"/>
      <w:lvlText w:val="●"/>
      <w:lvlJc w:val="left"/>
      <w:pPr>
        <w:tabs>
          <w:tab w:val="num" w:pos="5040"/>
        </w:tabs>
        <w:ind w:left="5040" w:hanging="360"/>
      </w:pPr>
      <w:rPr>
        <w:rFonts w:ascii="Arial" w:hAnsi="Arial" w:hint="default"/>
      </w:rPr>
    </w:lvl>
    <w:lvl w:ilvl="7" w:tplc="188270B8" w:tentative="1">
      <w:start w:val="1"/>
      <w:numFmt w:val="bullet"/>
      <w:lvlText w:val="●"/>
      <w:lvlJc w:val="left"/>
      <w:pPr>
        <w:tabs>
          <w:tab w:val="num" w:pos="5760"/>
        </w:tabs>
        <w:ind w:left="5760" w:hanging="360"/>
      </w:pPr>
      <w:rPr>
        <w:rFonts w:ascii="Arial" w:hAnsi="Arial" w:hint="default"/>
      </w:rPr>
    </w:lvl>
    <w:lvl w:ilvl="8" w:tplc="B36E1962" w:tentative="1">
      <w:start w:val="1"/>
      <w:numFmt w:val="bullet"/>
      <w:lvlText w:val="●"/>
      <w:lvlJc w:val="left"/>
      <w:pPr>
        <w:tabs>
          <w:tab w:val="num" w:pos="6480"/>
        </w:tabs>
        <w:ind w:left="6480" w:hanging="360"/>
      </w:pPr>
      <w:rPr>
        <w:rFonts w:ascii="Arial" w:hAnsi="Arial" w:hint="default"/>
      </w:rPr>
    </w:lvl>
  </w:abstractNum>
  <w:abstractNum w:abstractNumId="213" w15:restartNumberingAfterBreak="0">
    <w:nsid w:val="67724145"/>
    <w:multiLevelType w:val="hybridMultilevel"/>
    <w:tmpl w:val="473EAC1A"/>
    <w:lvl w:ilvl="0" w:tplc="E97CB94A">
      <w:start w:val="1"/>
      <w:numFmt w:val="bullet"/>
      <w:lvlText w:val="●"/>
      <w:lvlJc w:val="left"/>
      <w:pPr>
        <w:tabs>
          <w:tab w:val="num" w:pos="720"/>
        </w:tabs>
        <w:ind w:left="720" w:hanging="360"/>
      </w:pPr>
      <w:rPr>
        <w:rFonts w:ascii="Arial" w:hAnsi="Arial" w:hint="default"/>
      </w:rPr>
    </w:lvl>
    <w:lvl w:ilvl="1" w:tplc="C3763866" w:tentative="1">
      <w:start w:val="1"/>
      <w:numFmt w:val="bullet"/>
      <w:lvlText w:val="●"/>
      <w:lvlJc w:val="left"/>
      <w:pPr>
        <w:tabs>
          <w:tab w:val="num" w:pos="1440"/>
        </w:tabs>
        <w:ind w:left="1440" w:hanging="360"/>
      </w:pPr>
      <w:rPr>
        <w:rFonts w:ascii="Arial" w:hAnsi="Arial" w:hint="default"/>
      </w:rPr>
    </w:lvl>
    <w:lvl w:ilvl="2" w:tplc="23A49AC0" w:tentative="1">
      <w:start w:val="1"/>
      <w:numFmt w:val="bullet"/>
      <w:lvlText w:val="●"/>
      <w:lvlJc w:val="left"/>
      <w:pPr>
        <w:tabs>
          <w:tab w:val="num" w:pos="2160"/>
        </w:tabs>
        <w:ind w:left="2160" w:hanging="360"/>
      </w:pPr>
      <w:rPr>
        <w:rFonts w:ascii="Arial" w:hAnsi="Arial" w:hint="default"/>
      </w:rPr>
    </w:lvl>
    <w:lvl w:ilvl="3" w:tplc="3D0AF684" w:tentative="1">
      <w:start w:val="1"/>
      <w:numFmt w:val="bullet"/>
      <w:lvlText w:val="●"/>
      <w:lvlJc w:val="left"/>
      <w:pPr>
        <w:tabs>
          <w:tab w:val="num" w:pos="2880"/>
        </w:tabs>
        <w:ind w:left="2880" w:hanging="360"/>
      </w:pPr>
      <w:rPr>
        <w:rFonts w:ascii="Arial" w:hAnsi="Arial" w:hint="default"/>
      </w:rPr>
    </w:lvl>
    <w:lvl w:ilvl="4" w:tplc="D9CE6E98" w:tentative="1">
      <w:start w:val="1"/>
      <w:numFmt w:val="bullet"/>
      <w:lvlText w:val="●"/>
      <w:lvlJc w:val="left"/>
      <w:pPr>
        <w:tabs>
          <w:tab w:val="num" w:pos="3600"/>
        </w:tabs>
        <w:ind w:left="3600" w:hanging="360"/>
      </w:pPr>
      <w:rPr>
        <w:rFonts w:ascii="Arial" w:hAnsi="Arial" w:hint="default"/>
      </w:rPr>
    </w:lvl>
    <w:lvl w:ilvl="5" w:tplc="40AC8732" w:tentative="1">
      <w:start w:val="1"/>
      <w:numFmt w:val="bullet"/>
      <w:lvlText w:val="●"/>
      <w:lvlJc w:val="left"/>
      <w:pPr>
        <w:tabs>
          <w:tab w:val="num" w:pos="4320"/>
        </w:tabs>
        <w:ind w:left="4320" w:hanging="360"/>
      </w:pPr>
      <w:rPr>
        <w:rFonts w:ascii="Arial" w:hAnsi="Arial" w:hint="default"/>
      </w:rPr>
    </w:lvl>
    <w:lvl w:ilvl="6" w:tplc="00D8BB7C" w:tentative="1">
      <w:start w:val="1"/>
      <w:numFmt w:val="bullet"/>
      <w:lvlText w:val="●"/>
      <w:lvlJc w:val="left"/>
      <w:pPr>
        <w:tabs>
          <w:tab w:val="num" w:pos="5040"/>
        </w:tabs>
        <w:ind w:left="5040" w:hanging="360"/>
      </w:pPr>
      <w:rPr>
        <w:rFonts w:ascii="Arial" w:hAnsi="Arial" w:hint="default"/>
      </w:rPr>
    </w:lvl>
    <w:lvl w:ilvl="7" w:tplc="2BE65F8C" w:tentative="1">
      <w:start w:val="1"/>
      <w:numFmt w:val="bullet"/>
      <w:lvlText w:val="●"/>
      <w:lvlJc w:val="left"/>
      <w:pPr>
        <w:tabs>
          <w:tab w:val="num" w:pos="5760"/>
        </w:tabs>
        <w:ind w:left="5760" w:hanging="360"/>
      </w:pPr>
      <w:rPr>
        <w:rFonts w:ascii="Arial" w:hAnsi="Arial" w:hint="default"/>
      </w:rPr>
    </w:lvl>
    <w:lvl w:ilvl="8" w:tplc="13261CC2" w:tentative="1">
      <w:start w:val="1"/>
      <w:numFmt w:val="bullet"/>
      <w:lvlText w:val="●"/>
      <w:lvlJc w:val="left"/>
      <w:pPr>
        <w:tabs>
          <w:tab w:val="num" w:pos="6480"/>
        </w:tabs>
        <w:ind w:left="6480" w:hanging="360"/>
      </w:pPr>
      <w:rPr>
        <w:rFonts w:ascii="Arial" w:hAnsi="Arial" w:hint="default"/>
      </w:rPr>
    </w:lvl>
  </w:abstractNum>
  <w:abstractNum w:abstractNumId="214" w15:restartNumberingAfterBreak="0">
    <w:nsid w:val="682A6AFE"/>
    <w:multiLevelType w:val="hybridMultilevel"/>
    <w:tmpl w:val="9E3E33BA"/>
    <w:lvl w:ilvl="0" w:tplc="BE926A0A">
      <w:start w:val="1"/>
      <w:numFmt w:val="bullet"/>
      <w:lvlText w:val="●"/>
      <w:lvlJc w:val="left"/>
      <w:pPr>
        <w:tabs>
          <w:tab w:val="num" w:pos="720"/>
        </w:tabs>
        <w:ind w:left="720" w:hanging="360"/>
      </w:pPr>
      <w:rPr>
        <w:rFonts w:ascii="Arial" w:hAnsi="Arial" w:hint="default"/>
      </w:rPr>
    </w:lvl>
    <w:lvl w:ilvl="1" w:tplc="A43AC412" w:tentative="1">
      <w:start w:val="1"/>
      <w:numFmt w:val="bullet"/>
      <w:lvlText w:val="●"/>
      <w:lvlJc w:val="left"/>
      <w:pPr>
        <w:tabs>
          <w:tab w:val="num" w:pos="1440"/>
        </w:tabs>
        <w:ind w:left="1440" w:hanging="360"/>
      </w:pPr>
      <w:rPr>
        <w:rFonts w:ascii="Arial" w:hAnsi="Arial" w:hint="default"/>
      </w:rPr>
    </w:lvl>
    <w:lvl w:ilvl="2" w:tplc="8BF26052" w:tentative="1">
      <w:start w:val="1"/>
      <w:numFmt w:val="bullet"/>
      <w:lvlText w:val="●"/>
      <w:lvlJc w:val="left"/>
      <w:pPr>
        <w:tabs>
          <w:tab w:val="num" w:pos="2160"/>
        </w:tabs>
        <w:ind w:left="2160" w:hanging="360"/>
      </w:pPr>
      <w:rPr>
        <w:rFonts w:ascii="Arial" w:hAnsi="Arial" w:hint="default"/>
      </w:rPr>
    </w:lvl>
    <w:lvl w:ilvl="3" w:tplc="B8C608D8" w:tentative="1">
      <w:start w:val="1"/>
      <w:numFmt w:val="bullet"/>
      <w:lvlText w:val="●"/>
      <w:lvlJc w:val="left"/>
      <w:pPr>
        <w:tabs>
          <w:tab w:val="num" w:pos="2880"/>
        </w:tabs>
        <w:ind w:left="2880" w:hanging="360"/>
      </w:pPr>
      <w:rPr>
        <w:rFonts w:ascii="Arial" w:hAnsi="Arial" w:hint="default"/>
      </w:rPr>
    </w:lvl>
    <w:lvl w:ilvl="4" w:tplc="81A625E0" w:tentative="1">
      <w:start w:val="1"/>
      <w:numFmt w:val="bullet"/>
      <w:lvlText w:val="●"/>
      <w:lvlJc w:val="left"/>
      <w:pPr>
        <w:tabs>
          <w:tab w:val="num" w:pos="3600"/>
        </w:tabs>
        <w:ind w:left="3600" w:hanging="360"/>
      </w:pPr>
      <w:rPr>
        <w:rFonts w:ascii="Arial" w:hAnsi="Arial" w:hint="default"/>
      </w:rPr>
    </w:lvl>
    <w:lvl w:ilvl="5" w:tplc="483EFB5A" w:tentative="1">
      <w:start w:val="1"/>
      <w:numFmt w:val="bullet"/>
      <w:lvlText w:val="●"/>
      <w:lvlJc w:val="left"/>
      <w:pPr>
        <w:tabs>
          <w:tab w:val="num" w:pos="4320"/>
        </w:tabs>
        <w:ind w:left="4320" w:hanging="360"/>
      </w:pPr>
      <w:rPr>
        <w:rFonts w:ascii="Arial" w:hAnsi="Arial" w:hint="default"/>
      </w:rPr>
    </w:lvl>
    <w:lvl w:ilvl="6" w:tplc="33C0B8EC" w:tentative="1">
      <w:start w:val="1"/>
      <w:numFmt w:val="bullet"/>
      <w:lvlText w:val="●"/>
      <w:lvlJc w:val="left"/>
      <w:pPr>
        <w:tabs>
          <w:tab w:val="num" w:pos="5040"/>
        </w:tabs>
        <w:ind w:left="5040" w:hanging="360"/>
      </w:pPr>
      <w:rPr>
        <w:rFonts w:ascii="Arial" w:hAnsi="Arial" w:hint="default"/>
      </w:rPr>
    </w:lvl>
    <w:lvl w:ilvl="7" w:tplc="AB8EDB46" w:tentative="1">
      <w:start w:val="1"/>
      <w:numFmt w:val="bullet"/>
      <w:lvlText w:val="●"/>
      <w:lvlJc w:val="left"/>
      <w:pPr>
        <w:tabs>
          <w:tab w:val="num" w:pos="5760"/>
        </w:tabs>
        <w:ind w:left="5760" w:hanging="360"/>
      </w:pPr>
      <w:rPr>
        <w:rFonts w:ascii="Arial" w:hAnsi="Arial" w:hint="default"/>
      </w:rPr>
    </w:lvl>
    <w:lvl w:ilvl="8" w:tplc="84AAFE1E" w:tentative="1">
      <w:start w:val="1"/>
      <w:numFmt w:val="bullet"/>
      <w:lvlText w:val="●"/>
      <w:lvlJc w:val="left"/>
      <w:pPr>
        <w:tabs>
          <w:tab w:val="num" w:pos="6480"/>
        </w:tabs>
        <w:ind w:left="6480" w:hanging="360"/>
      </w:pPr>
      <w:rPr>
        <w:rFonts w:ascii="Arial" w:hAnsi="Arial" w:hint="default"/>
      </w:rPr>
    </w:lvl>
  </w:abstractNum>
  <w:abstractNum w:abstractNumId="215" w15:restartNumberingAfterBreak="0">
    <w:nsid w:val="69077207"/>
    <w:multiLevelType w:val="hybridMultilevel"/>
    <w:tmpl w:val="A0FED532"/>
    <w:lvl w:ilvl="0" w:tplc="820229FE">
      <w:start w:val="1"/>
      <w:numFmt w:val="bullet"/>
      <w:lvlText w:val="●"/>
      <w:lvlJc w:val="left"/>
      <w:pPr>
        <w:tabs>
          <w:tab w:val="num" w:pos="720"/>
        </w:tabs>
        <w:ind w:left="720" w:hanging="360"/>
      </w:pPr>
      <w:rPr>
        <w:rFonts w:ascii="Arial" w:hAnsi="Arial" w:hint="default"/>
      </w:rPr>
    </w:lvl>
    <w:lvl w:ilvl="1" w:tplc="83DAA1B8" w:tentative="1">
      <w:start w:val="1"/>
      <w:numFmt w:val="bullet"/>
      <w:lvlText w:val="●"/>
      <w:lvlJc w:val="left"/>
      <w:pPr>
        <w:tabs>
          <w:tab w:val="num" w:pos="1440"/>
        </w:tabs>
        <w:ind w:left="1440" w:hanging="360"/>
      </w:pPr>
      <w:rPr>
        <w:rFonts w:ascii="Arial" w:hAnsi="Arial" w:hint="default"/>
      </w:rPr>
    </w:lvl>
    <w:lvl w:ilvl="2" w:tplc="78805C5E" w:tentative="1">
      <w:start w:val="1"/>
      <w:numFmt w:val="bullet"/>
      <w:lvlText w:val="●"/>
      <w:lvlJc w:val="left"/>
      <w:pPr>
        <w:tabs>
          <w:tab w:val="num" w:pos="2160"/>
        </w:tabs>
        <w:ind w:left="2160" w:hanging="360"/>
      </w:pPr>
      <w:rPr>
        <w:rFonts w:ascii="Arial" w:hAnsi="Arial" w:hint="default"/>
      </w:rPr>
    </w:lvl>
    <w:lvl w:ilvl="3" w:tplc="11D8C8FE" w:tentative="1">
      <w:start w:val="1"/>
      <w:numFmt w:val="bullet"/>
      <w:lvlText w:val="●"/>
      <w:lvlJc w:val="left"/>
      <w:pPr>
        <w:tabs>
          <w:tab w:val="num" w:pos="2880"/>
        </w:tabs>
        <w:ind w:left="2880" w:hanging="360"/>
      </w:pPr>
      <w:rPr>
        <w:rFonts w:ascii="Arial" w:hAnsi="Arial" w:hint="default"/>
      </w:rPr>
    </w:lvl>
    <w:lvl w:ilvl="4" w:tplc="4344E4BE" w:tentative="1">
      <w:start w:val="1"/>
      <w:numFmt w:val="bullet"/>
      <w:lvlText w:val="●"/>
      <w:lvlJc w:val="left"/>
      <w:pPr>
        <w:tabs>
          <w:tab w:val="num" w:pos="3600"/>
        </w:tabs>
        <w:ind w:left="3600" w:hanging="360"/>
      </w:pPr>
      <w:rPr>
        <w:rFonts w:ascii="Arial" w:hAnsi="Arial" w:hint="default"/>
      </w:rPr>
    </w:lvl>
    <w:lvl w:ilvl="5" w:tplc="DEEEF4CA" w:tentative="1">
      <w:start w:val="1"/>
      <w:numFmt w:val="bullet"/>
      <w:lvlText w:val="●"/>
      <w:lvlJc w:val="left"/>
      <w:pPr>
        <w:tabs>
          <w:tab w:val="num" w:pos="4320"/>
        </w:tabs>
        <w:ind w:left="4320" w:hanging="360"/>
      </w:pPr>
      <w:rPr>
        <w:rFonts w:ascii="Arial" w:hAnsi="Arial" w:hint="default"/>
      </w:rPr>
    </w:lvl>
    <w:lvl w:ilvl="6" w:tplc="AC6C4ACC" w:tentative="1">
      <w:start w:val="1"/>
      <w:numFmt w:val="bullet"/>
      <w:lvlText w:val="●"/>
      <w:lvlJc w:val="left"/>
      <w:pPr>
        <w:tabs>
          <w:tab w:val="num" w:pos="5040"/>
        </w:tabs>
        <w:ind w:left="5040" w:hanging="360"/>
      </w:pPr>
      <w:rPr>
        <w:rFonts w:ascii="Arial" w:hAnsi="Arial" w:hint="default"/>
      </w:rPr>
    </w:lvl>
    <w:lvl w:ilvl="7" w:tplc="E67229D6" w:tentative="1">
      <w:start w:val="1"/>
      <w:numFmt w:val="bullet"/>
      <w:lvlText w:val="●"/>
      <w:lvlJc w:val="left"/>
      <w:pPr>
        <w:tabs>
          <w:tab w:val="num" w:pos="5760"/>
        </w:tabs>
        <w:ind w:left="5760" w:hanging="360"/>
      </w:pPr>
      <w:rPr>
        <w:rFonts w:ascii="Arial" w:hAnsi="Arial" w:hint="default"/>
      </w:rPr>
    </w:lvl>
    <w:lvl w:ilvl="8" w:tplc="7A1AA0BC" w:tentative="1">
      <w:start w:val="1"/>
      <w:numFmt w:val="bullet"/>
      <w:lvlText w:val="●"/>
      <w:lvlJc w:val="left"/>
      <w:pPr>
        <w:tabs>
          <w:tab w:val="num" w:pos="6480"/>
        </w:tabs>
        <w:ind w:left="6480" w:hanging="360"/>
      </w:pPr>
      <w:rPr>
        <w:rFonts w:ascii="Arial" w:hAnsi="Arial" w:hint="default"/>
      </w:rPr>
    </w:lvl>
  </w:abstractNum>
  <w:abstractNum w:abstractNumId="216" w15:restartNumberingAfterBreak="0">
    <w:nsid w:val="69511089"/>
    <w:multiLevelType w:val="hybridMultilevel"/>
    <w:tmpl w:val="17D22FFA"/>
    <w:lvl w:ilvl="0" w:tplc="1A34C0EE">
      <w:start w:val="1"/>
      <w:numFmt w:val="bullet"/>
      <w:lvlText w:val="●"/>
      <w:lvlJc w:val="left"/>
      <w:pPr>
        <w:tabs>
          <w:tab w:val="num" w:pos="720"/>
        </w:tabs>
        <w:ind w:left="720" w:hanging="360"/>
      </w:pPr>
      <w:rPr>
        <w:rFonts w:ascii="Arial" w:hAnsi="Arial" w:hint="default"/>
      </w:rPr>
    </w:lvl>
    <w:lvl w:ilvl="1" w:tplc="143A4688">
      <w:numFmt w:val="bullet"/>
      <w:lvlText w:val="○"/>
      <w:lvlJc w:val="left"/>
      <w:pPr>
        <w:tabs>
          <w:tab w:val="num" w:pos="1440"/>
        </w:tabs>
        <w:ind w:left="1440" w:hanging="360"/>
      </w:pPr>
      <w:rPr>
        <w:rFonts w:ascii="Arial" w:hAnsi="Arial" w:hint="default"/>
      </w:rPr>
    </w:lvl>
    <w:lvl w:ilvl="2" w:tplc="365A86C2" w:tentative="1">
      <w:start w:val="1"/>
      <w:numFmt w:val="bullet"/>
      <w:lvlText w:val="●"/>
      <w:lvlJc w:val="left"/>
      <w:pPr>
        <w:tabs>
          <w:tab w:val="num" w:pos="2160"/>
        </w:tabs>
        <w:ind w:left="2160" w:hanging="360"/>
      </w:pPr>
      <w:rPr>
        <w:rFonts w:ascii="Arial" w:hAnsi="Arial" w:hint="default"/>
      </w:rPr>
    </w:lvl>
    <w:lvl w:ilvl="3" w:tplc="54A6BAC6" w:tentative="1">
      <w:start w:val="1"/>
      <w:numFmt w:val="bullet"/>
      <w:lvlText w:val="●"/>
      <w:lvlJc w:val="left"/>
      <w:pPr>
        <w:tabs>
          <w:tab w:val="num" w:pos="2880"/>
        </w:tabs>
        <w:ind w:left="2880" w:hanging="360"/>
      </w:pPr>
      <w:rPr>
        <w:rFonts w:ascii="Arial" w:hAnsi="Arial" w:hint="default"/>
      </w:rPr>
    </w:lvl>
    <w:lvl w:ilvl="4" w:tplc="F4888BF2" w:tentative="1">
      <w:start w:val="1"/>
      <w:numFmt w:val="bullet"/>
      <w:lvlText w:val="●"/>
      <w:lvlJc w:val="left"/>
      <w:pPr>
        <w:tabs>
          <w:tab w:val="num" w:pos="3600"/>
        </w:tabs>
        <w:ind w:left="3600" w:hanging="360"/>
      </w:pPr>
      <w:rPr>
        <w:rFonts w:ascii="Arial" w:hAnsi="Arial" w:hint="default"/>
      </w:rPr>
    </w:lvl>
    <w:lvl w:ilvl="5" w:tplc="3CB45136" w:tentative="1">
      <w:start w:val="1"/>
      <w:numFmt w:val="bullet"/>
      <w:lvlText w:val="●"/>
      <w:lvlJc w:val="left"/>
      <w:pPr>
        <w:tabs>
          <w:tab w:val="num" w:pos="4320"/>
        </w:tabs>
        <w:ind w:left="4320" w:hanging="360"/>
      </w:pPr>
      <w:rPr>
        <w:rFonts w:ascii="Arial" w:hAnsi="Arial" w:hint="default"/>
      </w:rPr>
    </w:lvl>
    <w:lvl w:ilvl="6" w:tplc="ED6E3C54" w:tentative="1">
      <w:start w:val="1"/>
      <w:numFmt w:val="bullet"/>
      <w:lvlText w:val="●"/>
      <w:lvlJc w:val="left"/>
      <w:pPr>
        <w:tabs>
          <w:tab w:val="num" w:pos="5040"/>
        </w:tabs>
        <w:ind w:left="5040" w:hanging="360"/>
      </w:pPr>
      <w:rPr>
        <w:rFonts w:ascii="Arial" w:hAnsi="Arial" w:hint="default"/>
      </w:rPr>
    </w:lvl>
    <w:lvl w:ilvl="7" w:tplc="B5B67EAC" w:tentative="1">
      <w:start w:val="1"/>
      <w:numFmt w:val="bullet"/>
      <w:lvlText w:val="●"/>
      <w:lvlJc w:val="left"/>
      <w:pPr>
        <w:tabs>
          <w:tab w:val="num" w:pos="5760"/>
        </w:tabs>
        <w:ind w:left="5760" w:hanging="360"/>
      </w:pPr>
      <w:rPr>
        <w:rFonts w:ascii="Arial" w:hAnsi="Arial" w:hint="default"/>
      </w:rPr>
    </w:lvl>
    <w:lvl w:ilvl="8" w:tplc="11E605FE" w:tentative="1">
      <w:start w:val="1"/>
      <w:numFmt w:val="bullet"/>
      <w:lvlText w:val="●"/>
      <w:lvlJc w:val="left"/>
      <w:pPr>
        <w:tabs>
          <w:tab w:val="num" w:pos="6480"/>
        </w:tabs>
        <w:ind w:left="6480" w:hanging="360"/>
      </w:pPr>
      <w:rPr>
        <w:rFonts w:ascii="Arial" w:hAnsi="Arial" w:hint="default"/>
      </w:rPr>
    </w:lvl>
  </w:abstractNum>
  <w:abstractNum w:abstractNumId="217" w15:restartNumberingAfterBreak="0">
    <w:nsid w:val="6A231DB2"/>
    <w:multiLevelType w:val="hybridMultilevel"/>
    <w:tmpl w:val="FC6A1528"/>
    <w:lvl w:ilvl="0" w:tplc="2378F602">
      <w:start w:val="1"/>
      <w:numFmt w:val="bullet"/>
      <w:lvlText w:val="○"/>
      <w:lvlJc w:val="left"/>
      <w:pPr>
        <w:tabs>
          <w:tab w:val="num" w:pos="720"/>
        </w:tabs>
        <w:ind w:left="720" w:hanging="360"/>
      </w:pPr>
      <w:rPr>
        <w:rFonts w:ascii="Arial" w:hAnsi="Arial" w:hint="default"/>
      </w:rPr>
    </w:lvl>
    <w:lvl w:ilvl="1" w:tplc="64EE67F8">
      <w:start w:val="1"/>
      <w:numFmt w:val="bullet"/>
      <w:lvlText w:val="○"/>
      <w:lvlJc w:val="left"/>
      <w:pPr>
        <w:tabs>
          <w:tab w:val="num" w:pos="1440"/>
        </w:tabs>
        <w:ind w:left="1440" w:hanging="360"/>
      </w:pPr>
      <w:rPr>
        <w:rFonts w:ascii="Arial" w:hAnsi="Arial" w:hint="default"/>
      </w:rPr>
    </w:lvl>
    <w:lvl w:ilvl="2" w:tplc="0C8CCDAA" w:tentative="1">
      <w:start w:val="1"/>
      <w:numFmt w:val="bullet"/>
      <w:lvlText w:val="○"/>
      <w:lvlJc w:val="left"/>
      <w:pPr>
        <w:tabs>
          <w:tab w:val="num" w:pos="2160"/>
        </w:tabs>
        <w:ind w:left="2160" w:hanging="360"/>
      </w:pPr>
      <w:rPr>
        <w:rFonts w:ascii="Arial" w:hAnsi="Arial" w:hint="default"/>
      </w:rPr>
    </w:lvl>
    <w:lvl w:ilvl="3" w:tplc="A22E29C8" w:tentative="1">
      <w:start w:val="1"/>
      <w:numFmt w:val="bullet"/>
      <w:lvlText w:val="○"/>
      <w:lvlJc w:val="left"/>
      <w:pPr>
        <w:tabs>
          <w:tab w:val="num" w:pos="2880"/>
        </w:tabs>
        <w:ind w:left="2880" w:hanging="360"/>
      </w:pPr>
      <w:rPr>
        <w:rFonts w:ascii="Arial" w:hAnsi="Arial" w:hint="default"/>
      </w:rPr>
    </w:lvl>
    <w:lvl w:ilvl="4" w:tplc="3F1A2F9C" w:tentative="1">
      <w:start w:val="1"/>
      <w:numFmt w:val="bullet"/>
      <w:lvlText w:val="○"/>
      <w:lvlJc w:val="left"/>
      <w:pPr>
        <w:tabs>
          <w:tab w:val="num" w:pos="3600"/>
        </w:tabs>
        <w:ind w:left="3600" w:hanging="360"/>
      </w:pPr>
      <w:rPr>
        <w:rFonts w:ascii="Arial" w:hAnsi="Arial" w:hint="default"/>
      </w:rPr>
    </w:lvl>
    <w:lvl w:ilvl="5" w:tplc="D4E4CFBC" w:tentative="1">
      <w:start w:val="1"/>
      <w:numFmt w:val="bullet"/>
      <w:lvlText w:val="○"/>
      <w:lvlJc w:val="left"/>
      <w:pPr>
        <w:tabs>
          <w:tab w:val="num" w:pos="4320"/>
        </w:tabs>
        <w:ind w:left="4320" w:hanging="360"/>
      </w:pPr>
      <w:rPr>
        <w:rFonts w:ascii="Arial" w:hAnsi="Arial" w:hint="default"/>
      </w:rPr>
    </w:lvl>
    <w:lvl w:ilvl="6" w:tplc="E74026CA" w:tentative="1">
      <w:start w:val="1"/>
      <w:numFmt w:val="bullet"/>
      <w:lvlText w:val="○"/>
      <w:lvlJc w:val="left"/>
      <w:pPr>
        <w:tabs>
          <w:tab w:val="num" w:pos="5040"/>
        </w:tabs>
        <w:ind w:left="5040" w:hanging="360"/>
      </w:pPr>
      <w:rPr>
        <w:rFonts w:ascii="Arial" w:hAnsi="Arial" w:hint="default"/>
      </w:rPr>
    </w:lvl>
    <w:lvl w:ilvl="7" w:tplc="5CB4E90C" w:tentative="1">
      <w:start w:val="1"/>
      <w:numFmt w:val="bullet"/>
      <w:lvlText w:val="○"/>
      <w:lvlJc w:val="left"/>
      <w:pPr>
        <w:tabs>
          <w:tab w:val="num" w:pos="5760"/>
        </w:tabs>
        <w:ind w:left="5760" w:hanging="360"/>
      </w:pPr>
      <w:rPr>
        <w:rFonts w:ascii="Arial" w:hAnsi="Arial" w:hint="default"/>
      </w:rPr>
    </w:lvl>
    <w:lvl w:ilvl="8" w:tplc="EE027AE2" w:tentative="1">
      <w:start w:val="1"/>
      <w:numFmt w:val="bullet"/>
      <w:lvlText w:val="○"/>
      <w:lvlJc w:val="left"/>
      <w:pPr>
        <w:tabs>
          <w:tab w:val="num" w:pos="6480"/>
        </w:tabs>
        <w:ind w:left="6480" w:hanging="360"/>
      </w:pPr>
      <w:rPr>
        <w:rFonts w:ascii="Arial" w:hAnsi="Arial" w:hint="default"/>
      </w:rPr>
    </w:lvl>
  </w:abstractNum>
  <w:abstractNum w:abstractNumId="218" w15:restartNumberingAfterBreak="0">
    <w:nsid w:val="6A4B06D0"/>
    <w:multiLevelType w:val="hybridMultilevel"/>
    <w:tmpl w:val="151054A0"/>
    <w:lvl w:ilvl="0" w:tplc="EF44C11E">
      <w:start w:val="1"/>
      <w:numFmt w:val="bullet"/>
      <w:lvlText w:val="●"/>
      <w:lvlJc w:val="left"/>
      <w:pPr>
        <w:tabs>
          <w:tab w:val="num" w:pos="720"/>
        </w:tabs>
        <w:ind w:left="720" w:hanging="360"/>
      </w:pPr>
      <w:rPr>
        <w:rFonts w:ascii="Arial" w:hAnsi="Arial" w:hint="default"/>
      </w:rPr>
    </w:lvl>
    <w:lvl w:ilvl="1" w:tplc="2FC4EC8C">
      <w:numFmt w:val="bullet"/>
      <w:lvlText w:val="○"/>
      <w:lvlJc w:val="left"/>
      <w:pPr>
        <w:tabs>
          <w:tab w:val="num" w:pos="1440"/>
        </w:tabs>
        <w:ind w:left="1440" w:hanging="360"/>
      </w:pPr>
      <w:rPr>
        <w:rFonts w:ascii="Arial" w:hAnsi="Arial" w:hint="default"/>
      </w:rPr>
    </w:lvl>
    <w:lvl w:ilvl="2" w:tplc="5ACE0FA4" w:tentative="1">
      <w:start w:val="1"/>
      <w:numFmt w:val="bullet"/>
      <w:lvlText w:val="●"/>
      <w:lvlJc w:val="left"/>
      <w:pPr>
        <w:tabs>
          <w:tab w:val="num" w:pos="2160"/>
        </w:tabs>
        <w:ind w:left="2160" w:hanging="360"/>
      </w:pPr>
      <w:rPr>
        <w:rFonts w:ascii="Arial" w:hAnsi="Arial" w:hint="default"/>
      </w:rPr>
    </w:lvl>
    <w:lvl w:ilvl="3" w:tplc="8820A758" w:tentative="1">
      <w:start w:val="1"/>
      <w:numFmt w:val="bullet"/>
      <w:lvlText w:val="●"/>
      <w:lvlJc w:val="left"/>
      <w:pPr>
        <w:tabs>
          <w:tab w:val="num" w:pos="2880"/>
        </w:tabs>
        <w:ind w:left="2880" w:hanging="360"/>
      </w:pPr>
      <w:rPr>
        <w:rFonts w:ascii="Arial" w:hAnsi="Arial" w:hint="default"/>
      </w:rPr>
    </w:lvl>
    <w:lvl w:ilvl="4" w:tplc="5742F6F6" w:tentative="1">
      <w:start w:val="1"/>
      <w:numFmt w:val="bullet"/>
      <w:lvlText w:val="●"/>
      <w:lvlJc w:val="left"/>
      <w:pPr>
        <w:tabs>
          <w:tab w:val="num" w:pos="3600"/>
        </w:tabs>
        <w:ind w:left="3600" w:hanging="360"/>
      </w:pPr>
      <w:rPr>
        <w:rFonts w:ascii="Arial" w:hAnsi="Arial" w:hint="default"/>
      </w:rPr>
    </w:lvl>
    <w:lvl w:ilvl="5" w:tplc="CABE9A24" w:tentative="1">
      <w:start w:val="1"/>
      <w:numFmt w:val="bullet"/>
      <w:lvlText w:val="●"/>
      <w:lvlJc w:val="left"/>
      <w:pPr>
        <w:tabs>
          <w:tab w:val="num" w:pos="4320"/>
        </w:tabs>
        <w:ind w:left="4320" w:hanging="360"/>
      </w:pPr>
      <w:rPr>
        <w:rFonts w:ascii="Arial" w:hAnsi="Arial" w:hint="default"/>
      </w:rPr>
    </w:lvl>
    <w:lvl w:ilvl="6" w:tplc="C36C938A" w:tentative="1">
      <w:start w:val="1"/>
      <w:numFmt w:val="bullet"/>
      <w:lvlText w:val="●"/>
      <w:lvlJc w:val="left"/>
      <w:pPr>
        <w:tabs>
          <w:tab w:val="num" w:pos="5040"/>
        </w:tabs>
        <w:ind w:left="5040" w:hanging="360"/>
      </w:pPr>
      <w:rPr>
        <w:rFonts w:ascii="Arial" w:hAnsi="Arial" w:hint="default"/>
      </w:rPr>
    </w:lvl>
    <w:lvl w:ilvl="7" w:tplc="93640720" w:tentative="1">
      <w:start w:val="1"/>
      <w:numFmt w:val="bullet"/>
      <w:lvlText w:val="●"/>
      <w:lvlJc w:val="left"/>
      <w:pPr>
        <w:tabs>
          <w:tab w:val="num" w:pos="5760"/>
        </w:tabs>
        <w:ind w:left="5760" w:hanging="360"/>
      </w:pPr>
      <w:rPr>
        <w:rFonts w:ascii="Arial" w:hAnsi="Arial" w:hint="default"/>
      </w:rPr>
    </w:lvl>
    <w:lvl w:ilvl="8" w:tplc="B15A4022" w:tentative="1">
      <w:start w:val="1"/>
      <w:numFmt w:val="bullet"/>
      <w:lvlText w:val="●"/>
      <w:lvlJc w:val="left"/>
      <w:pPr>
        <w:tabs>
          <w:tab w:val="num" w:pos="6480"/>
        </w:tabs>
        <w:ind w:left="6480" w:hanging="360"/>
      </w:pPr>
      <w:rPr>
        <w:rFonts w:ascii="Arial" w:hAnsi="Arial" w:hint="default"/>
      </w:rPr>
    </w:lvl>
  </w:abstractNum>
  <w:abstractNum w:abstractNumId="219" w15:restartNumberingAfterBreak="0">
    <w:nsid w:val="6B155BAA"/>
    <w:multiLevelType w:val="hybridMultilevel"/>
    <w:tmpl w:val="8FFC2454"/>
    <w:lvl w:ilvl="0" w:tplc="1784AC3A">
      <w:start w:val="1"/>
      <w:numFmt w:val="bullet"/>
      <w:lvlText w:val="●"/>
      <w:lvlJc w:val="left"/>
      <w:pPr>
        <w:tabs>
          <w:tab w:val="num" w:pos="720"/>
        </w:tabs>
        <w:ind w:left="720" w:hanging="360"/>
      </w:pPr>
      <w:rPr>
        <w:rFonts w:ascii="Arial" w:hAnsi="Arial" w:hint="default"/>
      </w:rPr>
    </w:lvl>
    <w:lvl w:ilvl="1" w:tplc="BD2258B8">
      <w:numFmt w:val="bullet"/>
      <w:lvlText w:val="○"/>
      <w:lvlJc w:val="left"/>
      <w:pPr>
        <w:tabs>
          <w:tab w:val="num" w:pos="1440"/>
        </w:tabs>
        <w:ind w:left="1440" w:hanging="360"/>
      </w:pPr>
      <w:rPr>
        <w:rFonts w:ascii="Arial" w:hAnsi="Arial" w:hint="default"/>
      </w:rPr>
    </w:lvl>
    <w:lvl w:ilvl="2" w:tplc="27A44426" w:tentative="1">
      <w:start w:val="1"/>
      <w:numFmt w:val="bullet"/>
      <w:lvlText w:val="●"/>
      <w:lvlJc w:val="left"/>
      <w:pPr>
        <w:tabs>
          <w:tab w:val="num" w:pos="2160"/>
        </w:tabs>
        <w:ind w:left="2160" w:hanging="360"/>
      </w:pPr>
      <w:rPr>
        <w:rFonts w:ascii="Arial" w:hAnsi="Arial" w:hint="default"/>
      </w:rPr>
    </w:lvl>
    <w:lvl w:ilvl="3" w:tplc="F192EFCE" w:tentative="1">
      <w:start w:val="1"/>
      <w:numFmt w:val="bullet"/>
      <w:lvlText w:val="●"/>
      <w:lvlJc w:val="left"/>
      <w:pPr>
        <w:tabs>
          <w:tab w:val="num" w:pos="2880"/>
        </w:tabs>
        <w:ind w:left="2880" w:hanging="360"/>
      </w:pPr>
      <w:rPr>
        <w:rFonts w:ascii="Arial" w:hAnsi="Arial" w:hint="default"/>
      </w:rPr>
    </w:lvl>
    <w:lvl w:ilvl="4" w:tplc="64600D80" w:tentative="1">
      <w:start w:val="1"/>
      <w:numFmt w:val="bullet"/>
      <w:lvlText w:val="●"/>
      <w:lvlJc w:val="left"/>
      <w:pPr>
        <w:tabs>
          <w:tab w:val="num" w:pos="3600"/>
        </w:tabs>
        <w:ind w:left="3600" w:hanging="360"/>
      </w:pPr>
      <w:rPr>
        <w:rFonts w:ascii="Arial" w:hAnsi="Arial" w:hint="default"/>
      </w:rPr>
    </w:lvl>
    <w:lvl w:ilvl="5" w:tplc="2F1A4D48" w:tentative="1">
      <w:start w:val="1"/>
      <w:numFmt w:val="bullet"/>
      <w:lvlText w:val="●"/>
      <w:lvlJc w:val="left"/>
      <w:pPr>
        <w:tabs>
          <w:tab w:val="num" w:pos="4320"/>
        </w:tabs>
        <w:ind w:left="4320" w:hanging="360"/>
      </w:pPr>
      <w:rPr>
        <w:rFonts w:ascii="Arial" w:hAnsi="Arial" w:hint="default"/>
      </w:rPr>
    </w:lvl>
    <w:lvl w:ilvl="6" w:tplc="37EEF946" w:tentative="1">
      <w:start w:val="1"/>
      <w:numFmt w:val="bullet"/>
      <w:lvlText w:val="●"/>
      <w:lvlJc w:val="left"/>
      <w:pPr>
        <w:tabs>
          <w:tab w:val="num" w:pos="5040"/>
        </w:tabs>
        <w:ind w:left="5040" w:hanging="360"/>
      </w:pPr>
      <w:rPr>
        <w:rFonts w:ascii="Arial" w:hAnsi="Arial" w:hint="default"/>
      </w:rPr>
    </w:lvl>
    <w:lvl w:ilvl="7" w:tplc="B922EED4" w:tentative="1">
      <w:start w:val="1"/>
      <w:numFmt w:val="bullet"/>
      <w:lvlText w:val="●"/>
      <w:lvlJc w:val="left"/>
      <w:pPr>
        <w:tabs>
          <w:tab w:val="num" w:pos="5760"/>
        </w:tabs>
        <w:ind w:left="5760" w:hanging="360"/>
      </w:pPr>
      <w:rPr>
        <w:rFonts w:ascii="Arial" w:hAnsi="Arial" w:hint="default"/>
      </w:rPr>
    </w:lvl>
    <w:lvl w:ilvl="8" w:tplc="DA9AC1E0" w:tentative="1">
      <w:start w:val="1"/>
      <w:numFmt w:val="bullet"/>
      <w:lvlText w:val="●"/>
      <w:lvlJc w:val="left"/>
      <w:pPr>
        <w:tabs>
          <w:tab w:val="num" w:pos="6480"/>
        </w:tabs>
        <w:ind w:left="6480" w:hanging="360"/>
      </w:pPr>
      <w:rPr>
        <w:rFonts w:ascii="Arial" w:hAnsi="Arial" w:hint="default"/>
      </w:rPr>
    </w:lvl>
  </w:abstractNum>
  <w:abstractNum w:abstractNumId="220" w15:restartNumberingAfterBreak="0">
    <w:nsid w:val="6BA13BC4"/>
    <w:multiLevelType w:val="hybridMultilevel"/>
    <w:tmpl w:val="3C1ED13C"/>
    <w:lvl w:ilvl="0" w:tplc="71B22558">
      <w:start w:val="1"/>
      <w:numFmt w:val="bullet"/>
      <w:lvlText w:val="●"/>
      <w:lvlJc w:val="left"/>
      <w:pPr>
        <w:tabs>
          <w:tab w:val="num" w:pos="720"/>
        </w:tabs>
        <w:ind w:left="720" w:hanging="360"/>
      </w:pPr>
      <w:rPr>
        <w:rFonts w:ascii="Arial" w:hAnsi="Arial" w:hint="default"/>
      </w:rPr>
    </w:lvl>
    <w:lvl w:ilvl="1" w:tplc="E3A6E02C" w:tentative="1">
      <w:start w:val="1"/>
      <w:numFmt w:val="bullet"/>
      <w:lvlText w:val="●"/>
      <w:lvlJc w:val="left"/>
      <w:pPr>
        <w:tabs>
          <w:tab w:val="num" w:pos="1440"/>
        </w:tabs>
        <w:ind w:left="1440" w:hanging="360"/>
      </w:pPr>
      <w:rPr>
        <w:rFonts w:ascii="Arial" w:hAnsi="Arial" w:hint="default"/>
      </w:rPr>
    </w:lvl>
    <w:lvl w:ilvl="2" w:tplc="AC8CF5BA" w:tentative="1">
      <w:start w:val="1"/>
      <w:numFmt w:val="bullet"/>
      <w:lvlText w:val="●"/>
      <w:lvlJc w:val="left"/>
      <w:pPr>
        <w:tabs>
          <w:tab w:val="num" w:pos="2160"/>
        </w:tabs>
        <w:ind w:left="2160" w:hanging="360"/>
      </w:pPr>
      <w:rPr>
        <w:rFonts w:ascii="Arial" w:hAnsi="Arial" w:hint="default"/>
      </w:rPr>
    </w:lvl>
    <w:lvl w:ilvl="3" w:tplc="9FFC37AA" w:tentative="1">
      <w:start w:val="1"/>
      <w:numFmt w:val="bullet"/>
      <w:lvlText w:val="●"/>
      <w:lvlJc w:val="left"/>
      <w:pPr>
        <w:tabs>
          <w:tab w:val="num" w:pos="2880"/>
        </w:tabs>
        <w:ind w:left="2880" w:hanging="360"/>
      </w:pPr>
      <w:rPr>
        <w:rFonts w:ascii="Arial" w:hAnsi="Arial" w:hint="default"/>
      </w:rPr>
    </w:lvl>
    <w:lvl w:ilvl="4" w:tplc="C7C43B9E" w:tentative="1">
      <w:start w:val="1"/>
      <w:numFmt w:val="bullet"/>
      <w:lvlText w:val="●"/>
      <w:lvlJc w:val="left"/>
      <w:pPr>
        <w:tabs>
          <w:tab w:val="num" w:pos="3600"/>
        </w:tabs>
        <w:ind w:left="3600" w:hanging="360"/>
      </w:pPr>
      <w:rPr>
        <w:rFonts w:ascii="Arial" w:hAnsi="Arial" w:hint="default"/>
      </w:rPr>
    </w:lvl>
    <w:lvl w:ilvl="5" w:tplc="8C1CAE6A" w:tentative="1">
      <w:start w:val="1"/>
      <w:numFmt w:val="bullet"/>
      <w:lvlText w:val="●"/>
      <w:lvlJc w:val="left"/>
      <w:pPr>
        <w:tabs>
          <w:tab w:val="num" w:pos="4320"/>
        </w:tabs>
        <w:ind w:left="4320" w:hanging="360"/>
      </w:pPr>
      <w:rPr>
        <w:rFonts w:ascii="Arial" w:hAnsi="Arial" w:hint="default"/>
      </w:rPr>
    </w:lvl>
    <w:lvl w:ilvl="6" w:tplc="90A21A12" w:tentative="1">
      <w:start w:val="1"/>
      <w:numFmt w:val="bullet"/>
      <w:lvlText w:val="●"/>
      <w:lvlJc w:val="left"/>
      <w:pPr>
        <w:tabs>
          <w:tab w:val="num" w:pos="5040"/>
        </w:tabs>
        <w:ind w:left="5040" w:hanging="360"/>
      </w:pPr>
      <w:rPr>
        <w:rFonts w:ascii="Arial" w:hAnsi="Arial" w:hint="default"/>
      </w:rPr>
    </w:lvl>
    <w:lvl w:ilvl="7" w:tplc="76C4A77E" w:tentative="1">
      <w:start w:val="1"/>
      <w:numFmt w:val="bullet"/>
      <w:lvlText w:val="●"/>
      <w:lvlJc w:val="left"/>
      <w:pPr>
        <w:tabs>
          <w:tab w:val="num" w:pos="5760"/>
        </w:tabs>
        <w:ind w:left="5760" w:hanging="360"/>
      </w:pPr>
      <w:rPr>
        <w:rFonts w:ascii="Arial" w:hAnsi="Arial" w:hint="default"/>
      </w:rPr>
    </w:lvl>
    <w:lvl w:ilvl="8" w:tplc="347621E0" w:tentative="1">
      <w:start w:val="1"/>
      <w:numFmt w:val="bullet"/>
      <w:lvlText w:val="●"/>
      <w:lvlJc w:val="left"/>
      <w:pPr>
        <w:tabs>
          <w:tab w:val="num" w:pos="6480"/>
        </w:tabs>
        <w:ind w:left="6480" w:hanging="360"/>
      </w:pPr>
      <w:rPr>
        <w:rFonts w:ascii="Arial" w:hAnsi="Arial" w:hint="default"/>
      </w:rPr>
    </w:lvl>
  </w:abstractNum>
  <w:abstractNum w:abstractNumId="221" w15:restartNumberingAfterBreak="0">
    <w:nsid w:val="6BA72BE9"/>
    <w:multiLevelType w:val="hybridMultilevel"/>
    <w:tmpl w:val="6AEC817C"/>
    <w:lvl w:ilvl="0" w:tplc="05B09874">
      <w:start w:val="1"/>
      <w:numFmt w:val="bullet"/>
      <w:lvlText w:val="●"/>
      <w:lvlJc w:val="left"/>
      <w:pPr>
        <w:tabs>
          <w:tab w:val="num" w:pos="720"/>
        </w:tabs>
        <w:ind w:left="720" w:hanging="360"/>
      </w:pPr>
      <w:rPr>
        <w:rFonts w:ascii="Arial" w:hAnsi="Arial" w:hint="default"/>
      </w:rPr>
    </w:lvl>
    <w:lvl w:ilvl="1" w:tplc="16005A52" w:tentative="1">
      <w:start w:val="1"/>
      <w:numFmt w:val="bullet"/>
      <w:lvlText w:val="●"/>
      <w:lvlJc w:val="left"/>
      <w:pPr>
        <w:tabs>
          <w:tab w:val="num" w:pos="1440"/>
        </w:tabs>
        <w:ind w:left="1440" w:hanging="360"/>
      </w:pPr>
      <w:rPr>
        <w:rFonts w:ascii="Arial" w:hAnsi="Arial" w:hint="default"/>
      </w:rPr>
    </w:lvl>
    <w:lvl w:ilvl="2" w:tplc="794A9D16" w:tentative="1">
      <w:start w:val="1"/>
      <w:numFmt w:val="bullet"/>
      <w:lvlText w:val="●"/>
      <w:lvlJc w:val="left"/>
      <w:pPr>
        <w:tabs>
          <w:tab w:val="num" w:pos="2160"/>
        </w:tabs>
        <w:ind w:left="2160" w:hanging="360"/>
      </w:pPr>
      <w:rPr>
        <w:rFonts w:ascii="Arial" w:hAnsi="Arial" w:hint="default"/>
      </w:rPr>
    </w:lvl>
    <w:lvl w:ilvl="3" w:tplc="DCF66DEC" w:tentative="1">
      <w:start w:val="1"/>
      <w:numFmt w:val="bullet"/>
      <w:lvlText w:val="●"/>
      <w:lvlJc w:val="left"/>
      <w:pPr>
        <w:tabs>
          <w:tab w:val="num" w:pos="2880"/>
        </w:tabs>
        <w:ind w:left="2880" w:hanging="360"/>
      </w:pPr>
      <w:rPr>
        <w:rFonts w:ascii="Arial" w:hAnsi="Arial" w:hint="default"/>
      </w:rPr>
    </w:lvl>
    <w:lvl w:ilvl="4" w:tplc="56E4DBF0" w:tentative="1">
      <w:start w:val="1"/>
      <w:numFmt w:val="bullet"/>
      <w:lvlText w:val="●"/>
      <w:lvlJc w:val="left"/>
      <w:pPr>
        <w:tabs>
          <w:tab w:val="num" w:pos="3600"/>
        </w:tabs>
        <w:ind w:left="3600" w:hanging="360"/>
      </w:pPr>
      <w:rPr>
        <w:rFonts w:ascii="Arial" w:hAnsi="Arial" w:hint="default"/>
      </w:rPr>
    </w:lvl>
    <w:lvl w:ilvl="5" w:tplc="05C21C78" w:tentative="1">
      <w:start w:val="1"/>
      <w:numFmt w:val="bullet"/>
      <w:lvlText w:val="●"/>
      <w:lvlJc w:val="left"/>
      <w:pPr>
        <w:tabs>
          <w:tab w:val="num" w:pos="4320"/>
        </w:tabs>
        <w:ind w:left="4320" w:hanging="360"/>
      </w:pPr>
      <w:rPr>
        <w:rFonts w:ascii="Arial" w:hAnsi="Arial" w:hint="default"/>
      </w:rPr>
    </w:lvl>
    <w:lvl w:ilvl="6" w:tplc="9A28574E" w:tentative="1">
      <w:start w:val="1"/>
      <w:numFmt w:val="bullet"/>
      <w:lvlText w:val="●"/>
      <w:lvlJc w:val="left"/>
      <w:pPr>
        <w:tabs>
          <w:tab w:val="num" w:pos="5040"/>
        </w:tabs>
        <w:ind w:left="5040" w:hanging="360"/>
      </w:pPr>
      <w:rPr>
        <w:rFonts w:ascii="Arial" w:hAnsi="Arial" w:hint="default"/>
      </w:rPr>
    </w:lvl>
    <w:lvl w:ilvl="7" w:tplc="BB5C26D6" w:tentative="1">
      <w:start w:val="1"/>
      <w:numFmt w:val="bullet"/>
      <w:lvlText w:val="●"/>
      <w:lvlJc w:val="left"/>
      <w:pPr>
        <w:tabs>
          <w:tab w:val="num" w:pos="5760"/>
        </w:tabs>
        <w:ind w:left="5760" w:hanging="360"/>
      </w:pPr>
      <w:rPr>
        <w:rFonts w:ascii="Arial" w:hAnsi="Arial" w:hint="default"/>
      </w:rPr>
    </w:lvl>
    <w:lvl w:ilvl="8" w:tplc="2E26AE8A" w:tentative="1">
      <w:start w:val="1"/>
      <w:numFmt w:val="bullet"/>
      <w:lvlText w:val="●"/>
      <w:lvlJc w:val="left"/>
      <w:pPr>
        <w:tabs>
          <w:tab w:val="num" w:pos="6480"/>
        </w:tabs>
        <w:ind w:left="6480" w:hanging="360"/>
      </w:pPr>
      <w:rPr>
        <w:rFonts w:ascii="Arial" w:hAnsi="Arial" w:hint="default"/>
      </w:rPr>
    </w:lvl>
  </w:abstractNum>
  <w:abstractNum w:abstractNumId="222" w15:restartNumberingAfterBreak="0">
    <w:nsid w:val="6C705E13"/>
    <w:multiLevelType w:val="hybridMultilevel"/>
    <w:tmpl w:val="955ECF96"/>
    <w:lvl w:ilvl="0" w:tplc="4BDC9664">
      <w:start w:val="1"/>
      <w:numFmt w:val="bullet"/>
      <w:lvlText w:val="●"/>
      <w:lvlJc w:val="left"/>
      <w:pPr>
        <w:tabs>
          <w:tab w:val="num" w:pos="720"/>
        </w:tabs>
        <w:ind w:left="720" w:hanging="360"/>
      </w:pPr>
      <w:rPr>
        <w:rFonts w:ascii="Arial" w:hAnsi="Arial" w:hint="default"/>
      </w:rPr>
    </w:lvl>
    <w:lvl w:ilvl="1" w:tplc="00E25040">
      <w:numFmt w:val="bullet"/>
      <w:lvlText w:val="○"/>
      <w:lvlJc w:val="left"/>
      <w:pPr>
        <w:tabs>
          <w:tab w:val="num" w:pos="1440"/>
        </w:tabs>
        <w:ind w:left="1440" w:hanging="360"/>
      </w:pPr>
      <w:rPr>
        <w:rFonts w:ascii="Arial" w:hAnsi="Arial" w:hint="default"/>
      </w:rPr>
    </w:lvl>
    <w:lvl w:ilvl="2" w:tplc="3A5AE326" w:tentative="1">
      <w:start w:val="1"/>
      <w:numFmt w:val="bullet"/>
      <w:lvlText w:val="●"/>
      <w:lvlJc w:val="left"/>
      <w:pPr>
        <w:tabs>
          <w:tab w:val="num" w:pos="2160"/>
        </w:tabs>
        <w:ind w:left="2160" w:hanging="360"/>
      </w:pPr>
      <w:rPr>
        <w:rFonts w:ascii="Arial" w:hAnsi="Arial" w:hint="default"/>
      </w:rPr>
    </w:lvl>
    <w:lvl w:ilvl="3" w:tplc="E35E1602" w:tentative="1">
      <w:start w:val="1"/>
      <w:numFmt w:val="bullet"/>
      <w:lvlText w:val="●"/>
      <w:lvlJc w:val="left"/>
      <w:pPr>
        <w:tabs>
          <w:tab w:val="num" w:pos="2880"/>
        </w:tabs>
        <w:ind w:left="2880" w:hanging="360"/>
      </w:pPr>
      <w:rPr>
        <w:rFonts w:ascii="Arial" w:hAnsi="Arial" w:hint="default"/>
      </w:rPr>
    </w:lvl>
    <w:lvl w:ilvl="4" w:tplc="98D49B0C" w:tentative="1">
      <w:start w:val="1"/>
      <w:numFmt w:val="bullet"/>
      <w:lvlText w:val="●"/>
      <w:lvlJc w:val="left"/>
      <w:pPr>
        <w:tabs>
          <w:tab w:val="num" w:pos="3600"/>
        </w:tabs>
        <w:ind w:left="3600" w:hanging="360"/>
      </w:pPr>
      <w:rPr>
        <w:rFonts w:ascii="Arial" w:hAnsi="Arial" w:hint="default"/>
      </w:rPr>
    </w:lvl>
    <w:lvl w:ilvl="5" w:tplc="B2AC10DC" w:tentative="1">
      <w:start w:val="1"/>
      <w:numFmt w:val="bullet"/>
      <w:lvlText w:val="●"/>
      <w:lvlJc w:val="left"/>
      <w:pPr>
        <w:tabs>
          <w:tab w:val="num" w:pos="4320"/>
        </w:tabs>
        <w:ind w:left="4320" w:hanging="360"/>
      </w:pPr>
      <w:rPr>
        <w:rFonts w:ascii="Arial" w:hAnsi="Arial" w:hint="default"/>
      </w:rPr>
    </w:lvl>
    <w:lvl w:ilvl="6" w:tplc="30D821BE" w:tentative="1">
      <w:start w:val="1"/>
      <w:numFmt w:val="bullet"/>
      <w:lvlText w:val="●"/>
      <w:lvlJc w:val="left"/>
      <w:pPr>
        <w:tabs>
          <w:tab w:val="num" w:pos="5040"/>
        </w:tabs>
        <w:ind w:left="5040" w:hanging="360"/>
      </w:pPr>
      <w:rPr>
        <w:rFonts w:ascii="Arial" w:hAnsi="Arial" w:hint="default"/>
      </w:rPr>
    </w:lvl>
    <w:lvl w:ilvl="7" w:tplc="010EBC5A" w:tentative="1">
      <w:start w:val="1"/>
      <w:numFmt w:val="bullet"/>
      <w:lvlText w:val="●"/>
      <w:lvlJc w:val="left"/>
      <w:pPr>
        <w:tabs>
          <w:tab w:val="num" w:pos="5760"/>
        </w:tabs>
        <w:ind w:left="5760" w:hanging="360"/>
      </w:pPr>
      <w:rPr>
        <w:rFonts w:ascii="Arial" w:hAnsi="Arial" w:hint="default"/>
      </w:rPr>
    </w:lvl>
    <w:lvl w:ilvl="8" w:tplc="6E58B3D8" w:tentative="1">
      <w:start w:val="1"/>
      <w:numFmt w:val="bullet"/>
      <w:lvlText w:val="●"/>
      <w:lvlJc w:val="left"/>
      <w:pPr>
        <w:tabs>
          <w:tab w:val="num" w:pos="6480"/>
        </w:tabs>
        <w:ind w:left="6480" w:hanging="360"/>
      </w:pPr>
      <w:rPr>
        <w:rFonts w:ascii="Arial" w:hAnsi="Arial" w:hint="default"/>
      </w:rPr>
    </w:lvl>
  </w:abstractNum>
  <w:abstractNum w:abstractNumId="223" w15:restartNumberingAfterBreak="0">
    <w:nsid w:val="6C7A5758"/>
    <w:multiLevelType w:val="hybridMultilevel"/>
    <w:tmpl w:val="1BBE9D6C"/>
    <w:lvl w:ilvl="0" w:tplc="AC0E18D6">
      <w:start w:val="1"/>
      <w:numFmt w:val="bullet"/>
      <w:lvlText w:val="●"/>
      <w:lvlJc w:val="left"/>
      <w:pPr>
        <w:tabs>
          <w:tab w:val="num" w:pos="720"/>
        </w:tabs>
        <w:ind w:left="720" w:hanging="360"/>
      </w:pPr>
      <w:rPr>
        <w:rFonts w:ascii="Arial" w:hAnsi="Arial" w:hint="default"/>
      </w:rPr>
    </w:lvl>
    <w:lvl w:ilvl="1" w:tplc="399EC072" w:tentative="1">
      <w:start w:val="1"/>
      <w:numFmt w:val="bullet"/>
      <w:lvlText w:val="●"/>
      <w:lvlJc w:val="left"/>
      <w:pPr>
        <w:tabs>
          <w:tab w:val="num" w:pos="1440"/>
        </w:tabs>
        <w:ind w:left="1440" w:hanging="360"/>
      </w:pPr>
      <w:rPr>
        <w:rFonts w:ascii="Arial" w:hAnsi="Arial" w:hint="default"/>
      </w:rPr>
    </w:lvl>
    <w:lvl w:ilvl="2" w:tplc="569CFDC6" w:tentative="1">
      <w:start w:val="1"/>
      <w:numFmt w:val="bullet"/>
      <w:lvlText w:val="●"/>
      <w:lvlJc w:val="left"/>
      <w:pPr>
        <w:tabs>
          <w:tab w:val="num" w:pos="2160"/>
        </w:tabs>
        <w:ind w:left="2160" w:hanging="360"/>
      </w:pPr>
      <w:rPr>
        <w:rFonts w:ascii="Arial" w:hAnsi="Arial" w:hint="default"/>
      </w:rPr>
    </w:lvl>
    <w:lvl w:ilvl="3" w:tplc="250E083E" w:tentative="1">
      <w:start w:val="1"/>
      <w:numFmt w:val="bullet"/>
      <w:lvlText w:val="●"/>
      <w:lvlJc w:val="left"/>
      <w:pPr>
        <w:tabs>
          <w:tab w:val="num" w:pos="2880"/>
        </w:tabs>
        <w:ind w:left="2880" w:hanging="360"/>
      </w:pPr>
      <w:rPr>
        <w:rFonts w:ascii="Arial" w:hAnsi="Arial" w:hint="default"/>
      </w:rPr>
    </w:lvl>
    <w:lvl w:ilvl="4" w:tplc="A9B05E56" w:tentative="1">
      <w:start w:val="1"/>
      <w:numFmt w:val="bullet"/>
      <w:lvlText w:val="●"/>
      <w:lvlJc w:val="left"/>
      <w:pPr>
        <w:tabs>
          <w:tab w:val="num" w:pos="3600"/>
        </w:tabs>
        <w:ind w:left="3600" w:hanging="360"/>
      </w:pPr>
      <w:rPr>
        <w:rFonts w:ascii="Arial" w:hAnsi="Arial" w:hint="default"/>
      </w:rPr>
    </w:lvl>
    <w:lvl w:ilvl="5" w:tplc="858A9F58" w:tentative="1">
      <w:start w:val="1"/>
      <w:numFmt w:val="bullet"/>
      <w:lvlText w:val="●"/>
      <w:lvlJc w:val="left"/>
      <w:pPr>
        <w:tabs>
          <w:tab w:val="num" w:pos="4320"/>
        </w:tabs>
        <w:ind w:left="4320" w:hanging="360"/>
      </w:pPr>
      <w:rPr>
        <w:rFonts w:ascii="Arial" w:hAnsi="Arial" w:hint="default"/>
      </w:rPr>
    </w:lvl>
    <w:lvl w:ilvl="6" w:tplc="9EAA6280" w:tentative="1">
      <w:start w:val="1"/>
      <w:numFmt w:val="bullet"/>
      <w:lvlText w:val="●"/>
      <w:lvlJc w:val="left"/>
      <w:pPr>
        <w:tabs>
          <w:tab w:val="num" w:pos="5040"/>
        </w:tabs>
        <w:ind w:left="5040" w:hanging="360"/>
      </w:pPr>
      <w:rPr>
        <w:rFonts w:ascii="Arial" w:hAnsi="Arial" w:hint="default"/>
      </w:rPr>
    </w:lvl>
    <w:lvl w:ilvl="7" w:tplc="64CE931A" w:tentative="1">
      <w:start w:val="1"/>
      <w:numFmt w:val="bullet"/>
      <w:lvlText w:val="●"/>
      <w:lvlJc w:val="left"/>
      <w:pPr>
        <w:tabs>
          <w:tab w:val="num" w:pos="5760"/>
        </w:tabs>
        <w:ind w:left="5760" w:hanging="360"/>
      </w:pPr>
      <w:rPr>
        <w:rFonts w:ascii="Arial" w:hAnsi="Arial" w:hint="default"/>
      </w:rPr>
    </w:lvl>
    <w:lvl w:ilvl="8" w:tplc="D4847AA8" w:tentative="1">
      <w:start w:val="1"/>
      <w:numFmt w:val="bullet"/>
      <w:lvlText w:val="●"/>
      <w:lvlJc w:val="left"/>
      <w:pPr>
        <w:tabs>
          <w:tab w:val="num" w:pos="6480"/>
        </w:tabs>
        <w:ind w:left="6480" w:hanging="360"/>
      </w:pPr>
      <w:rPr>
        <w:rFonts w:ascii="Arial" w:hAnsi="Arial" w:hint="default"/>
      </w:rPr>
    </w:lvl>
  </w:abstractNum>
  <w:abstractNum w:abstractNumId="224" w15:restartNumberingAfterBreak="0">
    <w:nsid w:val="6C8F73AF"/>
    <w:multiLevelType w:val="hybridMultilevel"/>
    <w:tmpl w:val="A0182D62"/>
    <w:lvl w:ilvl="0" w:tplc="5972D956">
      <w:start w:val="1"/>
      <w:numFmt w:val="bullet"/>
      <w:lvlText w:val="●"/>
      <w:lvlJc w:val="left"/>
      <w:pPr>
        <w:tabs>
          <w:tab w:val="num" w:pos="720"/>
        </w:tabs>
        <w:ind w:left="720" w:hanging="360"/>
      </w:pPr>
      <w:rPr>
        <w:rFonts w:ascii="Arial" w:hAnsi="Arial" w:hint="default"/>
      </w:rPr>
    </w:lvl>
    <w:lvl w:ilvl="1" w:tplc="580679AA">
      <w:numFmt w:val="bullet"/>
      <w:lvlText w:val="○"/>
      <w:lvlJc w:val="left"/>
      <w:pPr>
        <w:tabs>
          <w:tab w:val="num" w:pos="1440"/>
        </w:tabs>
        <w:ind w:left="1440" w:hanging="360"/>
      </w:pPr>
      <w:rPr>
        <w:rFonts w:ascii="Arial" w:hAnsi="Arial" w:hint="default"/>
      </w:rPr>
    </w:lvl>
    <w:lvl w:ilvl="2" w:tplc="D824709E" w:tentative="1">
      <w:start w:val="1"/>
      <w:numFmt w:val="bullet"/>
      <w:lvlText w:val="●"/>
      <w:lvlJc w:val="left"/>
      <w:pPr>
        <w:tabs>
          <w:tab w:val="num" w:pos="2160"/>
        </w:tabs>
        <w:ind w:left="2160" w:hanging="360"/>
      </w:pPr>
      <w:rPr>
        <w:rFonts w:ascii="Arial" w:hAnsi="Arial" w:hint="default"/>
      </w:rPr>
    </w:lvl>
    <w:lvl w:ilvl="3" w:tplc="C966E3CA" w:tentative="1">
      <w:start w:val="1"/>
      <w:numFmt w:val="bullet"/>
      <w:lvlText w:val="●"/>
      <w:lvlJc w:val="left"/>
      <w:pPr>
        <w:tabs>
          <w:tab w:val="num" w:pos="2880"/>
        </w:tabs>
        <w:ind w:left="2880" w:hanging="360"/>
      </w:pPr>
      <w:rPr>
        <w:rFonts w:ascii="Arial" w:hAnsi="Arial" w:hint="default"/>
      </w:rPr>
    </w:lvl>
    <w:lvl w:ilvl="4" w:tplc="448E69EA" w:tentative="1">
      <w:start w:val="1"/>
      <w:numFmt w:val="bullet"/>
      <w:lvlText w:val="●"/>
      <w:lvlJc w:val="left"/>
      <w:pPr>
        <w:tabs>
          <w:tab w:val="num" w:pos="3600"/>
        </w:tabs>
        <w:ind w:left="3600" w:hanging="360"/>
      </w:pPr>
      <w:rPr>
        <w:rFonts w:ascii="Arial" w:hAnsi="Arial" w:hint="default"/>
      </w:rPr>
    </w:lvl>
    <w:lvl w:ilvl="5" w:tplc="A6FC8506" w:tentative="1">
      <w:start w:val="1"/>
      <w:numFmt w:val="bullet"/>
      <w:lvlText w:val="●"/>
      <w:lvlJc w:val="left"/>
      <w:pPr>
        <w:tabs>
          <w:tab w:val="num" w:pos="4320"/>
        </w:tabs>
        <w:ind w:left="4320" w:hanging="360"/>
      </w:pPr>
      <w:rPr>
        <w:rFonts w:ascii="Arial" w:hAnsi="Arial" w:hint="default"/>
      </w:rPr>
    </w:lvl>
    <w:lvl w:ilvl="6" w:tplc="CDAA8AB4" w:tentative="1">
      <w:start w:val="1"/>
      <w:numFmt w:val="bullet"/>
      <w:lvlText w:val="●"/>
      <w:lvlJc w:val="left"/>
      <w:pPr>
        <w:tabs>
          <w:tab w:val="num" w:pos="5040"/>
        </w:tabs>
        <w:ind w:left="5040" w:hanging="360"/>
      </w:pPr>
      <w:rPr>
        <w:rFonts w:ascii="Arial" w:hAnsi="Arial" w:hint="default"/>
      </w:rPr>
    </w:lvl>
    <w:lvl w:ilvl="7" w:tplc="85DA845A" w:tentative="1">
      <w:start w:val="1"/>
      <w:numFmt w:val="bullet"/>
      <w:lvlText w:val="●"/>
      <w:lvlJc w:val="left"/>
      <w:pPr>
        <w:tabs>
          <w:tab w:val="num" w:pos="5760"/>
        </w:tabs>
        <w:ind w:left="5760" w:hanging="360"/>
      </w:pPr>
      <w:rPr>
        <w:rFonts w:ascii="Arial" w:hAnsi="Arial" w:hint="default"/>
      </w:rPr>
    </w:lvl>
    <w:lvl w:ilvl="8" w:tplc="E1F86276" w:tentative="1">
      <w:start w:val="1"/>
      <w:numFmt w:val="bullet"/>
      <w:lvlText w:val="●"/>
      <w:lvlJc w:val="left"/>
      <w:pPr>
        <w:tabs>
          <w:tab w:val="num" w:pos="6480"/>
        </w:tabs>
        <w:ind w:left="6480" w:hanging="360"/>
      </w:pPr>
      <w:rPr>
        <w:rFonts w:ascii="Arial" w:hAnsi="Arial" w:hint="default"/>
      </w:rPr>
    </w:lvl>
  </w:abstractNum>
  <w:abstractNum w:abstractNumId="225" w15:restartNumberingAfterBreak="0">
    <w:nsid w:val="6CA13E5E"/>
    <w:multiLevelType w:val="hybridMultilevel"/>
    <w:tmpl w:val="DEC4AB88"/>
    <w:lvl w:ilvl="0" w:tplc="1DE4FC4C">
      <w:start w:val="1"/>
      <w:numFmt w:val="bullet"/>
      <w:lvlText w:val="●"/>
      <w:lvlJc w:val="left"/>
      <w:pPr>
        <w:tabs>
          <w:tab w:val="num" w:pos="720"/>
        </w:tabs>
        <w:ind w:left="720" w:hanging="360"/>
      </w:pPr>
      <w:rPr>
        <w:rFonts w:ascii="Arial" w:hAnsi="Arial" w:hint="default"/>
      </w:rPr>
    </w:lvl>
    <w:lvl w:ilvl="1" w:tplc="7A6012BC">
      <w:numFmt w:val="bullet"/>
      <w:lvlText w:val="○"/>
      <w:lvlJc w:val="left"/>
      <w:pPr>
        <w:tabs>
          <w:tab w:val="num" w:pos="1440"/>
        </w:tabs>
        <w:ind w:left="1440" w:hanging="360"/>
      </w:pPr>
      <w:rPr>
        <w:rFonts w:ascii="Arial" w:hAnsi="Arial" w:hint="default"/>
      </w:rPr>
    </w:lvl>
    <w:lvl w:ilvl="2" w:tplc="2E2E0DA4" w:tentative="1">
      <w:start w:val="1"/>
      <w:numFmt w:val="bullet"/>
      <w:lvlText w:val="●"/>
      <w:lvlJc w:val="left"/>
      <w:pPr>
        <w:tabs>
          <w:tab w:val="num" w:pos="2160"/>
        </w:tabs>
        <w:ind w:left="2160" w:hanging="360"/>
      </w:pPr>
      <w:rPr>
        <w:rFonts w:ascii="Arial" w:hAnsi="Arial" w:hint="default"/>
      </w:rPr>
    </w:lvl>
    <w:lvl w:ilvl="3" w:tplc="9502D1EE" w:tentative="1">
      <w:start w:val="1"/>
      <w:numFmt w:val="bullet"/>
      <w:lvlText w:val="●"/>
      <w:lvlJc w:val="left"/>
      <w:pPr>
        <w:tabs>
          <w:tab w:val="num" w:pos="2880"/>
        </w:tabs>
        <w:ind w:left="2880" w:hanging="360"/>
      </w:pPr>
      <w:rPr>
        <w:rFonts w:ascii="Arial" w:hAnsi="Arial" w:hint="default"/>
      </w:rPr>
    </w:lvl>
    <w:lvl w:ilvl="4" w:tplc="1B7CC164" w:tentative="1">
      <w:start w:val="1"/>
      <w:numFmt w:val="bullet"/>
      <w:lvlText w:val="●"/>
      <w:lvlJc w:val="left"/>
      <w:pPr>
        <w:tabs>
          <w:tab w:val="num" w:pos="3600"/>
        </w:tabs>
        <w:ind w:left="3600" w:hanging="360"/>
      </w:pPr>
      <w:rPr>
        <w:rFonts w:ascii="Arial" w:hAnsi="Arial" w:hint="default"/>
      </w:rPr>
    </w:lvl>
    <w:lvl w:ilvl="5" w:tplc="9E464C86" w:tentative="1">
      <w:start w:val="1"/>
      <w:numFmt w:val="bullet"/>
      <w:lvlText w:val="●"/>
      <w:lvlJc w:val="left"/>
      <w:pPr>
        <w:tabs>
          <w:tab w:val="num" w:pos="4320"/>
        </w:tabs>
        <w:ind w:left="4320" w:hanging="360"/>
      </w:pPr>
      <w:rPr>
        <w:rFonts w:ascii="Arial" w:hAnsi="Arial" w:hint="default"/>
      </w:rPr>
    </w:lvl>
    <w:lvl w:ilvl="6" w:tplc="27AEB418" w:tentative="1">
      <w:start w:val="1"/>
      <w:numFmt w:val="bullet"/>
      <w:lvlText w:val="●"/>
      <w:lvlJc w:val="left"/>
      <w:pPr>
        <w:tabs>
          <w:tab w:val="num" w:pos="5040"/>
        </w:tabs>
        <w:ind w:left="5040" w:hanging="360"/>
      </w:pPr>
      <w:rPr>
        <w:rFonts w:ascii="Arial" w:hAnsi="Arial" w:hint="default"/>
      </w:rPr>
    </w:lvl>
    <w:lvl w:ilvl="7" w:tplc="8FA2E2F4" w:tentative="1">
      <w:start w:val="1"/>
      <w:numFmt w:val="bullet"/>
      <w:lvlText w:val="●"/>
      <w:lvlJc w:val="left"/>
      <w:pPr>
        <w:tabs>
          <w:tab w:val="num" w:pos="5760"/>
        </w:tabs>
        <w:ind w:left="5760" w:hanging="360"/>
      </w:pPr>
      <w:rPr>
        <w:rFonts w:ascii="Arial" w:hAnsi="Arial" w:hint="default"/>
      </w:rPr>
    </w:lvl>
    <w:lvl w:ilvl="8" w:tplc="6CDC94F6" w:tentative="1">
      <w:start w:val="1"/>
      <w:numFmt w:val="bullet"/>
      <w:lvlText w:val="●"/>
      <w:lvlJc w:val="left"/>
      <w:pPr>
        <w:tabs>
          <w:tab w:val="num" w:pos="6480"/>
        </w:tabs>
        <w:ind w:left="6480" w:hanging="360"/>
      </w:pPr>
      <w:rPr>
        <w:rFonts w:ascii="Arial" w:hAnsi="Arial" w:hint="default"/>
      </w:rPr>
    </w:lvl>
  </w:abstractNum>
  <w:abstractNum w:abstractNumId="226" w15:restartNumberingAfterBreak="0">
    <w:nsid w:val="6DB46EDB"/>
    <w:multiLevelType w:val="hybridMultilevel"/>
    <w:tmpl w:val="0C7A0036"/>
    <w:lvl w:ilvl="0" w:tplc="70FC0430">
      <w:start w:val="1"/>
      <w:numFmt w:val="bullet"/>
      <w:lvlText w:val="●"/>
      <w:lvlJc w:val="left"/>
      <w:pPr>
        <w:tabs>
          <w:tab w:val="num" w:pos="720"/>
        </w:tabs>
        <w:ind w:left="720" w:hanging="360"/>
      </w:pPr>
      <w:rPr>
        <w:rFonts w:ascii="Arial" w:hAnsi="Arial" w:hint="default"/>
      </w:rPr>
    </w:lvl>
    <w:lvl w:ilvl="1" w:tplc="E0001D0A" w:tentative="1">
      <w:start w:val="1"/>
      <w:numFmt w:val="bullet"/>
      <w:lvlText w:val="●"/>
      <w:lvlJc w:val="left"/>
      <w:pPr>
        <w:tabs>
          <w:tab w:val="num" w:pos="1440"/>
        </w:tabs>
        <w:ind w:left="1440" w:hanging="360"/>
      </w:pPr>
      <w:rPr>
        <w:rFonts w:ascii="Arial" w:hAnsi="Arial" w:hint="default"/>
      </w:rPr>
    </w:lvl>
    <w:lvl w:ilvl="2" w:tplc="5E1CE318" w:tentative="1">
      <w:start w:val="1"/>
      <w:numFmt w:val="bullet"/>
      <w:lvlText w:val="●"/>
      <w:lvlJc w:val="left"/>
      <w:pPr>
        <w:tabs>
          <w:tab w:val="num" w:pos="2160"/>
        </w:tabs>
        <w:ind w:left="2160" w:hanging="360"/>
      </w:pPr>
      <w:rPr>
        <w:rFonts w:ascii="Arial" w:hAnsi="Arial" w:hint="default"/>
      </w:rPr>
    </w:lvl>
    <w:lvl w:ilvl="3" w:tplc="D450B5D6" w:tentative="1">
      <w:start w:val="1"/>
      <w:numFmt w:val="bullet"/>
      <w:lvlText w:val="●"/>
      <w:lvlJc w:val="left"/>
      <w:pPr>
        <w:tabs>
          <w:tab w:val="num" w:pos="2880"/>
        </w:tabs>
        <w:ind w:left="2880" w:hanging="360"/>
      </w:pPr>
      <w:rPr>
        <w:rFonts w:ascii="Arial" w:hAnsi="Arial" w:hint="default"/>
      </w:rPr>
    </w:lvl>
    <w:lvl w:ilvl="4" w:tplc="48E61976" w:tentative="1">
      <w:start w:val="1"/>
      <w:numFmt w:val="bullet"/>
      <w:lvlText w:val="●"/>
      <w:lvlJc w:val="left"/>
      <w:pPr>
        <w:tabs>
          <w:tab w:val="num" w:pos="3600"/>
        </w:tabs>
        <w:ind w:left="3600" w:hanging="360"/>
      </w:pPr>
      <w:rPr>
        <w:rFonts w:ascii="Arial" w:hAnsi="Arial" w:hint="default"/>
      </w:rPr>
    </w:lvl>
    <w:lvl w:ilvl="5" w:tplc="0F360B42" w:tentative="1">
      <w:start w:val="1"/>
      <w:numFmt w:val="bullet"/>
      <w:lvlText w:val="●"/>
      <w:lvlJc w:val="left"/>
      <w:pPr>
        <w:tabs>
          <w:tab w:val="num" w:pos="4320"/>
        </w:tabs>
        <w:ind w:left="4320" w:hanging="360"/>
      </w:pPr>
      <w:rPr>
        <w:rFonts w:ascii="Arial" w:hAnsi="Arial" w:hint="default"/>
      </w:rPr>
    </w:lvl>
    <w:lvl w:ilvl="6" w:tplc="32600212" w:tentative="1">
      <w:start w:val="1"/>
      <w:numFmt w:val="bullet"/>
      <w:lvlText w:val="●"/>
      <w:lvlJc w:val="left"/>
      <w:pPr>
        <w:tabs>
          <w:tab w:val="num" w:pos="5040"/>
        </w:tabs>
        <w:ind w:left="5040" w:hanging="360"/>
      </w:pPr>
      <w:rPr>
        <w:rFonts w:ascii="Arial" w:hAnsi="Arial" w:hint="default"/>
      </w:rPr>
    </w:lvl>
    <w:lvl w:ilvl="7" w:tplc="CC7EBCAA" w:tentative="1">
      <w:start w:val="1"/>
      <w:numFmt w:val="bullet"/>
      <w:lvlText w:val="●"/>
      <w:lvlJc w:val="left"/>
      <w:pPr>
        <w:tabs>
          <w:tab w:val="num" w:pos="5760"/>
        </w:tabs>
        <w:ind w:left="5760" w:hanging="360"/>
      </w:pPr>
      <w:rPr>
        <w:rFonts w:ascii="Arial" w:hAnsi="Arial" w:hint="default"/>
      </w:rPr>
    </w:lvl>
    <w:lvl w:ilvl="8" w:tplc="5C0A71AC" w:tentative="1">
      <w:start w:val="1"/>
      <w:numFmt w:val="bullet"/>
      <w:lvlText w:val="●"/>
      <w:lvlJc w:val="left"/>
      <w:pPr>
        <w:tabs>
          <w:tab w:val="num" w:pos="6480"/>
        </w:tabs>
        <w:ind w:left="6480" w:hanging="360"/>
      </w:pPr>
      <w:rPr>
        <w:rFonts w:ascii="Arial" w:hAnsi="Arial" w:hint="default"/>
      </w:rPr>
    </w:lvl>
  </w:abstractNum>
  <w:abstractNum w:abstractNumId="227" w15:restartNumberingAfterBreak="0">
    <w:nsid w:val="6E78344C"/>
    <w:multiLevelType w:val="hybridMultilevel"/>
    <w:tmpl w:val="2FCC02A8"/>
    <w:lvl w:ilvl="0" w:tplc="27844BE0">
      <w:start w:val="1"/>
      <w:numFmt w:val="bullet"/>
      <w:lvlText w:val="●"/>
      <w:lvlJc w:val="left"/>
      <w:pPr>
        <w:tabs>
          <w:tab w:val="num" w:pos="720"/>
        </w:tabs>
        <w:ind w:left="720" w:hanging="360"/>
      </w:pPr>
      <w:rPr>
        <w:rFonts w:ascii="Arial" w:hAnsi="Arial" w:hint="default"/>
      </w:rPr>
    </w:lvl>
    <w:lvl w:ilvl="1" w:tplc="3E9C6A2A" w:tentative="1">
      <w:start w:val="1"/>
      <w:numFmt w:val="bullet"/>
      <w:lvlText w:val="●"/>
      <w:lvlJc w:val="left"/>
      <w:pPr>
        <w:tabs>
          <w:tab w:val="num" w:pos="1440"/>
        </w:tabs>
        <w:ind w:left="1440" w:hanging="360"/>
      </w:pPr>
      <w:rPr>
        <w:rFonts w:ascii="Arial" w:hAnsi="Arial" w:hint="default"/>
      </w:rPr>
    </w:lvl>
    <w:lvl w:ilvl="2" w:tplc="6F601EAC" w:tentative="1">
      <w:start w:val="1"/>
      <w:numFmt w:val="bullet"/>
      <w:lvlText w:val="●"/>
      <w:lvlJc w:val="left"/>
      <w:pPr>
        <w:tabs>
          <w:tab w:val="num" w:pos="2160"/>
        </w:tabs>
        <w:ind w:left="2160" w:hanging="360"/>
      </w:pPr>
      <w:rPr>
        <w:rFonts w:ascii="Arial" w:hAnsi="Arial" w:hint="default"/>
      </w:rPr>
    </w:lvl>
    <w:lvl w:ilvl="3" w:tplc="297254CA" w:tentative="1">
      <w:start w:val="1"/>
      <w:numFmt w:val="bullet"/>
      <w:lvlText w:val="●"/>
      <w:lvlJc w:val="left"/>
      <w:pPr>
        <w:tabs>
          <w:tab w:val="num" w:pos="2880"/>
        </w:tabs>
        <w:ind w:left="2880" w:hanging="360"/>
      </w:pPr>
      <w:rPr>
        <w:rFonts w:ascii="Arial" w:hAnsi="Arial" w:hint="default"/>
      </w:rPr>
    </w:lvl>
    <w:lvl w:ilvl="4" w:tplc="3A80B8E0" w:tentative="1">
      <w:start w:val="1"/>
      <w:numFmt w:val="bullet"/>
      <w:lvlText w:val="●"/>
      <w:lvlJc w:val="left"/>
      <w:pPr>
        <w:tabs>
          <w:tab w:val="num" w:pos="3600"/>
        </w:tabs>
        <w:ind w:left="3600" w:hanging="360"/>
      </w:pPr>
      <w:rPr>
        <w:rFonts w:ascii="Arial" w:hAnsi="Arial" w:hint="default"/>
      </w:rPr>
    </w:lvl>
    <w:lvl w:ilvl="5" w:tplc="0EF8A51A" w:tentative="1">
      <w:start w:val="1"/>
      <w:numFmt w:val="bullet"/>
      <w:lvlText w:val="●"/>
      <w:lvlJc w:val="left"/>
      <w:pPr>
        <w:tabs>
          <w:tab w:val="num" w:pos="4320"/>
        </w:tabs>
        <w:ind w:left="4320" w:hanging="360"/>
      </w:pPr>
      <w:rPr>
        <w:rFonts w:ascii="Arial" w:hAnsi="Arial" w:hint="default"/>
      </w:rPr>
    </w:lvl>
    <w:lvl w:ilvl="6" w:tplc="631EDEF8" w:tentative="1">
      <w:start w:val="1"/>
      <w:numFmt w:val="bullet"/>
      <w:lvlText w:val="●"/>
      <w:lvlJc w:val="left"/>
      <w:pPr>
        <w:tabs>
          <w:tab w:val="num" w:pos="5040"/>
        </w:tabs>
        <w:ind w:left="5040" w:hanging="360"/>
      </w:pPr>
      <w:rPr>
        <w:rFonts w:ascii="Arial" w:hAnsi="Arial" w:hint="default"/>
      </w:rPr>
    </w:lvl>
    <w:lvl w:ilvl="7" w:tplc="898AED7C" w:tentative="1">
      <w:start w:val="1"/>
      <w:numFmt w:val="bullet"/>
      <w:lvlText w:val="●"/>
      <w:lvlJc w:val="left"/>
      <w:pPr>
        <w:tabs>
          <w:tab w:val="num" w:pos="5760"/>
        </w:tabs>
        <w:ind w:left="5760" w:hanging="360"/>
      </w:pPr>
      <w:rPr>
        <w:rFonts w:ascii="Arial" w:hAnsi="Arial" w:hint="default"/>
      </w:rPr>
    </w:lvl>
    <w:lvl w:ilvl="8" w:tplc="4F200DD0" w:tentative="1">
      <w:start w:val="1"/>
      <w:numFmt w:val="bullet"/>
      <w:lvlText w:val="●"/>
      <w:lvlJc w:val="left"/>
      <w:pPr>
        <w:tabs>
          <w:tab w:val="num" w:pos="6480"/>
        </w:tabs>
        <w:ind w:left="6480" w:hanging="360"/>
      </w:pPr>
      <w:rPr>
        <w:rFonts w:ascii="Arial" w:hAnsi="Arial" w:hint="default"/>
      </w:rPr>
    </w:lvl>
  </w:abstractNum>
  <w:abstractNum w:abstractNumId="228" w15:restartNumberingAfterBreak="0">
    <w:nsid w:val="6E883387"/>
    <w:multiLevelType w:val="hybridMultilevel"/>
    <w:tmpl w:val="08C48438"/>
    <w:lvl w:ilvl="0" w:tplc="F990A4DA">
      <w:start w:val="1"/>
      <w:numFmt w:val="bullet"/>
      <w:lvlText w:val="●"/>
      <w:lvlJc w:val="left"/>
      <w:pPr>
        <w:tabs>
          <w:tab w:val="num" w:pos="720"/>
        </w:tabs>
        <w:ind w:left="720" w:hanging="360"/>
      </w:pPr>
      <w:rPr>
        <w:rFonts w:ascii="Arial" w:hAnsi="Arial" w:hint="default"/>
      </w:rPr>
    </w:lvl>
    <w:lvl w:ilvl="1" w:tplc="BEE01AEA">
      <w:numFmt w:val="bullet"/>
      <w:lvlText w:val="○"/>
      <w:lvlJc w:val="left"/>
      <w:pPr>
        <w:tabs>
          <w:tab w:val="num" w:pos="1440"/>
        </w:tabs>
        <w:ind w:left="1440" w:hanging="360"/>
      </w:pPr>
      <w:rPr>
        <w:rFonts w:ascii="Arial" w:hAnsi="Arial" w:hint="default"/>
      </w:rPr>
    </w:lvl>
    <w:lvl w:ilvl="2" w:tplc="01C2A87E">
      <w:numFmt w:val="bullet"/>
      <w:lvlText w:val="■"/>
      <w:lvlJc w:val="left"/>
      <w:pPr>
        <w:tabs>
          <w:tab w:val="num" w:pos="2160"/>
        </w:tabs>
        <w:ind w:left="2160" w:hanging="360"/>
      </w:pPr>
      <w:rPr>
        <w:rFonts w:ascii="Arial" w:hAnsi="Arial" w:hint="default"/>
      </w:rPr>
    </w:lvl>
    <w:lvl w:ilvl="3" w:tplc="5AB4FDBC" w:tentative="1">
      <w:start w:val="1"/>
      <w:numFmt w:val="bullet"/>
      <w:lvlText w:val="●"/>
      <w:lvlJc w:val="left"/>
      <w:pPr>
        <w:tabs>
          <w:tab w:val="num" w:pos="2880"/>
        </w:tabs>
        <w:ind w:left="2880" w:hanging="360"/>
      </w:pPr>
      <w:rPr>
        <w:rFonts w:ascii="Arial" w:hAnsi="Arial" w:hint="default"/>
      </w:rPr>
    </w:lvl>
    <w:lvl w:ilvl="4" w:tplc="AD66C640" w:tentative="1">
      <w:start w:val="1"/>
      <w:numFmt w:val="bullet"/>
      <w:lvlText w:val="●"/>
      <w:lvlJc w:val="left"/>
      <w:pPr>
        <w:tabs>
          <w:tab w:val="num" w:pos="3600"/>
        </w:tabs>
        <w:ind w:left="3600" w:hanging="360"/>
      </w:pPr>
      <w:rPr>
        <w:rFonts w:ascii="Arial" w:hAnsi="Arial" w:hint="default"/>
      </w:rPr>
    </w:lvl>
    <w:lvl w:ilvl="5" w:tplc="24E848DC" w:tentative="1">
      <w:start w:val="1"/>
      <w:numFmt w:val="bullet"/>
      <w:lvlText w:val="●"/>
      <w:lvlJc w:val="left"/>
      <w:pPr>
        <w:tabs>
          <w:tab w:val="num" w:pos="4320"/>
        </w:tabs>
        <w:ind w:left="4320" w:hanging="360"/>
      </w:pPr>
      <w:rPr>
        <w:rFonts w:ascii="Arial" w:hAnsi="Arial" w:hint="default"/>
      </w:rPr>
    </w:lvl>
    <w:lvl w:ilvl="6" w:tplc="B5E23F2E" w:tentative="1">
      <w:start w:val="1"/>
      <w:numFmt w:val="bullet"/>
      <w:lvlText w:val="●"/>
      <w:lvlJc w:val="left"/>
      <w:pPr>
        <w:tabs>
          <w:tab w:val="num" w:pos="5040"/>
        </w:tabs>
        <w:ind w:left="5040" w:hanging="360"/>
      </w:pPr>
      <w:rPr>
        <w:rFonts w:ascii="Arial" w:hAnsi="Arial" w:hint="default"/>
      </w:rPr>
    </w:lvl>
    <w:lvl w:ilvl="7" w:tplc="4230971A" w:tentative="1">
      <w:start w:val="1"/>
      <w:numFmt w:val="bullet"/>
      <w:lvlText w:val="●"/>
      <w:lvlJc w:val="left"/>
      <w:pPr>
        <w:tabs>
          <w:tab w:val="num" w:pos="5760"/>
        </w:tabs>
        <w:ind w:left="5760" w:hanging="360"/>
      </w:pPr>
      <w:rPr>
        <w:rFonts w:ascii="Arial" w:hAnsi="Arial" w:hint="default"/>
      </w:rPr>
    </w:lvl>
    <w:lvl w:ilvl="8" w:tplc="396EC1EA" w:tentative="1">
      <w:start w:val="1"/>
      <w:numFmt w:val="bullet"/>
      <w:lvlText w:val="●"/>
      <w:lvlJc w:val="left"/>
      <w:pPr>
        <w:tabs>
          <w:tab w:val="num" w:pos="6480"/>
        </w:tabs>
        <w:ind w:left="6480" w:hanging="360"/>
      </w:pPr>
      <w:rPr>
        <w:rFonts w:ascii="Arial" w:hAnsi="Arial" w:hint="default"/>
      </w:rPr>
    </w:lvl>
  </w:abstractNum>
  <w:abstractNum w:abstractNumId="229" w15:restartNumberingAfterBreak="0">
    <w:nsid w:val="6EA7536F"/>
    <w:multiLevelType w:val="hybridMultilevel"/>
    <w:tmpl w:val="1C7888F8"/>
    <w:lvl w:ilvl="0" w:tplc="1E642C70">
      <w:start w:val="1"/>
      <w:numFmt w:val="bullet"/>
      <w:lvlText w:val="○"/>
      <w:lvlJc w:val="left"/>
      <w:pPr>
        <w:tabs>
          <w:tab w:val="num" w:pos="720"/>
        </w:tabs>
        <w:ind w:left="720" w:hanging="360"/>
      </w:pPr>
      <w:rPr>
        <w:rFonts w:ascii="Arial" w:hAnsi="Arial" w:hint="default"/>
      </w:rPr>
    </w:lvl>
    <w:lvl w:ilvl="1" w:tplc="0E7622F6">
      <w:start w:val="1"/>
      <w:numFmt w:val="bullet"/>
      <w:lvlText w:val="○"/>
      <w:lvlJc w:val="left"/>
      <w:pPr>
        <w:tabs>
          <w:tab w:val="num" w:pos="1440"/>
        </w:tabs>
        <w:ind w:left="1440" w:hanging="360"/>
      </w:pPr>
      <w:rPr>
        <w:rFonts w:ascii="Arial" w:hAnsi="Arial" w:hint="default"/>
      </w:rPr>
    </w:lvl>
    <w:lvl w:ilvl="2" w:tplc="8CB0B844" w:tentative="1">
      <w:start w:val="1"/>
      <w:numFmt w:val="bullet"/>
      <w:lvlText w:val="○"/>
      <w:lvlJc w:val="left"/>
      <w:pPr>
        <w:tabs>
          <w:tab w:val="num" w:pos="2160"/>
        </w:tabs>
        <w:ind w:left="2160" w:hanging="360"/>
      </w:pPr>
      <w:rPr>
        <w:rFonts w:ascii="Arial" w:hAnsi="Arial" w:hint="default"/>
      </w:rPr>
    </w:lvl>
    <w:lvl w:ilvl="3" w:tplc="AE7A149C" w:tentative="1">
      <w:start w:val="1"/>
      <w:numFmt w:val="bullet"/>
      <w:lvlText w:val="○"/>
      <w:lvlJc w:val="left"/>
      <w:pPr>
        <w:tabs>
          <w:tab w:val="num" w:pos="2880"/>
        </w:tabs>
        <w:ind w:left="2880" w:hanging="360"/>
      </w:pPr>
      <w:rPr>
        <w:rFonts w:ascii="Arial" w:hAnsi="Arial" w:hint="default"/>
      </w:rPr>
    </w:lvl>
    <w:lvl w:ilvl="4" w:tplc="F378EA12" w:tentative="1">
      <w:start w:val="1"/>
      <w:numFmt w:val="bullet"/>
      <w:lvlText w:val="○"/>
      <w:lvlJc w:val="left"/>
      <w:pPr>
        <w:tabs>
          <w:tab w:val="num" w:pos="3600"/>
        </w:tabs>
        <w:ind w:left="3600" w:hanging="360"/>
      </w:pPr>
      <w:rPr>
        <w:rFonts w:ascii="Arial" w:hAnsi="Arial" w:hint="default"/>
      </w:rPr>
    </w:lvl>
    <w:lvl w:ilvl="5" w:tplc="4606B38E" w:tentative="1">
      <w:start w:val="1"/>
      <w:numFmt w:val="bullet"/>
      <w:lvlText w:val="○"/>
      <w:lvlJc w:val="left"/>
      <w:pPr>
        <w:tabs>
          <w:tab w:val="num" w:pos="4320"/>
        </w:tabs>
        <w:ind w:left="4320" w:hanging="360"/>
      </w:pPr>
      <w:rPr>
        <w:rFonts w:ascii="Arial" w:hAnsi="Arial" w:hint="default"/>
      </w:rPr>
    </w:lvl>
    <w:lvl w:ilvl="6" w:tplc="F5405FE8" w:tentative="1">
      <w:start w:val="1"/>
      <w:numFmt w:val="bullet"/>
      <w:lvlText w:val="○"/>
      <w:lvlJc w:val="left"/>
      <w:pPr>
        <w:tabs>
          <w:tab w:val="num" w:pos="5040"/>
        </w:tabs>
        <w:ind w:left="5040" w:hanging="360"/>
      </w:pPr>
      <w:rPr>
        <w:rFonts w:ascii="Arial" w:hAnsi="Arial" w:hint="default"/>
      </w:rPr>
    </w:lvl>
    <w:lvl w:ilvl="7" w:tplc="CFB04EBE" w:tentative="1">
      <w:start w:val="1"/>
      <w:numFmt w:val="bullet"/>
      <w:lvlText w:val="○"/>
      <w:lvlJc w:val="left"/>
      <w:pPr>
        <w:tabs>
          <w:tab w:val="num" w:pos="5760"/>
        </w:tabs>
        <w:ind w:left="5760" w:hanging="360"/>
      </w:pPr>
      <w:rPr>
        <w:rFonts w:ascii="Arial" w:hAnsi="Arial" w:hint="default"/>
      </w:rPr>
    </w:lvl>
    <w:lvl w:ilvl="8" w:tplc="3E3CF4E8" w:tentative="1">
      <w:start w:val="1"/>
      <w:numFmt w:val="bullet"/>
      <w:lvlText w:val="○"/>
      <w:lvlJc w:val="left"/>
      <w:pPr>
        <w:tabs>
          <w:tab w:val="num" w:pos="6480"/>
        </w:tabs>
        <w:ind w:left="6480" w:hanging="360"/>
      </w:pPr>
      <w:rPr>
        <w:rFonts w:ascii="Arial" w:hAnsi="Arial" w:hint="default"/>
      </w:rPr>
    </w:lvl>
  </w:abstractNum>
  <w:abstractNum w:abstractNumId="230" w15:restartNumberingAfterBreak="0">
    <w:nsid w:val="6EF911EC"/>
    <w:multiLevelType w:val="hybridMultilevel"/>
    <w:tmpl w:val="6ED2E462"/>
    <w:lvl w:ilvl="0" w:tplc="0512D974">
      <w:start w:val="1"/>
      <w:numFmt w:val="bullet"/>
      <w:lvlText w:val="●"/>
      <w:lvlJc w:val="left"/>
      <w:pPr>
        <w:tabs>
          <w:tab w:val="num" w:pos="720"/>
        </w:tabs>
        <w:ind w:left="720" w:hanging="360"/>
      </w:pPr>
      <w:rPr>
        <w:rFonts w:ascii="Arial" w:hAnsi="Arial" w:hint="default"/>
      </w:rPr>
    </w:lvl>
    <w:lvl w:ilvl="1" w:tplc="DE0E6DCA" w:tentative="1">
      <w:start w:val="1"/>
      <w:numFmt w:val="bullet"/>
      <w:lvlText w:val="●"/>
      <w:lvlJc w:val="left"/>
      <w:pPr>
        <w:tabs>
          <w:tab w:val="num" w:pos="1440"/>
        </w:tabs>
        <w:ind w:left="1440" w:hanging="360"/>
      </w:pPr>
      <w:rPr>
        <w:rFonts w:ascii="Arial" w:hAnsi="Arial" w:hint="default"/>
      </w:rPr>
    </w:lvl>
    <w:lvl w:ilvl="2" w:tplc="6096DA58" w:tentative="1">
      <w:start w:val="1"/>
      <w:numFmt w:val="bullet"/>
      <w:lvlText w:val="●"/>
      <w:lvlJc w:val="left"/>
      <w:pPr>
        <w:tabs>
          <w:tab w:val="num" w:pos="2160"/>
        </w:tabs>
        <w:ind w:left="2160" w:hanging="360"/>
      </w:pPr>
      <w:rPr>
        <w:rFonts w:ascii="Arial" w:hAnsi="Arial" w:hint="default"/>
      </w:rPr>
    </w:lvl>
    <w:lvl w:ilvl="3" w:tplc="20E2DBA8" w:tentative="1">
      <w:start w:val="1"/>
      <w:numFmt w:val="bullet"/>
      <w:lvlText w:val="●"/>
      <w:lvlJc w:val="left"/>
      <w:pPr>
        <w:tabs>
          <w:tab w:val="num" w:pos="2880"/>
        </w:tabs>
        <w:ind w:left="2880" w:hanging="360"/>
      </w:pPr>
      <w:rPr>
        <w:rFonts w:ascii="Arial" w:hAnsi="Arial" w:hint="default"/>
      </w:rPr>
    </w:lvl>
    <w:lvl w:ilvl="4" w:tplc="6C8A4CF4" w:tentative="1">
      <w:start w:val="1"/>
      <w:numFmt w:val="bullet"/>
      <w:lvlText w:val="●"/>
      <w:lvlJc w:val="left"/>
      <w:pPr>
        <w:tabs>
          <w:tab w:val="num" w:pos="3600"/>
        </w:tabs>
        <w:ind w:left="3600" w:hanging="360"/>
      </w:pPr>
      <w:rPr>
        <w:rFonts w:ascii="Arial" w:hAnsi="Arial" w:hint="default"/>
      </w:rPr>
    </w:lvl>
    <w:lvl w:ilvl="5" w:tplc="7C9CFD94" w:tentative="1">
      <w:start w:val="1"/>
      <w:numFmt w:val="bullet"/>
      <w:lvlText w:val="●"/>
      <w:lvlJc w:val="left"/>
      <w:pPr>
        <w:tabs>
          <w:tab w:val="num" w:pos="4320"/>
        </w:tabs>
        <w:ind w:left="4320" w:hanging="360"/>
      </w:pPr>
      <w:rPr>
        <w:rFonts w:ascii="Arial" w:hAnsi="Arial" w:hint="default"/>
      </w:rPr>
    </w:lvl>
    <w:lvl w:ilvl="6" w:tplc="A6FA3B88" w:tentative="1">
      <w:start w:val="1"/>
      <w:numFmt w:val="bullet"/>
      <w:lvlText w:val="●"/>
      <w:lvlJc w:val="left"/>
      <w:pPr>
        <w:tabs>
          <w:tab w:val="num" w:pos="5040"/>
        </w:tabs>
        <w:ind w:left="5040" w:hanging="360"/>
      </w:pPr>
      <w:rPr>
        <w:rFonts w:ascii="Arial" w:hAnsi="Arial" w:hint="default"/>
      </w:rPr>
    </w:lvl>
    <w:lvl w:ilvl="7" w:tplc="38B60DEC" w:tentative="1">
      <w:start w:val="1"/>
      <w:numFmt w:val="bullet"/>
      <w:lvlText w:val="●"/>
      <w:lvlJc w:val="left"/>
      <w:pPr>
        <w:tabs>
          <w:tab w:val="num" w:pos="5760"/>
        </w:tabs>
        <w:ind w:left="5760" w:hanging="360"/>
      </w:pPr>
      <w:rPr>
        <w:rFonts w:ascii="Arial" w:hAnsi="Arial" w:hint="default"/>
      </w:rPr>
    </w:lvl>
    <w:lvl w:ilvl="8" w:tplc="953EDDA8" w:tentative="1">
      <w:start w:val="1"/>
      <w:numFmt w:val="bullet"/>
      <w:lvlText w:val="●"/>
      <w:lvlJc w:val="left"/>
      <w:pPr>
        <w:tabs>
          <w:tab w:val="num" w:pos="6480"/>
        </w:tabs>
        <w:ind w:left="6480" w:hanging="360"/>
      </w:pPr>
      <w:rPr>
        <w:rFonts w:ascii="Arial" w:hAnsi="Arial" w:hint="default"/>
      </w:rPr>
    </w:lvl>
  </w:abstractNum>
  <w:abstractNum w:abstractNumId="231" w15:restartNumberingAfterBreak="0">
    <w:nsid w:val="70582D17"/>
    <w:multiLevelType w:val="hybridMultilevel"/>
    <w:tmpl w:val="20DAAAAC"/>
    <w:lvl w:ilvl="0" w:tplc="03AAF204">
      <w:start w:val="1"/>
      <w:numFmt w:val="bullet"/>
      <w:lvlText w:val="●"/>
      <w:lvlJc w:val="left"/>
      <w:pPr>
        <w:tabs>
          <w:tab w:val="num" w:pos="720"/>
        </w:tabs>
        <w:ind w:left="720" w:hanging="360"/>
      </w:pPr>
      <w:rPr>
        <w:rFonts w:ascii="Arial" w:hAnsi="Arial" w:hint="default"/>
      </w:rPr>
    </w:lvl>
    <w:lvl w:ilvl="1" w:tplc="4AA64AEE" w:tentative="1">
      <w:start w:val="1"/>
      <w:numFmt w:val="bullet"/>
      <w:lvlText w:val="●"/>
      <w:lvlJc w:val="left"/>
      <w:pPr>
        <w:tabs>
          <w:tab w:val="num" w:pos="1440"/>
        </w:tabs>
        <w:ind w:left="1440" w:hanging="360"/>
      </w:pPr>
      <w:rPr>
        <w:rFonts w:ascii="Arial" w:hAnsi="Arial" w:hint="default"/>
      </w:rPr>
    </w:lvl>
    <w:lvl w:ilvl="2" w:tplc="08785B08" w:tentative="1">
      <w:start w:val="1"/>
      <w:numFmt w:val="bullet"/>
      <w:lvlText w:val="●"/>
      <w:lvlJc w:val="left"/>
      <w:pPr>
        <w:tabs>
          <w:tab w:val="num" w:pos="2160"/>
        </w:tabs>
        <w:ind w:left="2160" w:hanging="360"/>
      </w:pPr>
      <w:rPr>
        <w:rFonts w:ascii="Arial" w:hAnsi="Arial" w:hint="default"/>
      </w:rPr>
    </w:lvl>
    <w:lvl w:ilvl="3" w:tplc="C978AC2E" w:tentative="1">
      <w:start w:val="1"/>
      <w:numFmt w:val="bullet"/>
      <w:lvlText w:val="●"/>
      <w:lvlJc w:val="left"/>
      <w:pPr>
        <w:tabs>
          <w:tab w:val="num" w:pos="2880"/>
        </w:tabs>
        <w:ind w:left="2880" w:hanging="360"/>
      </w:pPr>
      <w:rPr>
        <w:rFonts w:ascii="Arial" w:hAnsi="Arial" w:hint="default"/>
      </w:rPr>
    </w:lvl>
    <w:lvl w:ilvl="4" w:tplc="DB38A0D8" w:tentative="1">
      <w:start w:val="1"/>
      <w:numFmt w:val="bullet"/>
      <w:lvlText w:val="●"/>
      <w:lvlJc w:val="left"/>
      <w:pPr>
        <w:tabs>
          <w:tab w:val="num" w:pos="3600"/>
        </w:tabs>
        <w:ind w:left="3600" w:hanging="360"/>
      </w:pPr>
      <w:rPr>
        <w:rFonts w:ascii="Arial" w:hAnsi="Arial" w:hint="default"/>
      </w:rPr>
    </w:lvl>
    <w:lvl w:ilvl="5" w:tplc="ED186AA0" w:tentative="1">
      <w:start w:val="1"/>
      <w:numFmt w:val="bullet"/>
      <w:lvlText w:val="●"/>
      <w:lvlJc w:val="left"/>
      <w:pPr>
        <w:tabs>
          <w:tab w:val="num" w:pos="4320"/>
        </w:tabs>
        <w:ind w:left="4320" w:hanging="360"/>
      </w:pPr>
      <w:rPr>
        <w:rFonts w:ascii="Arial" w:hAnsi="Arial" w:hint="default"/>
      </w:rPr>
    </w:lvl>
    <w:lvl w:ilvl="6" w:tplc="1958BAA2" w:tentative="1">
      <w:start w:val="1"/>
      <w:numFmt w:val="bullet"/>
      <w:lvlText w:val="●"/>
      <w:lvlJc w:val="left"/>
      <w:pPr>
        <w:tabs>
          <w:tab w:val="num" w:pos="5040"/>
        </w:tabs>
        <w:ind w:left="5040" w:hanging="360"/>
      </w:pPr>
      <w:rPr>
        <w:rFonts w:ascii="Arial" w:hAnsi="Arial" w:hint="default"/>
      </w:rPr>
    </w:lvl>
    <w:lvl w:ilvl="7" w:tplc="4A14742E" w:tentative="1">
      <w:start w:val="1"/>
      <w:numFmt w:val="bullet"/>
      <w:lvlText w:val="●"/>
      <w:lvlJc w:val="left"/>
      <w:pPr>
        <w:tabs>
          <w:tab w:val="num" w:pos="5760"/>
        </w:tabs>
        <w:ind w:left="5760" w:hanging="360"/>
      </w:pPr>
      <w:rPr>
        <w:rFonts w:ascii="Arial" w:hAnsi="Arial" w:hint="default"/>
      </w:rPr>
    </w:lvl>
    <w:lvl w:ilvl="8" w:tplc="871C9C7A" w:tentative="1">
      <w:start w:val="1"/>
      <w:numFmt w:val="bullet"/>
      <w:lvlText w:val="●"/>
      <w:lvlJc w:val="left"/>
      <w:pPr>
        <w:tabs>
          <w:tab w:val="num" w:pos="6480"/>
        </w:tabs>
        <w:ind w:left="6480" w:hanging="360"/>
      </w:pPr>
      <w:rPr>
        <w:rFonts w:ascii="Arial" w:hAnsi="Arial" w:hint="default"/>
      </w:rPr>
    </w:lvl>
  </w:abstractNum>
  <w:abstractNum w:abstractNumId="232" w15:restartNumberingAfterBreak="0">
    <w:nsid w:val="70873F1C"/>
    <w:multiLevelType w:val="hybridMultilevel"/>
    <w:tmpl w:val="C408061A"/>
    <w:lvl w:ilvl="0" w:tplc="820A1FEA">
      <w:start w:val="1"/>
      <w:numFmt w:val="bullet"/>
      <w:lvlText w:val="●"/>
      <w:lvlJc w:val="left"/>
      <w:pPr>
        <w:tabs>
          <w:tab w:val="num" w:pos="720"/>
        </w:tabs>
        <w:ind w:left="720" w:hanging="360"/>
      </w:pPr>
      <w:rPr>
        <w:rFonts w:ascii="Arial" w:hAnsi="Arial" w:hint="default"/>
      </w:rPr>
    </w:lvl>
    <w:lvl w:ilvl="1" w:tplc="A57C08C4" w:tentative="1">
      <w:start w:val="1"/>
      <w:numFmt w:val="bullet"/>
      <w:lvlText w:val="●"/>
      <w:lvlJc w:val="left"/>
      <w:pPr>
        <w:tabs>
          <w:tab w:val="num" w:pos="1440"/>
        </w:tabs>
        <w:ind w:left="1440" w:hanging="360"/>
      </w:pPr>
      <w:rPr>
        <w:rFonts w:ascii="Arial" w:hAnsi="Arial" w:hint="default"/>
      </w:rPr>
    </w:lvl>
    <w:lvl w:ilvl="2" w:tplc="C08E9EA6" w:tentative="1">
      <w:start w:val="1"/>
      <w:numFmt w:val="bullet"/>
      <w:lvlText w:val="●"/>
      <w:lvlJc w:val="left"/>
      <w:pPr>
        <w:tabs>
          <w:tab w:val="num" w:pos="2160"/>
        </w:tabs>
        <w:ind w:left="2160" w:hanging="360"/>
      </w:pPr>
      <w:rPr>
        <w:rFonts w:ascii="Arial" w:hAnsi="Arial" w:hint="default"/>
      </w:rPr>
    </w:lvl>
    <w:lvl w:ilvl="3" w:tplc="B142A7FA" w:tentative="1">
      <w:start w:val="1"/>
      <w:numFmt w:val="bullet"/>
      <w:lvlText w:val="●"/>
      <w:lvlJc w:val="left"/>
      <w:pPr>
        <w:tabs>
          <w:tab w:val="num" w:pos="2880"/>
        </w:tabs>
        <w:ind w:left="2880" w:hanging="360"/>
      </w:pPr>
      <w:rPr>
        <w:rFonts w:ascii="Arial" w:hAnsi="Arial" w:hint="default"/>
      </w:rPr>
    </w:lvl>
    <w:lvl w:ilvl="4" w:tplc="B1A476AE" w:tentative="1">
      <w:start w:val="1"/>
      <w:numFmt w:val="bullet"/>
      <w:lvlText w:val="●"/>
      <w:lvlJc w:val="left"/>
      <w:pPr>
        <w:tabs>
          <w:tab w:val="num" w:pos="3600"/>
        </w:tabs>
        <w:ind w:left="3600" w:hanging="360"/>
      </w:pPr>
      <w:rPr>
        <w:rFonts w:ascii="Arial" w:hAnsi="Arial" w:hint="default"/>
      </w:rPr>
    </w:lvl>
    <w:lvl w:ilvl="5" w:tplc="870E8E3E" w:tentative="1">
      <w:start w:val="1"/>
      <w:numFmt w:val="bullet"/>
      <w:lvlText w:val="●"/>
      <w:lvlJc w:val="left"/>
      <w:pPr>
        <w:tabs>
          <w:tab w:val="num" w:pos="4320"/>
        </w:tabs>
        <w:ind w:left="4320" w:hanging="360"/>
      </w:pPr>
      <w:rPr>
        <w:rFonts w:ascii="Arial" w:hAnsi="Arial" w:hint="default"/>
      </w:rPr>
    </w:lvl>
    <w:lvl w:ilvl="6" w:tplc="76121F8C" w:tentative="1">
      <w:start w:val="1"/>
      <w:numFmt w:val="bullet"/>
      <w:lvlText w:val="●"/>
      <w:lvlJc w:val="left"/>
      <w:pPr>
        <w:tabs>
          <w:tab w:val="num" w:pos="5040"/>
        </w:tabs>
        <w:ind w:left="5040" w:hanging="360"/>
      </w:pPr>
      <w:rPr>
        <w:rFonts w:ascii="Arial" w:hAnsi="Arial" w:hint="default"/>
      </w:rPr>
    </w:lvl>
    <w:lvl w:ilvl="7" w:tplc="ADBA4D8A" w:tentative="1">
      <w:start w:val="1"/>
      <w:numFmt w:val="bullet"/>
      <w:lvlText w:val="●"/>
      <w:lvlJc w:val="left"/>
      <w:pPr>
        <w:tabs>
          <w:tab w:val="num" w:pos="5760"/>
        </w:tabs>
        <w:ind w:left="5760" w:hanging="360"/>
      </w:pPr>
      <w:rPr>
        <w:rFonts w:ascii="Arial" w:hAnsi="Arial" w:hint="default"/>
      </w:rPr>
    </w:lvl>
    <w:lvl w:ilvl="8" w:tplc="1E02AD74" w:tentative="1">
      <w:start w:val="1"/>
      <w:numFmt w:val="bullet"/>
      <w:lvlText w:val="●"/>
      <w:lvlJc w:val="left"/>
      <w:pPr>
        <w:tabs>
          <w:tab w:val="num" w:pos="6480"/>
        </w:tabs>
        <w:ind w:left="6480" w:hanging="360"/>
      </w:pPr>
      <w:rPr>
        <w:rFonts w:ascii="Arial" w:hAnsi="Arial" w:hint="default"/>
      </w:rPr>
    </w:lvl>
  </w:abstractNum>
  <w:abstractNum w:abstractNumId="233" w15:restartNumberingAfterBreak="0">
    <w:nsid w:val="7189539F"/>
    <w:multiLevelType w:val="hybridMultilevel"/>
    <w:tmpl w:val="87684448"/>
    <w:lvl w:ilvl="0" w:tplc="F9FA8630">
      <w:start w:val="1"/>
      <w:numFmt w:val="bullet"/>
      <w:lvlText w:val="●"/>
      <w:lvlJc w:val="left"/>
      <w:pPr>
        <w:tabs>
          <w:tab w:val="num" w:pos="720"/>
        </w:tabs>
        <w:ind w:left="720" w:hanging="360"/>
      </w:pPr>
      <w:rPr>
        <w:rFonts w:ascii="Arial" w:hAnsi="Arial" w:hint="default"/>
      </w:rPr>
    </w:lvl>
    <w:lvl w:ilvl="1" w:tplc="6804BABC" w:tentative="1">
      <w:start w:val="1"/>
      <w:numFmt w:val="bullet"/>
      <w:lvlText w:val="●"/>
      <w:lvlJc w:val="left"/>
      <w:pPr>
        <w:tabs>
          <w:tab w:val="num" w:pos="1440"/>
        </w:tabs>
        <w:ind w:left="1440" w:hanging="360"/>
      </w:pPr>
      <w:rPr>
        <w:rFonts w:ascii="Arial" w:hAnsi="Arial" w:hint="default"/>
      </w:rPr>
    </w:lvl>
    <w:lvl w:ilvl="2" w:tplc="2D14DF5C" w:tentative="1">
      <w:start w:val="1"/>
      <w:numFmt w:val="bullet"/>
      <w:lvlText w:val="●"/>
      <w:lvlJc w:val="left"/>
      <w:pPr>
        <w:tabs>
          <w:tab w:val="num" w:pos="2160"/>
        </w:tabs>
        <w:ind w:left="2160" w:hanging="360"/>
      </w:pPr>
      <w:rPr>
        <w:rFonts w:ascii="Arial" w:hAnsi="Arial" w:hint="default"/>
      </w:rPr>
    </w:lvl>
    <w:lvl w:ilvl="3" w:tplc="848A1EC8" w:tentative="1">
      <w:start w:val="1"/>
      <w:numFmt w:val="bullet"/>
      <w:lvlText w:val="●"/>
      <w:lvlJc w:val="left"/>
      <w:pPr>
        <w:tabs>
          <w:tab w:val="num" w:pos="2880"/>
        </w:tabs>
        <w:ind w:left="2880" w:hanging="360"/>
      </w:pPr>
      <w:rPr>
        <w:rFonts w:ascii="Arial" w:hAnsi="Arial" w:hint="default"/>
      </w:rPr>
    </w:lvl>
    <w:lvl w:ilvl="4" w:tplc="4F388B94" w:tentative="1">
      <w:start w:val="1"/>
      <w:numFmt w:val="bullet"/>
      <w:lvlText w:val="●"/>
      <w:lvlJc w:val="left"/>
      <w:pPr>
        <w:tabs>
          <w:tab w:val="num" w:pos="3600"/>
        </w:tabs>
        <w:ind w:left="3600" w:hanging="360"/>
      </w:pPr>
      <w:rPr>
        <w:rFonts w:ascii="Arial" w:hAnsi="Arial" w:hint="default"/>
      </w:rPr>
    </w:lvl>
    <w:lvl w:ilvl="5" w:tplc="536A9EC0" w:tentative="1">
      <w:start w:val="1"/>
      <w:numFmt w:val="bullet"/>
      <w:lvlText w:val="●"/>
      <w:lvlJc w:val="left"/>
      <w:pPr>
        <w:tabs>
          <w:tab w:val="num" w:pos="4320"/>
        </w:tabs>
        <w:ind w:left="4320" w:hanging="360"/>
      </w:pPr>
      <w:rPr>
        <w:rFonts w:ascii="Arial" w:hAnsi="Arial" w:hint="default"/>
      </w:rPr>
    </w:lvl>
    <w:lvl w:ilvl="6" w:tplc="CDF02D56" w:tentative="1">
      <w:start w:val="1"/>
      <w:numFmt w:val="bullet"/>
      <w:lvlText w:val="●"/>
      <w:lvlJc w:val="left"/>
      <w:pPr>
        <w:tabs>
          <w:tab w:val="num" w:pos="5040"/>
        </w:tabs>
        <w:ind w:left="5040" w:hanging="360"/>
      </w:pPr>
      <w:rPr>
        <w:rFonts w:ascii="Arial" w:hAnsi="Arial" w:hint="default"/>
      </w:rPr>
    </w:lvl>
    <w:lvl w:ilvl="7" w:tplc="B0123256" w:tentative="1">
      <w:start w:val="1"/>
      <w:numFmt w:val="bullet"/>
      <w:lvlText w:val="●"/>
      <w:lvlJc w:val="left"/>
      <w:pPr>
        <w:tabs>
          <w:tab w:val="num" w:pos="5760"/>
        </w:tabs>
        <w:ind w:left="5760" w:hanging="360"/>
      </w:pPr>
      <w:rPr>
        <w:rFonts w:ascii="Arial" w:hAnsi="Arial" w:hint="default"/>
      </w:rPr>
    </w:lvl>
    <w:lvl w:ilvl="8" w:tplc="73C23F42" w:tentative="1">
      <w:start w:val="1"/>
      <w:numFmt w:val="bullet"/>
      <w:lvlText w:val="●"/>
      <w:lvlJc w:val="left"/>
      <w:pPr>
        <w:tabs>
          <w:tab w:val="num" w:pos="6480"/>
        </w:tabs>
        <w:ind w:left="6480" w:hanging="360"/>
      </w:pPr>
      <w:rPr>
        <w:rFonts w:ascii="Arial" w:hAnsi="Arial" w:hint="default"/>
      </w:rPr>
    </w:lvl>
  </w:abstractNum>
  <w:abstractNum w:abstractNumId="234" w15:restartNumberingAfterBreak="0">
    <w:nsid w:val="7226723E"/>
    <w:multiLevelType w:val="hybridMultilevel"/>
    <w:tmpl w:val="F54CFD86"/>
    <w:lvl w:ilvl="0" w:tplc="ADC00CE6">
      <w:start w:val="1"/>
      <w:numFmt w:val="bullet"/>
      <w:lvlText w:val="●"/>
      <w:lvlJc w:val="left"/>
      <w:pPr>
        <w:tabs>
          <w:tab w:val="num" w:pos="720"/>
        </w:tabs>
        <w:ind w:left="720" w:hanging="360"/>
      </w:pPr>
      <w:rPr>
        <w:rFonts w:ascii="Arial" w:hAnsi="Arial" w:hint="default"/>
      </w:rPr>
    </w:lvl>
    <w:lvl w:ilvl="1" w:tplc="4BE4F2F6" w:tentative="1">
      <w:start w:val="1"/>
      <w:numFmt w:val="bullet"/>
      <w:lvlText w:val="●"/>
      <w:lvlJc w:val="left"/>
      <w:pPr>
        <w:tabs>
          <w:tab w:val="num" w:pos="1440"/>
        </w:tabs>
        <w:ind w:left="1440" w:hanging="360"/>
      </w:pPr>
      <w:rPr>
        <w:rFonts w:ascii="Arial" w:hAnsi="Arial" w:hint="default"/>
      </w:rPr>
    </w:lvl>
    <w:lvl w:ilvl="2" w:tplc="7AA4622A" w:tentative="1">
      <w:start w:val="1"/>
      <w:numFmt w:val="bullet"/>
      <w:lvlText w:val="●"/>
      <w:lvlJc w:val="left"/>
      <w:pPr>
        <w:tabs>
          <w:tab w:val="num" w:pos="2160"/>
        </w:tabs>
        <w:ind w:left="2160" w:hanging="360"/>
      </w:pPr>
      <w:rPr>
        <w:rFonts w:ascii="Arial" w:hAnsi="Arial" w:hint="default"/>
      </w:rPr>
    </w:lvl>
    <w:lvl w:ilvl="3" w:tplc="554CD160" w:tentative="1">
      <w:start w:val="1"/>
      <w:numFmt w:val="bullet"/>
      <w:lvlText w:val="●"/>
      <w:lvlJc w:val="left"/>
      <w:pPr>
        <w:tabs>
          <w:tab w:val="num" w:pos="2880"/>
        </w:tabs>
        <w:ind w:left="2880" w:hanging="360"/>
      </w:pPr>
      <w:rPr>
        <w:rFonts w:ascii="Arial" w:hAnsi="Arial" w:hint="default"/>
      </w:rPr>
    </w:lvl>
    <w:lvl w:ilvl="4" w:tplc="D70EF606" w:tentative="1">
      <w:start w:val="1"/>
      <w:numFmt w:val="bullet"/>
      <w:lvlText w:val="●"/>
      <w:lvlJc w:val="left"/>
      <w:pPr>
        <w:tabs>
          <w:tab w:val="num" w:pos="3600"/>
        </w:tabs>
        <w:ind w:left="3600" w:hanging="360"/>
      </w:pPr>
      <w:rPr>
        <w:rFonts w:ascii="Arial" w:hAnsi="Arial" w:hint="default"/>
      </w:rPr>
    </w:lvl>
    <w:lvl w:ilvl="5" w:tplc="D750A8B2" w:tentative="1">
      <w:start w:val="1"/>
      <w:numFmt w:val="bullet"/>
      <w:lvlText w:val="●"/>
      <w:lvlJc w:val="left"/>
      <w:pPr>
        <w:tabs>
          <w:tab w:val="num" w:pos="4320"/>
        </w:tabs>
        <w:ind w:left="4320" w:hanging="360"/>
      </w:pPr>
      <w:rPr>
        <w:rFonts w:ascii="Arial" w:hAnsi="Arial" w:hint="default"/>
      </w:rPr>
    </w:lvl>
    <w:lvl w:ilvl="6" w:tplc="44DAE23A" w:tentative="1">
      <w:start w:val="1"/>
      <w:numFmt w:val="bullet"/>
      <w:lvlText w:val="●"/>
      <w:lvlJc w:val="left"/>
      <w:pPr>
        <w:tabs>
          <w:tab w:val="num" w:pos="5040"/>
        </w:tabs>
        <w:ind w:left="5040" w:hanging="360"/>
      </w:pPr>
      <w:rPr>
        <w:rFonts w:ascii="Arial" w:hAnsi="Arial" w:hint="default"/>
      </w:rPr>
    </w:lvl>
    <w:lvl w:ilvl="7" w:tplc="5BB6DDB2" w:tentative="1">
      <w:start w:val="1"/>
      <w:numFmt w:val="bullet"/>
      <w:lvlText w:val="●"/>
      <w:lvlJc w:val="left"/>
      <w:pPr>
        <w:tabs>
          <w:tab w:val="num" w:pos="5760"/>
        </w:tabs>
        <w:ind w:left="5760" w:hanging="360"/>
      </w:pPr>
      <w:rPr>
        <w:rFonts w:ascii="Arial" w:hAnsi="Arial" w:hint="default"/>
      </w:rPr>
    </w:lvl>
    <w:lvl w:ilvl="8" w:tplc="AE06B9D8" w:tentative="1">
      <w:start w:val="1"/>
      <w:numFmt w:val="bullet"/>
      <w:lvlText w:val="●"/>
      <w:lvlJc w:val="left"/>
      <w:pPr>
        <w:tabs>
          <w:tab w:val="num" w:pos="6480"/>
        </w:tabs>
        <w:ind w:left="6480" w:hanging="360"/>
      </w:pPr>
      <w:rPr>
        <w:rFonts w:ascii="Arial" w:hAnsi="Arial" w:hint="default"/>
      </w:rPr>
    </w:lvl>
  </w:abstractNum>
  <w:abstractNum w:abstractNumId="235" w15:restartNumberingAfterBreak="0">
    <w:nsid w:val="72FD1781"/>
    <w:multiLevelType w:val="hybridMultilevel"/>
    <w:tmpl w:val="DED67CF0"/>
    <w:lvl w:ilvl="0" w:tplc="A9E06F98">
      <w:start w:val="1"/>
      <w:numFmt w:val="bullet"/>
      <w:lvlText w:val="●"/>
      <w:lvlJc w:val="left"/>
      <w:pPr>
        <w:tabs>
          <w:tab w:val="num" w:pos="720"/>
        </w:tabs>
        <w:ind w:left="720" w:hanging="360"/>
      </w:pPr>
      <w:rPr>
        <w:rFonts w:ascii="Arial" w:hAnsi="Arial" w:hint="default"/>
      </w:rPr>
    </w:lvl>
    <w:lvl w:ilvl="1" w:tplc="9FAE403C">
      <w:numFmt w:val="bullet"/>
      <w:lvlText w:val="○"/>
      <w:lvlJc w:val="left"/>
      <w:pPr>
        <w:tabs>
          <w:tab w:val="num" w:pos="1440"/>
        </w:tabs>
        <w:ind w:left="1440" w:hanging="360"/>
      </w:pPr>
      <w:rPr>
        <w:rFonts w:ascii="Arial" w:hAnsi="Arial" w:hint="default"/>
      </w:rPr>
    </w:lvl>
    <w:lvl w:ilvl="2" w:tplc="B0121F2C" w:tentative="1">
      <w:start w:val="1"/>
      <w:numFmt w:val="bullet"/>
      <w:lvlText w:val="●"/>
      <w:lvlJc w:val="left"/>
      <w:pPr>
        <w:tabs>
          <w:tab w:val="num" w:pos="2160"/>
        </w:tabs>
        <w:ind w:left="2160" w:hanging="360"/>
      </w:pPr>
      <w:rPr>
        <w:rFonts w:ascii="Arial" w:hAnsi="Arial" w:hint="default"/>
      </w:rPr>
    </w:lvl>
    <w:lvl w:ilvl="3" w:tplc="1D628F58" w:tentative="1">
      <w:start w:val="1"/>
      <w:numFmt w:val="bullet"/>
      <w:lvlText w:val="●"/>
      <w:lvlJc w:val="left"/>
      <w:pPr>
        <w:tabs>
          <w:tab w:val="num" w:pos="2880"/>
        </w:tabs>
        <w:ind w:left="2880" w:hanging="360"/>
      </w:pPr>
      <w:rPr>
        <w:rFonts w:ascii="Arial" w:hAnsi="Arial" w:hint="default"/>
      </w:rPr>
    </w:lvl>
    <w:lvl w:ilvl="4" w:tplc="8BD87DFC" w:tentative="1">
      <w:start w:val="1"/>
      <w:numFmt w:val="bullet"/>
      <w:lvlText w:val="●"/>
      <w:lvlJc w:val="left"/>
      <w:pPr>
        <w:tabs>
          <w:tab w:val="num" w:pos="3600"/>
        </w:tabs>
        <w:ind w:left="3600" w:hanging="360"/>
      </w:pPr>
      <w:rPr>
        <w:rFonts w:ascii="Arial" w:hAnsi="Arial" w:hint="default"/>
      </w:rPr>
    </w:lvl>
    <w:lvl w:ilvl="5" w:tplc="C0A65076" w:tentative="1">
      <w:start w:val="1"/>
      <w:numFmt w:val="bullet"/>
      <w:lvlText w:val="●"/>
      <w:lvlJc w:val="left"/>
      <w:pPr>
        <w:tabs>
          <w:tab w:val="num" w:pos="4320"/>
        </w:tabs>
        <w:ind w:left="4320" w:hanging="360"/>
      </w:pPr>
      <w:rPr>
        <w:rFonts w:ascii="Arial" w:hAnsi="Arial" w:hint="default"/>
      </w:rPr>
    </w:lvl>
    <w:lvl w:ilvl="6" w:tplc="2A045070" w:tentative="1">
      <w:start w:val="1"/>
      <w:numFmt w:val="bullet"/>
      <w:lvlText w:val="●"/>
      <w:lvlJc w:val="left"/>
      <w:pPr>
        <w:tabs>
          <w:tab w:val="num" w:pos="5040"/>
        </w:tabs>
        <w:ind w:left="5040" w:hanging="360"/>
      </w:pPr>
      <w:rPr>
        <w:rFonts w:ascii="Arial" w:hAnsi="Arial" w:hint="default"/>
      </w:rPr>
    </w:lvl>
    <w:lvl w:ilvl="7" w:tplc="308CD60E" w:tentative="1">
      <w:start w:val="1"/>
      <w:numFmt w:val="bullet"/>
      <w:lvlText w:val="●"/>
      <w:lvlJc w:val="left"/>
      <w:pPr>
        <w:tabs>
          <w:tab w:val="num" w:pos="5760"/>
        </w:tabs>
        <w:ind w:left="5760" w:hanging="360"/>
      </w:pPr>
      <w:rPr>
        <w:rFonts w:ascii="Arial" w:hAnsi="Arial" w:hint="default"/>
      </w:rPr>
    </w:lvl>
    <w:lvl w:ilvl="8" w:tplc="51AC8322" w:tentative="1">
      <w:start w:val="1"/>
      <w:numFmt w:val="bullet"/>
      <w:lvlText w:val="●"/>
      <w:lvlJc w:val="left"/>
      <w:pPr>
        <w:tabs>
          <w:tab w:val="num" w:pos="6480"/>
        </w:tabs>
        <w:ind w:left="6480" w:hanging="360"/>
      </w:pPr>
      <w:rPr>
        <w:rFonts w:ascii="Arial" w:hAnsi="Arial" w:hint="default"/>
      </w:rPr>
    </w:lvl>
  </w:abstractNum>
  <w:abstractNum w:abstractNumId="236" w15:restartNumberingAfterBreak="0">
    <w:nsid w:val="73C40939"/>
    <w:multiLevelType w:val="hybridMultilevel"/>
    <w:tmpl w:val="DC38DAC6"/>
    <w:lvl w:ilvl="0" w:tplc="78AA9AC0">
      <w:start w:val="1"/>
      <w:numFmt w:val="bullet"/>
      <w:lvlText w:val="●"/>
      <w:lvlJc w:val="left"/>
      <w:pPr>
        <w:tabs>
          <w:tab w:val="num" w:pos="720"/>
        </w:tabs>
        <w:ind w:left="720" w:hanging="360"/>
      </w:pPr>
      <w:rPr>
        <w:rFonts w:ascii="Arial" w:hAnsi="Arial" w:hint="default"/>
      </w:rPr>
    </w:lvl>
    <w:lvl w:ilvl="1" w:tplc="5D4CB2EA" w:tentative="1">
      <w:start w:val="1"/>
      <w:numFmt w:val="bullet"/>
      <w:lvlText w:val="●"/>
      <w:lvlJc w:val="left"/>
      <w:pPr>
        <w:tabs>
          <w:tab w:val="num" w:pos="1440"/>
        </w:tabs>
        <w:ind w:left="1440" w:hanging="360"/>
      </w:pPr>
      <w:rPr>
        <w:rFonts w:ascii="Arial" w:hAnsi="Arial" w:hint="default"/>
      </w:rPr>
    </w:lvl>
    <w:lvl w:ilvl="2" w:tplc="331E66F6" w:tentative="1">
      <w:start w:val="1"/>
      <w:numFmt w:val="bullet"/>
      <w:lvlText w:val="●"/>
      <w:lvlJc w:val="left"/>
      <w:pPr>
        <w:tabs>
          <w:tab w:val="num" w:pos="2160"/>
        </w:tabs>
        <w:ind w:left="2160" w:hanging="360"/>
      </w:pPr>
      <w:rPr>
        <w:rFonts w:ascii="Arial" w:hAnsi="Arial" w:hint="default"/>
      </w:rPr>
    </w:lvl>
    <w:lvl w:ilvl="3" w:tplc="61AC935C" w:tentative="1">
      <w:start w:val="1"/>
      <w:numFmt w:val="bullet"/>
      <w:lvlText w:val="●"/>
      <w:lvlJc w:val="left"/>
      <w:pPr>
        <w:tabs>
          <w:tab w:val="num" w:pos="2880"/>
        </w:tabs>
        <w:ind w:left="2880" w:hanging="360"/>
      </w:pPr>
      <w:rPr>
        <w:rFonts w:ascii="Arial" w:hAnsi="Arial" w:hint="default"/>
      </w:rPr>
    </w:lvl>
    <w:lvl w:ilvl="4" w:tplc="C58E603A" w:tentative="1">
      <w:start w:val="1"/>
      <w:numFmt w:val="bullet"/>
      <w:lvlText w:val="●"/>
      <w:lvlJc w:val="left"/>
      <w:pPr>
        <w:tabs>
          <w:tab w:val="num" w:pos="3600"/>
        </w:tabs>
        <w:ind w:left="3600" w:hanging="360"/>
      </w:pPr>
      <w:rPr>
        <w:rFonts w:ascii="Arial" w:hAnsi="Arial" w:hint="default"/>
      </w:rPr>
    </w:lvl>
    <w:lvl w:ilvl="5" w:tplc="E5965204" w:tentative="1">
      <w:start w:val="1"/>
      <w:numFmt w:val="bullet"/>
      <w:lvlText w:val="●"/>
      <w:lvlJc w:val="left"/>
      <w:pPr>
        <w:tabs>
          <w:tab w:val="num" w:pos="4320"/>
        </w:tabs>
        <w:ind w:left="4320" w:hanging="360"/>
      </w:pPr>
      <w:rPr>
        <w:rFonts w:ascii="Arial" w:hAnsi="Arial" w:hint="default"/>
      </w:rPr>
    </w:lvl>
    <w:lvl w:ilvl="6" w:tplc="F2786B80" w:tentative="1">
      <w:start w:val="1"/>
      <w:numFmt w:val="bullet"/>
      <w:lvlText w:val="●"/>
      <w:lvlJc w:val="left"/>
      <w:pPr>
        <w:tabs>
          <w:tab w:val="num" w:pos="5040"/>
        </w:tabs>
        <w:ind w:left="5040" w:hanging="360"/>
      </w:pPr>
      <w:rPr>
        <w:rFonts w:ascii="Arial" w:hAnsi="Arial" w:hint="default"/>
      </w:rPr>
    </w:lvl>
    <w:lvl w:ilvl="7" w:tplc="A4A25EA8" w:tentative="1">
      <w:start w:val="1"/>
      <w:numFmt w:val="bullet"/>
      <w:lvlText w:val="●"/>
      <w:lvlJc w:val="left"/>
      <w:pPr>
        <w:tabs>
          <w:tab w:val="num" w:pos="5760"/>
        </w:tabs>
        <w:ind w:left="5760" w:hanging="360"/>
      </w:pPr>
      <w:rPr>
        <w:rFonts w:ascii="Arial" w:hAnsi="Arial" w:hint="default"/>
      </w:rPr>
    </w:lvl>
    <w:lvl w:ilvl="8" w:tplc="C2E66FB0" w:tentative="1">
      <w:start w:val="1"/>
      <w:numFmt w:val="bullet"/>
      <w:lvlText w:val="●"/>
      <w:lvlJc w:val="left"/>
      <w:pPr>
        <w:tabs>
          <w:tab w:val="num" w:pos="6480"/>
        </w:tabs>
        <w:ind w:left="6480" w:hanging="360"/>
      </w:pPr>
      <w:rPr>
        <w:rFonts w:ascii="Arial" w:hAnsi="Arial" w:hint="default"/>
      </w:rPr>
    </w:lvl>
  </w:abstractNum>
  <w:abstractNum w:abstractNumId="237" w15:restartNumberingAfterBreak="0">
    <w:nsid w:val="73D04B60"/>
    <w:multiLevelType w:val="hybridMultilevel"/>
    <w:tmpl w:val="CFF46A12"/>
    <w:lvl w:ilvl="0" w:tplc="AF0862B4">
      <w:start w:val="1"/>
      <w:numFmt w:val="bullet"/>
      <w:lvlText w:val="●"/>
      <w:lvlJc w:val="left"/>
      <w:pPr>
        <w:tabs>
          <w:tab w:val="num" w:pos="720"/>
        </w:tabs>
        <w:ind w:left="720" w:hanging="360"/>
      </w:pPr>
      <w:rPr>
        <w:rFonts w:ascii="Arial" w:hAnsi="Arial" w:hint="default"/>
      </w:rPr>
    </w:lvl>
    <w:lvl w:ilvl="1" w:tplc="FE64F25A">
      <w:numFmt w:val="bullet"/>
      <w:lvlText w:val="○"/>
      <w:lvlJc w:val="left"/>
      <w:pPr>
        <w:tabs>
          <w:tab w:val="num" w:pos="1440"/>
        </w:tabs>
        <w:ind w:left="1440" w:hanging="360"/>
      </w:pPr>
      <w:rPr>
        <w:rFonts w:ascii="Arial" w:hAnsi="Arial" w:hint="default"/>
      </w:rPr>
    </w:lvl>
    <w:lvl w:ilvl="2" w:tplc="1BD2C9E8" w:tentative="1">
      <w:start w:val="1"/>
      <w:numFmt w:val="bullet"/>
      <w:lvlText w:val="●"/>
      <w:lvlJc w:val="left"/>
      <w:pPr>
        <w:tabs>
          <w:tab w:val="num" w:pos="2160"/>
        </w:tabs>
        <w:ind w:left="2160" w:hanging="360"/>
      </w:pPr>
      <w:rPr>
        <w:rFonts w:ascii="Arial" w:hAnsi="Arial" w:hint="default"/>
      </w:rPr>
    </w:lvl>
    <w:lvl w:ilvl="3" w:tplc="5A364668" w:tentative="1">
      <w:start w:val="1"/>
      <w:numFmt w:val="bullet"/>
      <w:lvlText w:val="●"/>
      <w:lvlJc w:val="left"/>
      <w:pPr>
        <w:tabs>
          <w:tab w:val="num" w:pos="2880"/>
        </w:tabs>
        <w:ind w:left="2880" w:hanging="360"/>
      </w:pPr>
      <w:rPr>
        <w:rFonts w:ascii="Arial" w:hAnsi="Arial" w:hint="default"/>
      </w:rPr>
    </w:lvl>
    <w:lvl w:ilvl="4" w:tplc="84C4B912" w:tentative="1">
      <w:start w:val="1"/>
      <w:numFmt w:val="bullet"/>
      <w:lvlText w:val="●"/>
      <w:lvlJc w:val="left"/>
      <w:pPr>
        <w:tabs>
          <w:tab w:val="num" w:pos="3600"/>
        </w:tabs>
        <w:ind w:left="3600" w:hanging="360"/>
      </w:pPr>
      <w:rPr>
        <w:rFonts w:ascii="Arial" w:hAnsi="Arial" w:hint="default"/>
      </w:rPr>
    </w:lvl>
    <w:lvl w:ilvl="5" w:tplc="6A363B80" w:tentative="1">
      <w:start w:val="1"/>
      <w:numFmt w:val="bullet"/>
      <w:lvlText w:val="●"/>
      <w:lvlJc w:val="left"/>
      <w:pPr>
        <w:tabs>
          <w:tab w:val="num" w:pos="4320"/>
        </w:tabs>
        <w:ind w:left="4320" w:hanging="360"/>
      </w:pPr>
      <w:rPr>
        <w:rFonts w:ascii="Arial" w:hAnsi="Arial" w:hint="default"/>
      </w:rPr>
    </w:lvl>
    <w:lvl w:ilvl="6" w:tplc="005654CE" w:tentative="1">
      <w:start w:val="1"/>
      <w:numFmt w:val="bullet"/>
      <w:lvlText w:val="●"/>
      <w:lvlJc w:val="left"/>
      <w:pPr>
        <w:tabs>
          <w:tab w:val="num" w:pos="5040"/>
        </w:tabs>
        <w:ind w:left="5040" w:hanging="360"/>
      </w:pPr>
      <w:rPr>
        <w:rFonts w:ascii="Arial" w:hAnsi="Arial" w:hint="default"/>
      </w:rPr>
    </w:lvl>
    <w:lvl w:ilvl="7" w:tplc="DA38338C" w:tentative="1">
      <w:start w:val="1"/>
      <w:numFmt w:val="bullet"/>
      <w:lvlText w:val="●"/>
      <w:lvlJc w:val="left"/>
      <w:pPr>
        <w:tabs>
          <w:tab w:val="num" w:pos="5760"/>
        </w:tabs>
        <w:ind w:left="5760" w:hanging="360"/>
      </w:pPr>
      <w:rPr>
        <w:rFonts w:ascii="Arial" w:hAnsi="Arial" w:hint="default"/>
      </w:rPr>
    </w:lvl>
    <w:lvl w:ilvl="8" w:tplc="CF92C68E" w:tentative="1">
      <w:start w:val="1"/>
      <w:numFmt w:val="bullet"/>
      <w:lvlText w:val="●"/>
      <w:lvlJc w:val="left"/>
      <w:pPr>
        <w:tabs>
          <w:tab w:val="num" w:pos="6480"/>
        </w:tabs>
        <w:ind w:left="6480" w:hanging="360"/>
      </w:pPr>
      <w:rPr>
        <w:rFonts w:ascii="Arial" w:hAnsi="Arial" w:hint="default"/>
      </w:rPr>
    </w:lvl>
  </w:abstractNum>
  <w:abstractNum w:abstractNumId="238" w15:restartNumberingAfterBreak="0">
    <w:nsid w:val="741B7930"/>
    <w:multiLevelType w:val="hybridMultilevel"/>
    <w:tmpl w:val="EC0E706A"/>
    <w:lvl w:ilvl="0" w:tplc="249603B6">
      <w:start w:val="1"/>
      <w:numFmt w:val="bullet"/>
      <w:lvlText w:val="●"/>
      <w:lvlJc w:val="left"/>
      <w:pPr>
        <w:tabs>
          <w:tab w:val="num" w:pos="720"/>
        </w:tabs>
        <w:ind w:left="720" w:hanging="360"/>
      </w:pPr>
      <w:rPr>
        <w:rFonts w:ascii="Arial" w:hAnsi="Arial" w:hint="default"/>
      </w:rPr>
    </w:lvl>
    <w:lvl w:ilvl="1" w:tplc="BD6A3292" w:tentative="1">
      <w:start w:val="1"/>
      <w:numFmt w:val="bullet"/>
      <w:lvlText w:val="●"/>
      <w:lvlJc w:val="left"/>
      <w:pPr>
        <w:tabs>
          <w:tab w:val="num" w:pos="1440"/>
        </w:tabs>
        <w:ind w:left="1440" w:hanging="360"/>
      </w:pPr>
      <w:rPr>
        <w:rFonts w:ascii="Arial" w:hAnsi="Arial" w:hint="default"/>
      </w:rPr>
    </w:lvl>
    <w:lvl w:ilvl="2" w:tplc="5218E7D6" w:tentative="1">
      <w:start w:val="1"/>
      <w:numFmt w:val="bullet"/>
      <w:lvlText w:val="●"/>
      <w:lvlJc w:val="left"/>
      <w:pPr>
        <w:tabs>
          <w:tab w:val="num" w:pos="2160"/>
        </w:tabs>
        <w:ind w:left="2160" w:hanging="360"/>
      </w:pPr>
      <w:rPr>
        <w:rFonts w:ascii="Arial" w:hAnsi="Arial" w:hint="default"/>
      </w:rPr>
    </w:lvl>
    <w:lvl w:ilvl="3" w:tplc="836E88FE" w:tentative="1">
      <w:start w:val="1"/>
      <w:numFmt w:val="bullet"/>
      <w:lvlText w:val="●"/>
      <w:lvlJc w:val="left"/>
      <w:pPr>
        <w:tabs>
          <w:tab w:val="num" w:pos="2880"/>
        </w:tabs>
        <w:ind w:left="2880" w:hanging="360"/>
      </w:pPr>
      <w:rPr>
        <w:rFonts w:ascii="Arial" w:hAnsi="Arial" w:hint="default"/>
      </w:rPr>
    </w:lvl>
    <w:lvl w:ilvl="4" w:tplc="F40644B8" w:tentative="1">
      <w:start w:val="1"/>
      <w:numFmt w:val="bullet"/>
      <w:lvlText w:val="●"/>
      <w:lvlJc w:val="left"/>
      <w:pPr>
        <w:tabs>
          <w:tab w:val="num" w:pos="3600"/>
        </w:tabs>
        <w:ind w:left="3600" w:hanging="360"/>
      </w:pPr>
      <w:rPr>
        <w:rFonts w:ascii="Arial" w:hAnsi="Arial" w:hint="default"/>
      </w:rPr>
    </w:lvl>
    <w:lvl w:ilvl="5" w:tplc="A418A89E" w:tentative="1">
      <w:start w:val="1"/>
      <w:numFmt w:val="bullet"/>
      <w:lvlText w:val="●"/>
      <w:lvlJc w:val="left"/>
      <w:pPr>
        <w:tabs>
          <w:tab w:val="num" w:pos="4320"/>
        </w:tabs>
        <w:ind w:left="4320" w:hanging="360"/>
      </w:pPr>
      <w:rPr>
        <w:rFonts w:ascii="Arial" w:hAnsi="Arial" w:hint="default"/>
      </w:rPr>
    </w:lvl>
    <w:lvl w:ilvl="6" w:tplc="2B302DE4" w:tentative="1">
      <w:start w:val="1"/>
      <w:numFmt w:val="bullet"/>
      <w:lvlText w:val="●"/>
      <w:lvlJc w:val="left"/>
      <w:pPr>
        <w:tabs>
          <w:tab w:val="num" w:pos="5040"/>
        </w:tabs>
        <w:ind w:left="5040" w:hanging="360"/>
      </w:pPr>
      <w:rPr>
        <w:rFonts w:ascii="Arial" w:hAnsi="Arial" w:hint="default"/>
      </w:rPr>
    </w:lvl>
    <w:lvl w:ilvl="7" w:tplc="000881BE" w:tentative="1">
      <w:start w:val="1"/>
      <w:numFmt w:val="bullet"/>
      <w:lvlText w:val="●"/>
      <w:lvlJc w:val="left"/>
      <w:pPr>
        <w:tabs>
          <w:tab w:val="num" w:pos="5760"/>
        </w:tabs>
        <w:ind w:left="5760" w:hanging="360"/>
      </w:pPr>
      <w:rPr>
        <w:rFonts w:ascii="Arial" w:hAnsi="Arial" w:hint="default"/>
      </w:rPr>
    </w:lvl>
    <w:lvl w:ilvl="8" w:tplc="D5083150" w:tentative="1">
      <w:start w:val="1"/>
      <w:numFmt w:val="bullet"/>
      <w:lvlText w:val="●"/>
      <w:lvlJc w:val="left"/>
      <w:pPr>
        <w:tabs>
          <w:tab w:val="num" w:pos="6480"/>
        </w:tabs>
        <w:ind w:left="6480" w:hanging="360"/>
      </w:pPr>
      <w:rPr>
        <w:rFonts w:ascii="Arial" w:hAnsi="Arial" w:hint="default"/>
      </w:rPr>
    </w:lvl>
  </w:abstractNum>
  <w:abstractNum w:abstractNumId="239" w15:restartNumberingAfterBreak="0">
    <w:nsid w:val="744C5B2F"/>
    <w:multiLevelType w:val="hybridMultilevel"/>
    <w:tmpl w:val="C23E4F7C"/>
    <w:lvl w:ilvl="0" w:tplc="A9C459DA">
      <w:start w:val="1"/>
      <w:numFmt w:val="bullet"/>
      <w:lvlText w:val="●"/>
      <w:lvlJc w:val="left"/>
      <w:pPr>
        <w:tabs>
          <w:tab w:val="num" w:pos="720"/>
        </w:tabs>
        <w:ind w:left="720" w:hanging="360"/>
      </w:pPr>
      <w:rPr>
        <w:rFonts w:ascii="Arial" w:hAnsi="Arial" w:hint="default"/>
      </w:rPr>
    </w:lvl>
    <w:lvl w:ilvl="1" w:tplc="6E6C85B8" w:tentative="1">
      <w:start w:val="1"/>
      <w:numFmt w:val="bullet"/>
      <w:lvlText w:val="●"/>
      <w:lvlJc w:val="left"/>
      <w:pPr>
        <w:tabs>
          <w:tab w:val="num" w:pos="1440"/>
        </w:tabs>
        <w:ind w:left="1440" w:hanging="360"/>
      </w:pPr>
      <w:rPr>
        <w:rFonts w:ascii="Arial" w:hAnsi="Arial" w:hint="default"/>
      </w:rPr>
    </w:lvl>
    <w:lvl w:ilvl="2" w:tplc="82346A64" w:tentative="1">
      <w:start w:val="1"/>
      <w:numFmt w:val="bullet"/>
      <w:lvlText w:val="●"/>
      <w:lvlJc w:val="left"/>
      <w:pPr>
        <w:tabs>
          <w:tab w:val="num" w:pos="2160"/>
        </w:tabs>
        <w:ind w:left="2160" w:hanging="360"/>
      </w:pPr>
      <w:rPr>
        <w:rFonts w:ascii="Arial" w:hAnsi="Arial" w:hint="default"/>
      </w:rPr>
    </w:lvl>
    <w:lvl w:ilvl="3" w:tplc="0BD0932E" w:tentative="1">
      <w:start w:val="1"/>
      <w:numFmt w:val="bullet"/>
      <w:lvlText w:val="●"/>
      <w:lvlJc w:val="left"/>
      <w:pPr>
        <w:tabs>
          <w:tab w:val="num" w:pos="2880"/>
        </w:tabs>
        <w:ind w:left="2880" w:hanging="360"/>
      </w:pPr>
      <w:rPr>
        <w:rFonts w:ascii="Arial" w:hAnsi="Arial" w:hint="default"/>
      </w:rPr>
    </w:lvl>
    <w:lvl w:ilvl="4" w:tplc="CC22B97C" w:tentative="1">
      <w:start w:val="1"/>
      <w:numFmt w:val="bullet"/>
      <w:lvlText w:val="●"/>
      <w:lvlJc w:val="left"/>
      <w:pPr>
        <w:tabs>
          <w:tab w:val="num" w:pos="3600"/>
        </w:tabs>
        <w:ind w:left="3600" w:hanging="360"/>
      </w:pPr>
      <w:rPr>
        <w:rFonts w:ascii="Arial" w:hAnsi="Arial" w:hint="default"/>
      </w:rPr>
    </w:lvl>
    <w:lvl w:ilvl="5" w:tplc="4860096E" w:tentative="1">
      <w:start w:val="1"/>
      <w:numFmt w:val="bullet"/>
      <w:lvlText w:val="●"/>
      <w:lvlJc w:val="left"/>
      <w:pPr>
        <w:tabs>
          <w:tab w:val="num" w:pos="4320"/>
        </w:tabs>
        <w:ind w:left="4320" w:hanging="360"/>
      </w:pPr>
      <w:rPr>
        <w:rFonts w:ascii="Arial" w:hAnsi="Arial" w:hint="default"/>
      </w:rPr>
    </w:lvl>
    <w:lvl w:ilvl="6" w:tplc="163A2AB0" w:tentative="1">
      <w:start w:val="1"/>
      <w:numFmt w:val="bullet"/>
      <w:lvlText w:val="●"/>
      <w:lvlJc w:val="left"/>
      <w:pPr>
        <w:tabs>
          <w:tab w:val="num" w:pos="5040"/>
        </w:tabs>
        <w:ind w:left="5040" w:hanging="360"/>
      </w:pPr>
      <w:rPr>
        <w:rFonts w:ascii="Arial" w:hAnsi="Arial" w:hint="default"/>
      </w:rPr>
    </w:lvl>
    <w:lvl w:ilvl="7" w:tplc="28E076D6" w:tentative="1">
      <w:start w:val="1"/>
      <w:numFmt w:val="bullet"/>
      <w:lvlText w:val="●"/>
      <w:lvlJc w:val="left"/>
      <w:pPr>
        <w:tabs>
          <w:tab w:val="num" w:pos="5760"/>
        </w:tabs>
        <w:ind w:left="5760" w:hanging="360"/>
      </w:pPr>
      <w:rPr>
        <w:rFonts w:ascii="Arial" w:hAnsi="Arial" w:hint="default"/>
      </w:rPr>
    </w:lvl>
    <w:lvl w:ilvl="8" w:tplc="542C6F54" w:tentative="1">
      <w:start w:val="1"/>
      <w:numFmt w:val="bullet"/>
      <w:lvlText w:val="●"/>
      <w:lvlJc w:val="left"/>
      <w:pPr>
        <w:tabs>
          <w:tab w:val="num" w:pos="6480"/>
        </w:tabs>
        <w:ind w:left="6480" w:hanging="360"/>
      </w:pPr>
      <w:rPr>
        <w:rFonts w:ascii="Arial" w:hAnsi="Arial" w:hint="default"/>
      </w:rPr>
    </w:lvl>
  </w:abstractNum>
  <w:abstractNum w:abstractNumId="240" w15:restartNumberingAfterBreak="0">
    <w:nsid w:val="747152F9"/>
    <w:multiLevelType w:val="hybridMultilevel"/>
    <w:tmpl w:val="CF0EC0E8"/>
    <w:lvl w:ilvl="0" w:tplc="0D62B80A">
      <w:start w:val="1"/>
      <w:numFmt w:val="bullet"/>
      <w:lvlText w:val="●"/>
      <w:lvlJc w:val="left"/>
      <w:pPr>
        <w:tabs>
          <w:tab w:val="num" w:pos="720"/>
        </w:tabs>
        <w:ind w:left="720" w:hanging="360"/>
      </w:pPr>
      <w:rPr>
        <w:rFonts w:ascii="Arial" w:hAnsi="Arial" w:hint="default"/>
      </w:rPr>
    </w:lvl>
    <w:lvl w:ilvl="1" w:tplc="DFB6CB3A" w:tentative="1">
      <w:start w:val="1"/>
      <w:numFmt w:val="bullet"/>
      <w:lvlText w:val="●"/>
      <w:lvlJc w:val="left"/>
      <w:pPr>
        <w:tabs>
          <w:tab w:val="num" w:pos="1440"/>
        </w:tabs>
        <w:ind w:left="1440" w:hanging="360"/>
      </w:pPr>
      <w:rPr>
        <w:rFonts w:ascii="Arial" w:hAnsi="Arial" w:hint="default"/>
      </w:rPr>
    </w:lvl>
    <w:lvl w:ilvl="2" w:tplc="2F0AFE78" w:tentative="1">
      <w:start w:val="1"/>
      <w:numFmt w:val="bullet"/>
      <w:lvlText w:val="●"/>
      <w:lvlJc w:val="left"/>
      <w:pPr>
        <w:tabs>
          <w:tab w:val="num" w:pos="2160"/>
        </w:tabs>
        <w:ind w:left="2160" w:hanging="360"/>
      </w:pPr>
      <w:rPr>
        <w:rFonts w:ascii="Arial" w:hAnsi="Arial" w:hint="default"/>
      </w:rPr>
    </w:lvl>
    <w:lvl w:ilvl="3" w:tplc="D324A4C0" w:tentative="1">
      <w:start w:val="1"/>
      <w:numFmt w:val="bullet"/>
      <w:lvlText w:val="●"/>
      <w:lvlJc w:val="left"/>
      <w:pPr>
        <w:tabs>
          <w:tab w:val="num" w:pos="2880"/>
        </w:tabs>
        <w:ind w:left="2880" w:hanging="360"/>
      </w:pPr>
      <w:rPr>
        <w:rFonts w:ascii="Arial" w:hAnsi="Arial" w:hint="default"/>
      </w:rPr>
    </w:lvl>
    <w:lvl w:ilvl="4" w:tplc="D2A211F4" w:tentative="1">
      <w:start w:val="1"/>
      <w:numFmt w:val="bullet"/>
      <w:lvlText w:val="●"/>
      <w:lvlJc w:val="left"/>
      <w:pPr>
        <w:tabs>
          <w:tab w:val="num" w:pos="3600"/>
        </w:tabs>
        <w:ind w:left="3600" w:hanging="360"/>
      </w:pPr>
      <w:rPr>
        <w:rFonts w:ascii="Arial" w:hAnsi="Arial" w:hint="default"/>
      </w:rPr>
    </w:lvl>
    <w:lvl w:ilvl="5" w:tplc="198A2F82" w:tentative="1">
      <w:start w:val="1"/>
      <w:numFmt w:val="bullet"/>
      <w:lvlText w:val="●"/>
      <w:lvlJc w:val="left"/>
      <w:pPr>
        <w:tabs>
          <w:tab w:val="num" w:pos="4320"/>
        </w:tabs>
        <w:ind w:left="4320" w:hanging="360"/>
      </w:pPr>
      <w:rPr>
        <w:rFonts w:ascii="Arial" w:hAnsi="Arial" w:hint="default"/>
      </w:rPr>
    </w:lvl>
    <w:lvl w:ilvl="6" w:tplc="1CAC4632" w:tentative="1">
      <w:start w:val="1"/>
      <w:numFmt w:val="bullet"/>
      <w:lvlText w:val="●"/>
      <w:lvlJc w:val="left"/>
      <w:pPr>
        <w:tabs>
          <w:tab w:val="num" w:pos="5040"/>
        </w:tabs>
        <w:ind w:left="5040" w:hanging="360"/>
      </w:pPr>
      <w:rPr>
        <w:rFonts w:ascii="Arial" w:hAnsi="Arial" w:hint="default"/>
      </w:rPr>
    </w:lvl>
    <w:lvl w:ilvl="7" w:tplc="8370DB2E" w:tentative="1">
      <w:start w:val="1"/>
      <w:numFmt w:val="bullet"/>
      <w:lvlText w:val="●"/>
      <w:lvlJc w:val="left"/>
      <w:pPr>
        <w:tabs>
          <w:tab w:val="num" w:pos="5760"/>
        </w:tabs>
        <w:ind w:left="5760" w:hanging="360"/>
      </w:pPr>
      <w:rPr>
        <w:rFonts w:ascii="Arial" w:hAnsi="Arial" w:hint="default"/>
      </w:rPr>
    </w:lvl>
    <w:lvl w:ilvl="8" w:tplc="2FD6ABF8" w:tentative="1">
      <w:start w:val="1"/>
      <w:numFmt w:val="bullet"/>
      <w:lvlText w:val="●"/>
      <w:lvlJc w:val="left"/>
      <w:pPr>
        <w:tabs>
          <w:tab w:val="num" w:pos="6480"/>
        </w:tabs>
        <w:ind w:left="6480" w:hanging="360"/>
      </w:pPr>
      <w:rPr>
        <w:rFonts w:ascii="Arial" w:hAnsi="Arial" w:hint="default"/>
      </w:rPr>
    </w:lvl>
  </w:abstractNum>
  <w:abstractNum w:abstractNumId="241" w15:restartNumberingAfterBreak="0">
    <w:nsid w:val="749829E2"/>
    <w:multiLevelType w:val="hybridMultilevel"/>
    <w:tmpl w:val="F7BEE6EA"/>
    <w:lvl w:ilvl="0" w:tplc="2FE256F8">
      <w:start w:val="1"/>
      <w:numFmt w:val="bullet"/>
      <w:lvlText w:val="●"/>
      <w:lvlJc w:val="left"/>
      <w:pPr>
        <w:tabs>
          <w:tab w:val="num" w:pos="720"/>
        </w:tabs>
        <w:ind w:left="720" w:hanging="360"/>
      </w:pPr>
      <w:rPr>
        <w:rFonts w:ascii="Arial" w:hAnsi="Arial" w:hint="default"/>
      </w:rPr>
    </w:lvl>
    <w:lvl w:ilvl="1" w:tplc="D3D088E0" w:tentative="1">
      <w:start w:val="1"/>
      <w:numFmt w:val="bullet"/>
      <w:lvlText w:val="●"/>
      <w:lvlJc w:val="left"/>
      <w:pPr>
        <w:tabs>
          <w:tab w:val="num" w:pos="1440"/>
        </w:tabs>
        <w:ind w:left="1440" w:hanging="360"/>
      </w:pPr>
      <w:rPr>
        <w:rFonts w:ascii="Arial" w:hAnsi="Arial" w:hint="default"/>
      </w:rPr>
    </w:lvl>
    <w:lvl w:ilvl="2" w:tplc="7084DB5C" w:tentative="1">
      <w:start w:val="1"/>
      <w:numFmt w:val="bullet"/>
      <w:lvlText w:val="●"/>
      <w:lvlJc w:val="left"/>
      <w:pPr>
        <w:tabs>
          <w:tab w:val="num" w:pos="2160"/>
        </w:tabs>
        <w:ind w:left="2160" w:hanging="360"/>
      </w:pPr>
      <w:rPr>
        <w:rFonts w:ascii="Arial" w:hAnsi="Arial" w:hint="default"/>
      </w:rPr>
    </w:lvl>
    <w:lvl w:ilvl="3" w:tplc="DFA8C552" w:tentative="1">
      <w:start w:val="1"/>
      <w:numFmt w:val="bullet"/>
      <w:lvlText w:val="●"/>
      <w:lvlJc w:val="left"/>
      <w:pPr>
        <w:tabs>
          <w:tab w:val="num" w:pos="2880"/>
        </w:tabs>
        <w:ind w:left="2880" w:hanging="360"/>
      </w:pPr>
      <w:rPr>
        <w:rFonts w:ascii="Arial" w:hAnsi="Arial" w:hint="default"/>
      </w:rPr>
    </w:lvl>
    <w:lvl w:ilvl="4" w:tplc="67F834DA" w:tentative="1">
      <w:start w:val="1"/>
      <w:numFmt w:val="bullet"/>
      <w:lvlText w:val="●"/>
      <w:lvlJc w:val="left"/>
      <w:pPr>
        <w:tabs>
          <w:tab w:val="num" w:pos="3600"/>
        </w:tabs>
        <w:ind w:left="3600" w:hanging="360"/>
      </w:pPr>
      <w:rPr>
        <w:rFonts w:ascii="Arial" w:hAnsi="Arial" w:hint="default"/>
      </w:rPr>
    </w:lvl>
    <w:lvl w:ilvl="5" w:tplc="1540ADEA" w:tentative="1">
      <w:start w:val="1"/>
      <w:numFmt w:val="bullet"/>
      <w:lvlText w:val="●"/>
      <w:lvlJc w:val="left"/>
      <w:pPr>
        <w:tabs>
          <w:tab w:val="num" w:pos="4320"/>
        </w:tabs>
        <w:ind w:left="4320" w:hanging="360"/>
      </w:pPr>
      <w:rPr>
        <w:rFonts w:ascii="Arial" w:hAnsi="Arial" w:hint="default"/>
      </w:rPr>
    </w:lvl>
    <w:lvl w:ilvl="6" w:tplc="61149EBC" w:tentative="1">
      <w:start w:val="1"/>
      <w:numFmt w:val="bullet"/>
      <w:lvlText w:val="●"/>
      <w:lvlJc w:val="left"/>
      <w:pPr>
        <w:tabs>
          <w:tab w:val="num" w:pos="5040"/>
        </w:tabs>
        <w:ind w:left="5040" w:hanging="360"/>
      </w:pPr>
      <w:rPr>
        <w:rFonts w:ascii="Arial" w:hAnsi="Arial" w:hint="default"/>
      </w:rPr>
    </w:lvl>
    <w:lvl w:ilvl="7" w:tplc="3A86A8F6" w:tentative="1">
      <w:start w:val="1"/>
      <w:numFmt w:val="bullet"/>
      <w:lvlText w:val="●"/>
      <w:lvlJc w:val="left"/>
      <w:pPr>
        <w:tabs>
          <w:tab w:val="num" w:pos="5760"/>
        </w:tabs>
        <w:ind w:left="5760" w:hanging="360"/>
      </w:pPr>
      <w:rPr>
        <w:rFonts w:ascii="Arial" w:hAnsi="Arial" w:hint="default"/>
      </w:rPr>
    </w:lvl>
    <w:lvl w:ilvl="8" w:tplc="931AEB5A" w:tentative="1">
      <w:start w:val="1"/>
      <w:numFmt w:val="bullet"/>
      <w:lvlText w:val="●"/>
      <w:lvlJc w:val="left"/>
      <w:pPr>
        <w:tabs>
          <w:tab w:val="num" w:pos="6480"/>
        </w:tabs>
        <w:ind w:left="6480" w:hanging="360"/>
      </w:pPr>
      <w:rPr>
        <w:rFonts w:ascii="Arial" w:hAnsi="Arial" w:hint="default"/>
      </w:rPr>
    </w:lvl>
  </w:abstractNum>
  <w:abstractNum w:abstractNumId="242" w15:restartNumberingAfterBreak="0">
    <w:nsid w:val="75F57ABB"/>
    <w:multiLevelType w:val="hybridMultilevel"/>
    <w:tmpl w:val="608E912A"/>
    <w:lvl w:ilvl="0" w:tplc="83B6552A">
      <w:start w:val="1"/>
      <w:numFmt w:val="bullet"/>
      <w:lvlText w:val="●"/>
      <w:lvlJc w:val="left"/>
      <w:pPr>
        <w:tabs>
          <w:tab w:val="num" w:pos="720"/>
        </w:tabs>
        <w:ind w:left="720" w:hanging="360"/>
      </w:pPr>
      <w:rPr>
        <w:rFonts w:ascii="Arial" w:hAnsi="Arial" w:hint="default"/>
      </w:rPr>
    </w:lvl>
    <w:lvl w:ilvl="1" w:tplc="AF7E0ADC" w:tentative="1">
      <w:start w:val="1"/>
      <w:numFmt w:val="bullet"/>
      <w:lvlText w:val="●"/>
      <w:lvlJc w:val="left"/>
      <w:pPr>
        <w:tabs>
          <w:tab w:val="num" w:pos="1440"/>
        </w:tabs>
        <w:ind w:left="1440" w:hanging="360"/>
      </w:pPr>
      <w:rPr>
        <w:rFonts w:ascii="Arial" w:hAnsi="Arial" w:hint="default"/>
      </w:rPr>
    </w:lvl>
    <w:lvl w:ilvl="2" w:tplc="0F744D06" w:tentative="1">
      <w:start w:val="1"/>
      <w:numFmt w:val="bullet"/>
      <w:lvlText w:val="●"/>
      <w:lvlJc w:val="left"/>
      <w:pPr>
        <w:tabs>
          <w:tab w:val="num" w:pos="2160"/>
        </w:tabs>
        <w:ind w:left="2160" w:hanging="360"/>
      </w:pPr>
      <w:rPr>
        <w:rFonts w:ascii="Arial" w:hAnsi="Arial" w:hint="default"/>
      </w:rPr>
    </w:lvl>
    <w:lvl w:ilvl="3" w:tplc="474EDFFE" w:tentative="1">
      <w:start w:val="1"/>
      <w:numFmt w:val="bullet"/>
      <w:lvlText w:val="●"/>
      <w:lvlJc w:val="left"/>
      <w:pPr>
        <w:tabs>
          <w:tab w:val="num" w:pos="2880"/>
        </w:tabs>
        <w:ind w:left="2880" w:hanging="360"/>
      </w:pPr>
      <w:rPr>
        <w:rFonts w:ascii="Arial" w:hAnsi="Arial" w:hint="default"/>
      </w:rPr>
    </w:lvl>
    <w:lvl w:ilvl="4" w:tplc="C760496A" w:tentative="1">
      <w:start w:val="1"/>
      <w:numFmt w:val="bullet"/>
      <w:lvlText w:val="●"/>
      <w:lvlJc w:val="left"/>
      <w:pPr>
        <w:tabs>
          <w:tab w:val="num" w:pos="3600"/>
        </w:tabs>
        <w:ind w:left="3600" w:hanging="360"/>
      </w:pPr>
      <w:rPr>
        <w:rFonts w:ascii="Arial" w:hAnsi="Arial" w:hint="default"/>
      </w:rPr>
    </w:lvl>
    <w:lvl w:ilvl="5" w:tplc="DF149D64" w:tentative="1">
      <w:start w:val="1"/>
      <w:numFmt w:val="bullet"/>
      <w:lvlText w:val="●"/>
      <w:lvlJc w:val="left"/>
      <w:pPr>
        <w:tabs>
          <w:tab w:val="num" w:pos="4320"/>
        </w:tabs>
        <w:ind w:left="4320" w:hanging="360"/>
      </w:pPr>
      <w:rPr>
        <w:rFonts w:ascii="Arial" w:hAnsi="Arial" w:hint="default"/>
      </w:rPr>
    </w:lvl>
    <w:lvl w:ilvl="6" w:tplc="6B564074" w:tentative="1">
      <w:start w:val="1"/>
      <w:numFmt w:val="bullet"/>
      <w:lvlText w:val="●"/>
      <w:lvlJc w:val="left"/>
      <w:pPr>
        <w:tabs>
          <w:tab w:val="num" w:pos="5040"/>
        </w:tabs>
        <w:ind w:left="5040" w:hanging="360"/>
      </w:pPr>
      <w:rPr>
        <w:rFonts w:ascii="Arial" w:hAnsi="Arial" w:hint="default"/>
      </w:rPr>
    </w:lvl>
    <w:lvl w:ilvl="7" w:tplc="2028F5DE" w:tentative="1">
      <w:start w:val="1"/>
      <w:numFmt w:val="bullet"/>
      <w:lvlText w:val="●"/>
      <w:lvlJc w:val="left"/>
      <w:pPr>
        <w:tabs>
          <w:tab w:val="num" w:pos="5760"/>
        </w:tabs>
        <w:ind w:left="5760" w:hanging="360"/>
      </w:pPr>
      <w:rPr>
        <w:rFonts w:ascii="Arial" w:hAnsi="Arial" w:hint="default"/>
      </w:rPr>
    </w:lvl>
    <w:lvl w:ilvl="8" w:tplc="F4D2CF72" w:tentative="1">
      <w:start w:val="1"/>
      <w:numFmt w:val="bullet"/>
      <w:lvlText w:val="●"/>
      <w:lvlJc w:val="left"/>
      <w:pPr>
        <w:tabs>
          <w:tab w:val="num" w:pos="6480"/>
        </w:tabs>
        <w:ind w:left="6480" w:hanging="360"/>
      </w:pPr>
      <w:rPr>
        <w:rFonts w:ascii="Arial" w:hAnsi="Arial" w:hint="default"/>
      </w:rPr>
    </w:lvl>
  </w:abstractNum>
  <w:abstractNum w:abstractNumId="243" w15:restartNumberingAfterBreak="0">
    <w:nsid w:val="774D0A1A"/>
    <w:multiLevelType w:val="hybridMultilevel"/>
    <w:tmpl w:val="939411BC"/>
    <w:lvl w:ilvl="0" w:tplc="A12CB174">
      <w:start w:val="1"/>
      <w:numFmt w:val="bullet"/>
      <w:lvlText w:val="●"/>
      <w:lvlJc w:val="left"/>
      <w:pPr>
        <w:tabs>
          <w:tab w:val="num" w:pos="720"/>
        </w:tabs>
        <w:ind w:left="720" w:hanging="360"/>
      </w:pPr>
      <w:rPr>
        <w:rFonts w:ascii="Arial" w:hAnsi="Arial" w:hint="default"/>
      </w:rPr>
    </w:lvl>
    <w:lvl w:ilvl="1" w:tplc="523AF00A" w:tentative="1">
      <w:start w:val="1"/>
      <w:numFmt w:val="bullet"/>
      <w:lvlText w:val="●"/>
      <w:lvlJc w:val="left"/>
      <w:pPr>
        <w:tabs>
          <w:tab w:val="num" w:pos="1440"/>
        </w:tabs>
        <w:ind w:left="1440" w:hanging="360"/>
      </w:pPr>
      <w:rPr>
        <w:rFonts w:ascii="Arial" w:hAnsi="Arial" w:hint="default"/>
      </w:rPr>
    </w:lvl>
    <w:lvl w:ilvl="2" w:tplc="375AEC82" w:tentative="1">
      <w:start w:val="1"/>
      <w:numFmt w:val="bullet"/>
      <w:lvlText w:val="●"/>
      <w:lvlJc w:val="left"/>
      <w:pPr>
        <w:tabs>
          <w:tab w:val="num" w:pos="2160"/>
        </w:tabs>
        <w:ind w:left="2160" w:hanging="360"/>
      </w:pPr>
      <w:rPr>
        <w:rFonts w:ascii="Arial" w:hAnsi="Arial" w:hint="default"/>
      </w:rPr>
    </w:lvl>
    <w:lvl w:ilvl="3" w:tplc="B874C546" w:tentative="1">
      <w:start w:val="1"/>
      <w:numFmt w:val="bullet"/>
      <w:lvlText w:val="●"/>
      <w:lvlJc w:val="left"/>
      <w:pPr>
        <w:tabs>
          <w:tab w:val="num" w:pos="2880"/>
        </w:tabs>
        <w:ind w:left="2880" w:hanging="360"/>
      </w:pPr>
      <w:rPr>
        <w:rFonts w:ascii="Arial" w:hAnsi="Arial" w:hint="default"/>
      </w:rPr>
    </w:lvl>
    <w:lvl w:ilvl="4" w:tplc="89E21816" w:tentative="1">
      <w:start w:val="1"/>
      <w:numFmt w:val="bullet"/>
      <w:lvlText w:val="●"/>
      <w:lvlJc w:val="left"/>
      <w:pPr>
        <w:tabs>
          <w:tab w:val="num" w:pos="3600"/>
        </w:tabs>
        <w:ind w:left="3600" w:hanging="360"/>
      </w:pPr>
      <w:rPr>
        <w:rFonts w:ascii="Arial" w:hAnsi="Arial" w:hint="default"/>
      </w:rPr>
    </w:lvl>
    <w:lvl w:ilvl="5" w:tplc="6CF0C404" w:tentative="1">
      <w:start w:val="1"/>
      <w:numFmt w:val="bullet"/>
      <w:lvlText w:val="●"/>
      <w:lvlJc w:val="left"/>
      <w:pPr>
        <w:tabs>
          <w:tab w:val="num" w:pos="4320"/>
        </w:tabs>
        <w:ind w:left="4320" w:hanging="360"/>
      </w:pPr>
      <w:rPr>
        <w:rFonts w:ascii="Arial" w:hAnsi="Arial" w:hint="default"/>
      </w:rPr>
    </w:lvl>
    <w:lvl w:ilvl="6" w:tplc="839EB3E8" w:tentative="1">
      <w:start w:val="1"/>
      <w:numFmt w:val="bullet"/>
      <w:lvlText w:val="●"/>
      <w:lvlJc w:val="left"/>
      <w:pPr>
        <w:tabs>
          <w:tab w:val="num" w:pos="5040"/>
        </w:tabs>
        <w:ind w:left="5040" w:hanging="360"/>
      </w:pPr>
      <w:rPr>
        <w:rFonts w:ascii="Arial" w:hAnsi="Arial" w:hint="default"/>
      </w:rPr>
    </w:lvl>
    <w:lvl w:ilvl="7" w:tplc="6F2C833C" w:tentative="1">
      <w:start w:val="1"/>
      <w:numFmt w:val="bullet"/>
      <w:lvlText w:val="●"/>
      <w:lvlJc w:val="left"/>
      <w:pPr>
        <w:tabs>
          <w:tab w:val="num" w:pos="5760"/>
        </w:tabs>
        <w:ind w:left="5760" w:hanging="360"/>
      </w:pPr>
      <w:rPr>
        <w:rFonts w:ascii="Arial" w:hAnsi="Arial" w:hint="default"/>
      </w:rPr>
    </w:lvl>
    <w:lvl w:ilvl="8" w:tplc="33D287BC" w:tentative="1">
      <w:start w:val="1"/>
      <w:numFmt w:val="bullet"/>
      <w:lvlText w:val="●"/>
      <w:lvlJc w:val="left"/>
      <w:pPr>
        <w:tabs>
          <w:tab w:val="num" w:pos="6480"/>
        </w:tabs>
        <w:ind w:left="6480" w:hanging="360"/>
      </w:pPr>
      <w:rPr>
        <w:rFonts w:ascii="Arial" w:hAnsi="Arial" w:hint="default"/>
      </w:rPr>
    </w:lvl>
  </w:abstractNum>
  <w:abstractNum w:abstractNumId="244" w15:restartNumberingAfterBreak="0">
    <w:nsid w:val="77641610"/>
    <w:multiLevelType w:val="hybridMultilevel"/>
    <w:tmpl w:val="0D7A4F68"/>
    <w:lvl w:ilvl="0" w:tplc="C90A1BB4">
      <w:start w:val="1"/>
      <w:numFmt w:val="bullet"/>
      <w:lvlText w:val="●"/>
      <w:lvlJc w:val="left"/>
      <w:pPr>
        <w:tabs>
          <w:tab w:val="num" w:pos="720"/>
        </w:tabs>
        <w:ind w:left="720" w:hanging="360"/>
      </w:pPr>
      <w:rPr>
        <w:rFonts w:ascii="Arial" w:hAnsi="Arial" w:hint="default"/>
      </w:rPr>
    </w:lvl>
    <w:lvl w:ilvl="1" w:tplc="2774EA8E" w:tentative="1">
      <w:start w:val="1"/>
      <w:numFmt w:val="bullet"/>
      <w:lvlText w:val="●"/>
      <w:lvlJc w:val="left"/>
      <w:pPr>
        <w:tabs>
          <w:tab w:val="num" w:pos="1440"/>
        </w:tabs>
        <w:ind w:left="1440" w:hanging="360"/>
      </w:pPr>
      <w:rPr>
        <w:rFonts w:ascii="Arial" w:hAnsi="Arial" w:hint="default"/>
      </w:rPr>
    </w:lvl>
    <w:lvl w:ilvl="2" w:tplc="E618E134" w:tentative="1">
      <w:start w:val="1"/>
      <w:numFmt w:val="bullet"/>
      <w:lvlText w:val="●"/>
      <w:lvlJc w:val="left"/>
      <w:pPr>
        <w:tabs>
          <w:tab w:val="num" w:pos="2160"/>
        </w:tabs>
        <w:ind w:left="2160" w:hanging="360"/>
      </w:pPr>
      <w:rPr>
        <w:rFonts w:ascii="Arial" w:hAnsi="Arial" w:hint="default"/>
      </w:rPr>
    </w:lvl>
    <w:lvl w:ilvl="3" w:tplc="0DAA6F04" w:tentative="1">
      <w:start w:val="1"/>
      <w:numFmt w:val="bullet"/>
      <w:lvlText w:val="●"/>
      <w:lvlJc w:val="left"/>
      <w:pPr>
        <w:tabs>
          <w:tab w:val="num" w:pos="2880"/>
        </w:tabs>
        <w:ind w:left="2880" w:hanging="360"/>
      </w:pPr>
      <w:rPr>
        <w:rFonts w:ascii="Arial" w:hAnsi="Arial" w:hint="default"/>
      </w:rPr>
    </w:lvl>
    <w:lvl w:ilvl="4" w:tplc="4AC853C6" w:tentative="1">
      <w:start w:val="1"/>
      <w:numFmt w:val="bullet"/>
      <w:lvlText w:val="●"/>
      <w:lvlJc w:val="left"/>
      <w:pPr>
        <w:tabs>
          <w:tab w:val="num" w:pos="3600"/>
        </w:tabs>
        <w:ind w:left="3600" w:hanging="360"/>
      </w:pPr>
      <w:rPr>
        <w:rFonts w:ascii="Arial" w:hAnsi="Arial" w:hint="default"/>
      </w:rPr>
    </w:lvl>
    <w:lvl w:ilvl="5" w:tplc="48BCB7CE" w:tentative="1">
      <w:start w:val="1"/>
      <w:numFmt w:val="bullet"/>
      <w:lvlText w:val="●"/>
      <w:lvlJc w:val="left"/>
      <w:pPr>
        <w:tabs>
          <w:tab w:val="num" w:pos="4320"/>
        </w:tabs>
        <w:ind w:left="4320" w:hanging="360"/>
      </w:pPr>
      <w:rPr>
        <w:rFonts w:ascii="Arial" w:hAnsi="Arial" w:hint="default"/>
      </w:rPr>
    </w:lvl>
    <w:lvl w:ilvl="6" w:tplc="FF365A30" w:tentative="1">
      <w:start w:val="1"/>
      <w:numFmt w:val="bullet"/>
      <w:lvlText w:val="●"/>
      <w:lvlJc w:val="left"/>
      <w:pPr>
        <w:tabs>
          <w:tab w:val="num" w:pos="5040"/>
        </w:tabs>
        <w:ind w:left="5040" w:hanging="360"/>
      </w:pPr>
      <w:rPr>
        <w:rFonts w:ascii="Arial" w:hAnsi="Arial" w:hint="default"/>
      </w:rPr>
    </w:lvl>
    <w:lvl w:ilvl="7" w:tplc="7A8002F2" w:tentative="1">
      <w:start w:val="1"/>
      <w:numFmt w:val="bullet"/>
      <w:lvlText w:val="●"/>
      <w:lvlJc w:val="left"/>
      <w:pPr>
        <w:tabs>
          <w:tab w:val="num" w:pos="5760"/>
        </w:tabs>
        <w:ind w:left="5760" w:hanging="360"/>
      </w:pPr>
      <w:rPr>
        <w:rFonts w:ascii="Arial" w:hAnsi="Arial" w:hint="default"/>
      </w:rPr>
    </w:lvl>
    <w:lvl w:ilvl="8" w:tplc="5F8E4086" w:tentative="1">
      <w:start w:val="1"/>
      <w:numFmt w:val="bullet"/>
      <w:lvlText w:val="●"/>
      <w:lvlJc w:val="left"/>
      <w:pPr>
        <w:tabs>
          <w:tab w:val="num" w:pos="6480"/>
        </w:tabs>
        <w:ind w:left="6480" w:hanging="360"/>
      </w:pPr>
      <w:rPr>
        <w:rFonts w:ascii="Arial" w:hAnsi="Arial" w:hint="default"/>
      </w:rPr>
    </w:lvl>
  </w:abstractNum>
  <w:abstractNum w:abstractNumId="245" w15:restartNumberingAfterBreak="0">
    <w:nsid w:val="781D5331"/>
    <w:multiLevelType w:val="hybridMultilevel"/>
    <w:tmpl w:val="AB9CFE50"/>
    <w:lvl w:ilvl="0" w:tplc="D1C28C22">
      <w:start w:val="1"/>
      <w:numFmt w:val="bullet"/>
      <w:lvlText w:val="●"/>
      <w:lvlJc w:val="left"/>
      <w:pPr>
        <w:tabs>
          <w:tab w:val="num" w:pos="720"/>
        </w:tabs>
        <w:ind w:left="720" w:hanging="360"/>
      </w:pPr>
      <w:rPr>
        <w:rFonts w:ascii="Arial" w:hAnsi="Arial" w:hint="default"/>
      </w:rPr>
    </w:lvl>
    <w:lvl w:ilvl="1" w:tplc="9440D8C0" w:tentative="1">
      <w:start w:val="1"/>
      <w:numFmt w:val="bullet"/>
      <w:lvlText w:val="●"/>
      <w:lvlJc w:val="left"/>
      <w:pPr>
        <w:tabs>
          <w:tab w:val="num" w:pos="1440"/>
        </w:tabs>
        <w:ind w:left="1440" w:hanging="360"/>
      </w:pPr>
      <w:rPr>
        <w:rFonts w:ascii="Arial" w:hAnsi="Arial" w:hint="default"/>
      </w:rPr>
    </w:lvl>
    <w:lvl w:ilvl="2" w:tplc="D02497C4" w:tentative="1">
      <w:start w:val="1"/>
      <w:numFmt w:val="bullet"/>
      <w:lvlText w:val="●"/>
      <w:lvlJc w:val="left"/>
      <w:pPr>
        <w:tabs>
          <w:tab w:val="num" w:pos="2160"/>
        </w:tabs>
        <w:ind w:left="2160" w:hanging="360"/>
      </w:pPr>
      <w:rPr>
        <w:rFonts w:ascii="Arial" w:hAnsi="Arial" w:hint="default"/>
      </w:rPr>
    </w:lvl>
    <w:lvl w:ilvl="3" w:tplc="D8D27ED2" w:tentative="1">
      <w:start w:val="1"/>
      <w:numFmt w:val="bullet"/>
      <w:lvlText w:val="●"/>
      <w:lvlJc w:val="left"/>
      <w:pPr>
        <w:tabs>
          <w:tab w:val="num" w:pos="2880"/>
        </w:tabs>
        <w:ind w:left="2880" w:hanging="360"/>
      </w:pPr>
      <w:rPr>
        <w:rFonts w:ascii="Arial" w:hAnsi="Arial" w:hint="default"/>
      </w:rPr>
    </w:lvl>
    <w:lvl w:ilvl="4" w:tplc="DE805256" w:tentative="1">
      <w:start w:val="1"/>
      <w:numFmt w:val="bullet"/>
      <w:lvlText w:val="●"/>
      <w:lvlJc w:val="left"/>
      <w:pPr>
        <w:tabs>
          <w:tab w:val="num" w:pos="3600"/>
        </w:tabs>
        <w:ind w:left="3600" w:hanging="360"/>
      </w:pPr>
      <w:rPr>
        <w:rFonts w:ascii="Arial" w:hAnsi="Arial" w:hint="default"/>
      </w:rPr>
    </w:lvl>
    <w:lvl w:ilvl="5" w:tplc="45984326" w:tentative="1">
      <w:start w:val="1"/>
      <w:numFmt w:val="bullet"/>
      <w:lvlText w:val="●"/>
      <w:lvlJc w:val="left"/>
      <w:pPr>
        <w:tabs>
          <w:tab w:val="num" w:pos="4320"/>
        </w:tabs>
        <w:ind w:left="4320" w:hanging="360"/>
      </w:pPr>
      <w:rPr>
        <w:rFonts w:ascii="Arial" w:hAnsi="Arial" w:hint="default"/>
      </w:rPr>
    </w:lvl>
    <w:lvl w:ilvl="6" w:tplc="7CD6AD2A" w:tentative="1">
      <w:start w:val="1"/>
      <w:numFmt w:val="bullet"/>
      <w:lvlText w:val="●"/>
      <w:lvlJc w:val="left"/>
      <w:pPr>
        <w:tabs>
          <w:tab w:val="num" w:pos="5040"/>
        </w:tabs>
        <w:ind w:left="5040" w:hanging="360"/>
      </w:pPr>
      <w:rPr>
        <w:rFonts w:ascii="Arial" w:hAnsi="Arial" w:hint="default"/>
      </w:rPr>
    </w:lvl>
    <w:lvl w:ilvl="7" w:tplc="9E882F5C" w:tentative="1">
      <w:start w:val="1"/>
      <w:numFmt w:val="bullet"/>
      <w:lvlText w:val="●"/>
      <w:lvlJc w:val="left"/>
      <w:pPr>
        <w:tabs>
          <w:tab w:val="num" w:pos="5760"/>
        </w:tabs>
        <w:ind w:left="5760" w:hanging="360"/>
      </w:pPr>
      <w:rPr>
        <w:rFonts w:ascii="Arial" w:hAnsi="Arial" w:hint="default"/>
      </w:rPr>
    </w:lvl>
    <w:lvl w:ilvl="8" w:tplc="3586CEDA" w:tentative="1">
      <w:start w:val="1"/>
      <w:numFmt w:val="bullet"/>
      <w:lvlText w:val="●"/>
      <w:lvlJc w:val="left"/>
      <w:pPr>
        <w:tabs>
          <w:tab w:val="num" w:pos="6480"/>
        </w:tabs>
        <w:ind w:left="6480" w:hanging="360"/>
      </w:pPr>
      <w:rPr>
        <w:rFonts w:ascii="Arial" w:hAnsi="Arial" w:hint="default"/>
      </w:rPr>
    </w:lvl>
  </w:abstractNum>
  <w:abstractNum w:abstractNumId="246" w15:restartNumberingAfterBreak="0">
    <w:nsid w:val="793256AB"/>
    <w:multiLevelType w:val="hybridMultilevel"/>
    <w:tmpl w:val="38AEF91A"/>
    <w:lvl w:ilvl="0" w:tplc="03C87690">
      <w:start w:val="1"/>
      <w:numFmt w:val="bullet"/>
      <w:lvlText w:val="●"/>
      <w:lvlJc w:val="left"/>
      <w:pPr>
        <w:tabs>
          <w:tab w:val="num" w:pos="720"/>
        </w:tabs>
        <w:ind w:left="720" w:hanging="360"/>
      </w:pPr>
      <w:rPr>
        <w:rFonts w:ascii="Arial" w:hAnsi="Arial" w:hint="default"/>
      </w:rPr>
    </w:lvl>
    <w:lvl w:ilvl="1" w:tplc="E86AB752" w:tentative="1">
      <w:start w:val="1"/>
      <w:numFmt w:val="bullet"/>
      <w:lvlText w:val="●"/>
      <w:lvlJc w:val="left"/>
      <w:pPr>
        <w:tabs>
          <w:tab w:val="num" w:pos="1440"/>
        </w:tabs>
        <w:ind w:left="1440" w:hanging="360"/>
      </w:pPr>
      <w:rPr>
        <w:rFonts w:ascii="Arial" w:hAnsi="Arial" w:hint="default"/>
      </w:rPr>
    </w:lvl>
    <w:lvl w:ilvl="2" w:tplc="5C942D54" w:tentative="1">
      <w:start w:val="1"/>
      <w:numFmt w:val="bullet"/>
      <w:lvlText w:val="●"/>
      <w:lvlJc w:val="left"/>
      <w:pPr>
        <w:tabs>
          <w:tab w:val="num" w:pos="2160"/>
        </w:tabs>
        <w:ind w:left="2160" w:hanging="360"/>
      </w:pPr>
      <w:rPr>
        <w:rFonts w:ascii="Arial" w:hAnsi="Arial" w:hint="default"/>
      </w:rPr>
    </w:lvl>
    <w:lvl w:ilvl="3" w:tplc="4572B7CA" w:tentative="1">
      <w:start w:val="1"/>
      <w:numFmt w:val="bullet"/>
      <w:lvlText w:val="●"/>
      <w:lvlJc w:val="left"/>
      <w:pPr>
        <w:tabs>
          <w:tab w:val="num" w:pos="2880"/>
        </w:tabs>
        <w:ind w:left="2880" w:hanging="360"/>
      </w:pPr>
      <w:rPr>
        <w:rFonts w:ascii="Arial" w:hAnsi="Arial" w:hint="default"/>
      </w:rPr>
    </w:lvl>
    <w:lvl w:ilvl="4" w:tplc="5E681FAA" w:tentative="1">
      <w:start w:val="1"/>
      <w:numFmt w:val="bullet"/>
      <w:lvlText w:val="●"/>
      <w:lvlJc w:val="left"/>
      <w:pPr>
        <w:tabs>
          <w:tab w:val="num" w:pos="3600"/>
        </w:tabs>
        <w:ind w:left="3600" w:hanging="360"/>
      </w:pPr>
      <w:rPr>
        <w:rFonts w:ascii="Arial" w:hAnsi="Arial" w:hint="default"/>
      </w:rPr>
    </w:lvl>
    <w:lvl w:ilvl="5" w:tplc="2434652E" w:tentative="1">
      <w:start w:val="1"/>
      <w:numFmt w:val="bullet"/>
      <w:lvlText w:val="●"/>
      <w:lvlJc w:val="left"/>
      <w:pPr>
        <w:tabs>
          <w:tab w:val="num" w:pos="4320"/>
        </w:tabs>
        <w:ind w:left="4320" w:hanging="360"/>
      </w:pPr>
      <w:rPr>
        <w:rFonts w:ascii="Arial" w:hAnsi="Arial" w:hint="default"/>
      </w:rPr>
    </w:lvl>
    <w:lvl w:ilvl="6" w:tplc="EC38E7A6" w:tentative="1">
      <w:start w:val="1"/>
      <w:numFmt w:val="bullet"/>
      <w:lvlText w:val="●"/>
      <w:lvlJc w:val="left"/>
      <w:pPr>
        <w:tabs>
          <w:tab w:val="num" w:pos="5040"/>
        </w:tabs>
        <w:ind w:left="5040" w:hanging="360"/>
      </w:pPr>
      <w:rPr>
        <w:rFonts w:ascii="Arial" w:hAnsi="Arial" w:hint="default"/>
      </w:rPr>
    </w:lvl>
    <w:lvl w:ilvl="7" w:tplc="815ACA26" w:tentative="1">
      <w:start w:val="1"/>
      <w:numFmt w:val="bullet"/>
      <w:lvlText w:val="●"/>
      <w:lvlJc w:val="left"/>
      <w:pPr>
        <w:tabs>
          <w:tab w:val="num" w:pos="5760"/>
        </w:tabs>
        <w:ind w:left="5760" w:hanging="360"/>
      </w:pPr>
      <w:rPr>
        <w:rFonts w:ascii="Arial" w:hAnsi="Arial" w:hint="default"/>
      </w:rPr>
    </w:lvl>
    <w:lvl w:ilvl="8" w:tplc="A40E398E" w:tentative="1">
      <w:start w:val="1"/>
      <w:numFmt w:val="bullet"/>
      <w:lvlText w:val="●"/>
      <w:lvlJc w:val="left"/>
      <w:pPr>
        <w:tabs>
          <w:tab w:val="num" w:pos="6480"/>
        </w:tabs>
        <w:ind w:left="6480" w:hanging="360"/>
      </w:pPr>
      <w:rPr>
        <w:rFonts w:ascii="Arial" w:hAnsi="Arial" w:hint="default"/>
      </w:rPr>
    </w:lvl>
  </w:abstractNum>
  <w:abstractNum w:abstractNumId="247" w15:restartNumberingAfterBreak="0">
    <w:nsid w:val="79E47D88"/>
    <w:multiLevelType w:val="hybridMultilevel"/>
    <w:tmpl w:val="32703C0A"/>
    <w:lvl w:ilvl="0" w:tplc="BC803220">
      <w:start w:val="1"/>
      <w:numFmt w:val="bullet"/>
      <w:lvlText w:val="●"/>
      <w:lvlJc w:val="left"/>
      <w:pPr>
        <w:tabs>
          <w:tab w:val="num" w:pos="720"/>
        </w:tabs>
        <w:ind w:left="720" w:hanging="360"/>
      </w:pPr>
      <w:rPr>
        <w:rFonts w:ascii="Arial" w:hAnsi="Arial" w:hint="default"/>
      </w:rPr>
    </w:lvl>
    <w:lvl w:ilvl="1" w:tplc="5C9EAE5E" w:tentative="1">
      <w:start w:val="1"/>
      <w:numFmt w:val="bullet"/>
      <w:lvlText w:val="●"/>
      <w:lvlJc w:val="left"/>
      <w:pPr>
        <w:tabs>
          <w:tab w:val="num" w:pos="1440"/>
        </w:tabs>
        <w:ind w:left="1440" w:hanging="360"/>
      </w:pPr>
      <w:rPr>
        <w:rFonts w:ascii="Arial" w:hAnsi="Arial" w:hint="default"/>
      </w:rPr>
    </w:lvl>
    <w:lvl w:ilvl="2" w:tplc="C18A5B9A" w:tentative="1">
      <w:start w:val="1"/>
      <w:numFmt w:val="bullet"/>
      <w:lvlText w:val="●"/>
      <w:lvlJc w:val="left"/>
      <w:pPr>
        <w:tabs>
          <w:tab w:val="num" w:pos="2160"/>
        </w:tabs>
        <w:ind w:left="2160" w:hanging="360"/>
      </w:pPr>
      <w:rPr>
        <w:rFonts w:ascii="Arial" w:hAnsi="Arial" w:hint="default"/>
      </w:rPr>
    </w:lvl>
    <w:lvl w:ilvl="3" w:tplc="8C34466A" w:tentative="1">
      <w:start w:val="1"/>
      <w:numFmt w:val="bullet"/>
      <w:lvlText w:val="●"/>
      <w:lvlJc w:val="left"/>
      <w:pPr>
        <w:tabs>
          <w:tab w:val="num" w:pos="2880"/>
        </w:tabs>
        <w:ind w:left="2880" w:hanging="360"/>
      </w:pPr>
      <w:rPr>
        <w:rFonts w:ascii="Arial" w:hAnsi="Arial" w:hint="default"/>
      </w:rPr>
    </w:lvl>
    <w:lvl w:ilvl="4" w:tplc="B0B81F56" w:tentative="1">
      <w:start w:val="1"/>
      <w:numFmt w:val="bullet"/>
      <w:lvlText w:val="●"/>
      <w:lvlJc w:val="left"/>
      <w:pPr>
        <w:tabs>
          <w:tab w:val="num" w:pos="3600"/>
        </w:tabs>
        <w:ind w:left="3600" w:hanging="360"/>
      </w:pPr>
      <w:rPr>
        <w:rFonts w:ascii="Arial" w:hAnsi="Arial" w:hint="default"/>
      </w:rPr>
    </w:lvl>
    <w:lvl w:ilvl="5" w:tplc="AE6844CA" w:tentative="1">
      <w:start w:val="1"/>
      <w:numFmt w:val="bullet"/>
      <w:lvlText w:val="●"/>
      <w:lvlJc w:val="left"/>
      <w:pPr>
        <w:tabs>
          <w:tab w:val="num" w:pos="4320"/>
        </w:tabs>
        <w:ind w:left="4320" w:hanging="360"/>
      </w:pPr>
      <w:rPr>
        <w:rFonts w:ascii="Arial" w:hAnsi="Arial" w:hint="default"/>
      </w:rPr>
    </w:lvl>
    <w:lvl w:ilvl="6" w:tplc="72D4D25A" w:tentative="1">
      <w:start w:val="1"/>
      <w:numFmt w:val="bullet"/>
      <w:lvlText w:val="●"/>
      <w:lvlJc w:val="left"/>
      <w:pPr>
        <w:tabs>
          <w:tab w:val="num" w:pos="5040"/>
        </w:tabs>
        <w:ind w:left="5040" w:hanging="360"/>
      </w:pPr>
      <w:rPr>
        <w:rFonts w:ascii="Arial" w:hAnsi="Arial" w:hint="default"/>
      </w:rPr>
    </w:lvl>
    <w:lvl w:ilvl="7" w:tplc="6C1A9080" w:tentative="1">
      <w:start w:val="1"/>
      <w:numFmt w:val="bullet"/>
      <w:lvlText w:val="●"/>
      <w:lvlJc w:val="left"/>
      <w:pPr>
        <w:tabs>
          <w:tab w:val="num" w:pos="5760"/>
        </w:tabs>
        <w:ind w:left="5760" w:hanging="360"/>
      </w:pPr>
      <w:rPr>
        <w:rFonts w:ascii="Arial" w:hAnsi="Arial" w:hint="default"/>
      </w:rPr>
    </w:lvl>
    <w:lvl w:ilvl="8" w:tplc="10C47B10" w:tentative="1">
      <w:start w:val="1"/>
      <w:numFmt w:val="bullet"/>
      <w:lvlText w:val="●"/>
      <w:lvlJc w:val="left"/>
      <w:pPr>
        <w:tabs>
          <w:tab w:val="num" w:pos="6480"/>
        </w:tabs>
        <w:ind w:left="6480" w:hanging="360"/>
      </w:pPr>
      <w:rPr>
        <w:rFonts w:ascii="Arial" w:hAnsi="Arial" w:hint="default"/>
      </w:rPr>
    </w:lvl>
  </w:abstractNum>
  <w:abstractNum w:abstractNumId="248" w15:restartNumberingAfterBreak="0">
    <w:nsid w:val="7A0C73EA"/>
    <w:multiLevelType w:val="hybridMultilevel"/>
    <w:tmpl w:val="6722F160"/>
    <w:lvl w:ilvl="0" w:tplc="741AAD50">
      <w:start w:val="1"/>
      <w:numFmt w:val="bullet"/>
      <w:lvlText w:val="●"/>
      <w:lvlJc w:val="left"/>
      <w:pPr>
        <w:tabs>
          <w:tab w:val="num" w:pos="720"/>
        </w:tabs>
        <w:ind w:left="720" w:hanging="360"/>
      </w:pPr>
      <w:rPr>
        <w:rFonts w:ascii="Arial" w:hAnsi="Arial" w:hint="default"/>
      </w:rPr>
    </w:lvl>
    <w:lvl w:ilvl="1" w:tplc="5DE6A014" w:tentative="1">
      <w:start w:val="1"/>
      <w:numFmt w:val="bullet"/>
      <w:lvlText w:val="●"/>
      <w:lvlJc w:val="left"/>
      <w:pPr>
        <w:tabs>
          <w:tab w:val="num" w:pos="1440"/>
        </w:tabs>
        <w:ind w:left="1440" w:hanging="360"/>
      </w:pPr>
      <w:rPr>
        <w:rFonts w:ascii="Arial" w:hAnsi="Arial" w:hint="default"/>
      </w:rPr>
    </w:lvl>
    <w:lvl w:ilvl="2" w:tplc="9DB4AC34" w:tentative="1">
      <w:start w:val="1"/>
      <w:numFmt w:val="bullet"/>
      <w:lvlText w:val="●"/>
      <w:lvlJc w:val="left"/>
      <w:pPr>
        <w:tabs>
          <w:tab w:val="num" w:pos="2160"/>
        </w:tabs>
        <w:ind w:left="2160" w:hanging="360"/>
      </w:pPr>
      <w:rPr>
        <w:rFonts w:ascii="Arial" w:hAnsi="Arial" w:hint="default"/>
      </w:rPr>
    </w:lvl>
    <w:lvl w:ilvl="3" w:tplc="E7F2B0FA" w:tentative="1">
      <w:start w:val="1"/>
      <w:numFmt w:val="bullet"/>
      <w:lvlText w:val="●"/>
      <w:lvlJc w:val="left"/>
      <w:pPr>
        <w:tabs>
          <w:tab w:val="num" w:pos="2880"/>
        </w:tabs>
        <w:ind w:left="2880" w:hanging="360"/>
      </w:pPr>
      <w:rPr>
        <w:rFonts w:ascii="Arial" w:hAnsi="Arial" w:hint="default"/>
      </w:rPr>
    </w:lvl>
    <w:lvl w:ilvl="4" w:tplc="F5623500" w:tentative="1">
      <w:start w:val="1"/>
      <w:numFmt w:val="bullet"/>
      <w:lvlText w:val="●"/>
      <w:lvlJc w:val="left"/>
      <w:pPr>
        <w:tabs>
          <w:tab w:val="num" w:pos="3600"/>
        </w:tabs>
        <w:ind w:left="3600" w:hanging="360"/>
      </w:pPr>
      <w:rPr>
        <w:rFonts w:ascii="Arial" w:hAnsi="Arial" w:hint="default"/>
      </w:rPr>
    </w:lvl>
    <w:lvl w:ilvl="5" w:tplc="CFD2333E" w:tentative="1">
      <w:start w:val="1"/>
      <w:numFmt w:val="bullet"/>
      <w:lvlText w:val="●"/>
      <w:lvlJc w:val="left"/>
      <w:pPr>
        <w:tabs>
          <w:tab w:val="num" w:pos="4320"/>
        </w:tabs>
        <w:ind w:left="4320" w:hanging="360"/>
      </w:pPr>
      <w:rPr>
        <w:rFonts w:ascii="Arial" w:hAnsi="Arial" w:hint="default"/>
      </w:rPr>
    </w:lvl>
    <w:lvl w:ilvl="6" w:tplc="4A44946C" w:tentative="1">
      <w:start w:val="1"/>
      <w:numFmt w:val="bullet"/>
      <w:lvlText w:val="●"/>
      <w:lvlJc w:val="left"/>
      <w:pPr>
        <w:tabs>
          <w:tab w:val="num" w:pos="5040"/>
        </w:tabs>
        <w:ind w:left="5040" w:hanging="360"/>
      </w:pPr>
      <w:rPr>
        <w:rFonts w:ascii="Arial" w:hAnsi="Arial" w:hint="default"/>
      </w:rPr>
    </w:lvl>
    <w:lvl w:ilvl="7" w:tplc="96665384" w:tentative="1">
      <w:start w:val="1"/>
      <w:numFmt w:val="bullet"/>
      <w:lvlText w:val="●"/>
      <w:lvlJc w:val="left"/>
      <w:pPr>
        <w:tabs>
          <w:tab w:val="num" w:pos="5760"/>
        </w:tabs>
        <w:ind w:left="5760" w:hanging="360"/>
      </w:pPr>
      <w:rPr>
        <w:rFonts w:ascii="Arial" w:hAnsi="Arial" w:hint="default"/>
      </w:rPr>
    </w:lvl>
    <w:lvl w:ilvl="8" w:tplc="608C4A4A" w:tentative="1">
      <w:start w:val="1"/>
      <w:numFmt w:val="bullet"/>
      <w:lvlText w:val="●"/>
      <w:lvlJc w:val="left"/>
      <w:pPr>
        <w:tabs>
          <w:tab w:val="num" w:pos="6480"/>
        </w:tabs>
        <w:ind w:left="6480" w:hanging="360"/>
      </w:pPr>
      <w:rPr>
        <w:rFonts w:ascii="Arial" w:hAnsi="Arial" w:hint="default"/>
      </w:rPr>
    </w:lvl>
  </w:abstractNum>
  <w:abstractNum w:abstractNumId="249" w15:restartNumberingAfterBreak="0">
    <w:nsid w:val="7A172250"/>
    <w:multiLevelType w:val="hybridMultilevel"/>
    <w:tmpl w:val="413C17B6"/>
    <w:lvl w:ilvl="0" w:tplc="14426CE6">
      <w:start w:val="1"/>
      <w:numFmt w:val="bullet"/>
      <w:lvlText w:val="○"/>
      <w:lvlJc w:val="left"/>
      <w:pPr>
        <w:tabs>
          <w:tab w:val="num" w:pos="720"/>
        </w:tabs>
        <w:ind w:left="720" w:hanging="360"/>
      </w:pPr>
      <w:rPr>
        <w:rFonts w:ascii="Arial" w:hAnsi="Arial" w:hint="default"/>
      </w:rPr>
    </w:lvl>
    <w:lvl w:ilvl="1" w:tplc="16005C8A">
      <w:start w:val="1"/>
      <w:numFmt w:val="bullet"/>
      <w:lvlText w:val="○"/>
      <w:lvlJc w:val="left"/>
      <w:pPr>
        <w:tabs>
          <w:tab w:val="num" w:pos="1440"/>
        </w:tabs>
        <w:ind w:left="1440" w:hanging="360"/>
      </w:pPr>
      <w:rPr>
        <w:rFonts w:ascii="Arial" w:hAnsi="Arial" w:hint="default"/>
      </w:rPr>
    </w:lvl>
    <w:lvl w:ilvl="2" w:tplc="AC921268" w:tentative="1">
      <w:start w:val="1"/>
      <w:numFmt w:val="bullet"/>
      <w:lvlText w:val="○"/>
      <w:lvlJc w:val="left"/>
      <w:pPr>
        <w:tabs>
          <w:tab w:val="num" w:pos="2160"/>
        </w:tabs>
        <w:ind w:left="2160" w:hanging="360"/>
      </w:pPr>
      <w:rPr>
        <w:rFonts w:ascii="Arial" w:hAnsi="Arial" w:hint="default"/>
      </w:rPr>
    </w:lvl>
    <w:lvl w:ilvl="3" w:tplc="6618FC3A" w:tentative="1">
      <w:start w:val="1"/>
      <w:numFmt w:val="bullet"/>
      <w:lvlText w:val="○"/>
      <w:lvlJc w:val="left"/>
      <w:pPr>
        <w:tabs>
          <w:tab w:val="num" w:pos="2880"/>
        </w:tabs>
        <w:ind w:left="2880" w:hanging="360"/>
      </w:pPr>
      <w:rPr>
        <w:rFonts w:ascii="Arial" w:hAnsi="Arial" w:hint="default"/>
      </w:rPr>
    </w:lvl>
    <w:lvl w:ilvl="4" w:tplc="D07492BC" w:tentative="1">
      <w:start w:val="1"/>
      <w:numFmt w:val="bullet"/>
      <w:lvlText w:val="○"/>
      <w:lvlJc w:val="left"/>
      <w:pPr>
        <w:tabs>
          <w:tab w:val="num" w:pos="3600"/>
        </w:tabs>
        <w:ind w:left="3600" w:hanging="360"/>
      </w:pPr>
      <w:rPr>
        <w:rFonts w:ascii="Arial" w:hAnsi="Arial" w:hint="default"/>
      </w:rPr>
    </w:lvl>
    <w:lvl w:ilvl="5" w:tplc="D2B04170" w:tentative="1">
      <w:start w:val="1"/>
      <w:numFmt w:val="bullet"/>
      <w:lvlText w:val="○"/>
      <w:lvlJc w:val="left"/>
      <w:pPr>
        <w:tabs>
          <w:tab w:val="num" w:pos="4320"/>
        </w:tabs>
        <w:ind w:left="4320" w:hanging="360"/>
      </w:pPr>
      <w:rPr>
        <w:rFonts w:ascii="Arial" w:hAnsi="Arial" w:hint="default"/>
      </w:rPr>
    </w:lvl>
    <w:lvl w:ilvl="6" w:tplc="C90EBC96" w:tentative="1">
      <w:start w:val="1"/>
      <w:numFmt w:val="bullet"/>
      <w:lvlText w:val="○"/>
      <w:lvlJc w:val="left"/>
      <w:pPr>
        <w:tabs>
          <w:tab w:val="num" w:pos="5040"/>
        </w:tabs>
        <w:ind w:left="5040" w:hanging="360"/>
      </w:pPr>
      <w:rPr>
        <w:rFonts w:ascii="Arial" w:hAnsi="Arial" w:hint="default"/>
      </w:rPr>
    </w:lvl>
    <w:lvl w:ilvl="7" w:tplc="5A607376" w:tentative="1">
      <w:start w:val="1"/>
      <w:numFmt w:val="bullet"/>
      <w:lvlText w:val="○"/>
      <w:lvlJc w:val="left"/>
      <w:pPr>
        <w:tabs>
          <w:tab w:val="num" w:pos="5760"/>
        </w:tabs>
        <w:ind w:left="5760" w:hanging="360"/>
      </w:pPr>
      <w:rPr>
        <w:rFonts w:ascii="Arial" w:hAnsi="Arial" w:hint="default"/>
      </w:rPr>
    </w:lvl>
    <w:lvl w:ilvl="8" w:tplc="F718DB86" w:tentative="1">
      <w:start w:val="1"/>
      <w:numFmt w:val="bullet"/>
      <w:lvlText w:val="○"/>
      <w:lvlJc w:val="left"/>
      <w:pPr>
        <w:tabs>
          <w:tab w:val="num" w:pos="6480"/>
        </w:tabs>
        <w:ind w:left="6480" w:hanging="360"/>
      </w:pPr>
      <w:rPr>
        <w:rFonts w:ascii="Arial" w:hAnsi="Arial" w:hint="default"/>
      </w:rPr>
    </w:lvl>
  </w:abstractNum>
  <w:abstractNum w:abstractNumId="250" w15:restartNumberingAfterBreak="0">
    <w:nsid w:val="7A695CBA"/>
    <w:multiLevelType w:val="hybridMultilevel"/>
    <w:tmpl w:val="1A26977E"/>
    <w:lvl w:ilvl="0" w:tplc="55088434">
      <w:start w:val="1"/>
      <w:numFmt w:val="bullet"/>
      <w:lvlText w:val="●"/>
      <w:lvlJc w:val="left"/>
      <w:pPr>
        <w:tabs>
          <w:tab w:val="num" w:pos="720"/>
        </w:tabs>
        <w:ind w:left="720" w:hanging="360"/>
      </w:pPr>
      <w:rPr>
        <w:rFonts w:ascii="Arial" w:hAnsi="Arial" w:hint="default"/>
      </w:rPr>
    </w:lvl>
    <w:lvl w:ilvl="1" w:tplc="6048FDCE">
      <w:numFmt w:val="bullet"/>
      <w:lvlText w:val="○"/>
      <w:lvlJc w:val="left"/>
      <w:pPr>
        <w:tabs>
          <w:tab w:val="num" w:pos="1440"/>
        </w:tabs>
        <w:ind w:left="1440" w:hanging="360"/>
      </w:pPr>
      <w:rPr>
        <w:rFonts w:ascii="Arial" w:hAnsi="Arial" w:hint="default"/>
      </w:rPr>
    </w:lvl>
    <w:lvl w:ilvl="2" w:tplc="52AABC68" w:tentative="1">
      <w:start w:val="1"/>
      <w:numFmt w:val="bullet"/>
      <w:lvlText w:val="●"/>
      <w:lvlJc w:val="left"/>
      <w:pPr>
        <w:tabs>
          <w:tab w:val="num" w:pos="2160"/>
        </w:tabs>
        <w:ind w:left="2160" w:hanging="360"/>
      </w:pPr>
      <w:rPr>
        <w:rFonts w:ascii="Arial" w:hAnsi="Arial" w:hint="default"/>
      </w:rPr>
    </w:lvl>
    <w:lvl w:ilvl="3" w:tplc="9A0E99E6" w:tentative="1">
      <w:start w:val="1"/>
      <w:numFmt w:val="bullet"/>
      <w:lvlText w:val="●"/>
      <w:lvlJc w:val="left"/>
      <w:pPr>
        <w:tabs>
          <w:tab w:val="num" w:pos="2880"/>
        </w:tabs>
        <w:ind w:left="2880" w:hanging="360"/>
      </w:pPr>
      <w:rPr>
        <w:rFonts w:ascii="Arial" w:hAnsi="Arial" w:hint="default"/>
      </w:rPr>
    </w:lvl>
    <w:lvl w:ilvl="4" w:tplc="9F587D86" w:tentative="1">
      <w:start w:val="1"/>
      <w:numFmt w:val="bullet"/>
      <w:lvlText w:val="●"/>
      <w:lvlJc w:val="left"/>
      <w:pPr>
        <w:tabs>
          <w:tab w:val="num" w:pos="3600"/>
        </w:tabs>
        <w:ind w:left="3600" w:hanging="360"/>
      </w:pPr>
      <w:rPr>
        <w:rFonts w:ascii="Arial" w:hAnsi="Arial" w:hint="default"/>
      </w:rPr>
    </w:lvl>
    <w:lvl w:ilvl="5" w:tplc="1D9E7D94" w:tentative="1">
      <w:start w:val="1"/>
      <w:numFmt w:val="bullet"/>
      <w:lvlText w:val="●"/>
      <w:lvlJc w:val="left"/>
      <w:pPr>
        <w:tabs>
          <w:tab w:val="num" w:pos="4320"/>
        </w:tabs>
        <w:ind w:left="4320" w:hanging="360"/>
      </w:pPr>
      <w:rPr>
        <w:rFonts w:ascii="Arial" w:hAnsi="Arial" w:hint="default"/>
      </w:rPr>
    </w:lvl>
    <w:lvl w:ilvl="6" w:tplc="09DCBD0C" w:tentative="1">
      <w:start w:val="1"/>
      <w:numFmt w:val="bullet"/>
      <w:lvlText w:val="●"/>
      <w:lvlJc w:val="left"/>
      <w:pPr>
        <w:tabs>
          <w:tab w:val="num" w:pos="5040"/>
        </w:tabs>
        <w:ind w:left="5040" w:hanging="360"/>
      </w:pPr>
      <w:rPr>
        <w:rFonts w:ascii="Arial" w:hAnsi="Arial" w:hint="default"/>
      </w:rPr>
    </w:lvl>
    <w:lvl w:ilvl="7" w:tplc="1CC894E8" w:tentative="1">
      <w:start w:val="1"/>
      <w:numFmt w:val="bullet"/>
      <w:lvlText w:val="●"/>
      <w:lvlJc w:val="left"/>
      <w:pPr>
        <w:tabs>
          <w:tab w:val="num" w:pos="5760"/>
        </w:tabs>
        <w:ind w:left="5760" w:hanging="360"/>
      </w:pPr>
      <w:rPr>
        <w:rFonts w:ascii="Arial" w:hAnsi="Arial" w:hint="default"/>
      </w:rPr>
    </w:lvl>
    <w:lvl w:ilvl="8" w:tplc="00F2B606" w:tentative="1">
      <w:start w:val="1"/>
      <w:numFmt w:val="bullet"/>
      <w:lvlText w:val="●"/>
      <w:lvlJc w:val="left"/>
      <w:pPr>
        <w:tabs>
          <w:tab w:val="num" w:pos="6480"/>
        </w:tabs>
        <w:ind w:left="6480" w:hanging="360"/>
      </w:pPr>
      <w:rPr>
        <w:rFonts w:ascii="Arial" w:hAnsi="Arial" w:hint="default"/>
      </w:rPr>
    </w:lvl>
  </w:abstractNum>
  <w:abstractNum w:abstractNumId="251" w15:restartNumberingAfterBreak="0">
    <w:nsid w:val="7B995CD2"/>
    <w:multiLevelType w:val="hybridMultilevel"/>
    <w:tmpl w:val="57D61CE6"/>
    <w:lvl w:ilvl="0" w:tplc="263E6CD6">
      <w:start w:val="1"/>
      <w:numFmt w:val="bullet"/>
      <w:lvlText w:val="●"/>
      <w:lvlJc w:val="left"/>
      <w:pPr>
        <w:tabs>
          <w:tab w:val="num" w:pos="720"/>
        </w:tabs>
        <w:ind w:left="720" w:hanging="360"/>
      </w:pPr>
      <w:rPr>
        <w:rFonts w:ascii="Arial" w:hAnsi="Arial" w:hint="default"/>
      </w:rPr>
    </w:lvl>
    <w:lvl w:ilvl="1" w:tplc="AA483170">
      <w:numFmt w:val="bullet"/>
      <w:lvlText w:val="○"/>
      <w:lvlJc w:val="left"/>
      <w:pPr>
        <w:tabs>
          <w:tab w:val="num" w:pos="1440"/>
        </w:tabs>
        <w:ind w:left="1440" w:hanging="360"/>
      </w:pPr>
      <w:rPr>
        <w:rFonts w:ascii="Arial" w:hAnsi="Arial" w:hint="default"/>
      </w:rPr>
    </w:lvl>
    <w:lvl w:ilvl="2" w:tplc="EF726EC8">
      <w:numFmt w:val="bullet"/>
      <w:lvlText w:val="■"/>
      <w:lvlJc w:val="left"/>
      <w:pPr>
        <w:tabs>
          <w:tab w:val="num" w:pos="2160"/>
        </w:tabs>
        <w:ind w:left="2160" w:hanging="360"/>
      </w:pPr>
      <w:rPr>
        <w:rFonts w:ascii="Arial" w:hAnsi="Arial" w:hint="default"/>
      </w:rPr>
    </w:lvl>
    <w:lvl w:ilvl="3" w:tplc="8D70850C">
      <w:numFmt w:val="bullet"/>
      <w:lvlText w:val="●"/>
      <w:lvlJc w:val="left"/>
      <w:pPr>
        <w:tabs>
          <w:tab w:val="num" w:pos="2880"/>
        </w:tabs>
        <w:ind w:left="2880" w:hanging="360"/>
      </w:pPr>
      <w:rPr>
        <w:rFonts w:ascii="Arial" w:hAnsi="Arial" w:hint="default"/>
      </w:rPr>
    </w:lvl>
    <w:lvl w:ilvl="4" w:tplc="A1385A42" w:tentative="1">
      <w:start w:val="1"/>
      <w:numFmt w:val="bullet"/>
      <w:lvlText w:val="●"/>
      <w:lvlJc w:val="left"/>
      <w:pPr>
        <w:tabs>
          <w:tab w:val="num" w:pos="3600"/>
        </w:tabs>
        <w:ind w:left="3600" w:hanging="360"/>
      </w:pPr>
      <w:rPr>
        <w:rFonts w:ascii="Arial" w:hAnsi="Arial" w:hint="default"/>
      </w:rPr>
    </w:lvl>
    <w:lvl w:ilvl="5" w:tplc="07CC8790" w:tentative="1">
      <w:start w:val="1"/>
      <w:numFmt w:val="bullet"/>
      <w:lvlText w:val="●"/>
      <w:lvlJc w:val="left"/>
      <w:pPr>
        <w:tabs>
          <w:tab w:val="num" w:pos="4320"/>
        </w:tabs>
        <w:ind w:left="4320" w:hanging="360"/>
      </w:pPr>
      <w:rPr>
        <w:rFonts w:ascii="Arial" w:hAnsi="Arial" w:hint="default"/>
      </w:rPr>
    </w:lvl>
    <w:lvl w:ilvl="6" w:tplc="2FB46D9C" w:tentative="1">
      <w:start w:val="1"/>
      <w:numFmt w:val="bullet"/>
      <w:lvlText w:val="●"/>
      <w:lvlJc w:val="left"/>
      <w:pPr>
        <w:tabs>
          <w:tab w:val="num" w:pos="5040"/>
        </w:tabs>
        <w:ind w:left="5040" w:hanging="360"/>
      </w:pPr>
      <w:rPr>
        <w:rFonts w:ascii="Arial" w:hAnsi="Arial" w:hint="default"/>
      </w:rPr>
    </w:lvl>
    <w:lvl w:ilvl="7" w:tplc="94A63680" w:tentative="1">
      <w:start w:val="1"/>
      <w:numFmt w:val="bullet"/>
      <w:lvlText w:val="●"/>
      <w:lvlJc w:val="left"/>
      <w:pPr>
        <w:tabs>
          <w:tab w:val="num" w:pos="5760"/>
        </w:tabs>
        <w:ind w:left="5760" w:hanging="360"/>
      </w:pPr>
      <w:rPr>
        <w:rFonts w:ascii="Arial" w:hAnsi="Arial" w:hint="default"/>
      </w:rPr>
    </w:lvl>
    <w:lvl w:ilvl="8" w:tplc="14FC6730" w:tentative="1">
      <w:start w:val="1"/>
      <w:numFmt w:val="bullet"/>
      <w:lvlText w:val="●"/>
      <w:lvlJc w:val="left"/>
      <w:pPr>
        <w:tabs>
          <w:tab w:val="num" w:pos="6480"/>
        </w:tabs>
        <w:ind w:left="6480" w:hanging="360"/>
      </w:pPr>
      <w:rPr>
        <w:rFonts w:ascii="Arial" w:hAnsi="Arial" w:hint="default"/>
      </w:rPr>
    </w:lvl>
  </w:abstractNum>
  <w:abstractNum w:abstractNumId="252" w15:restartNumberingAfterBreak="0">
    <w:nsid w:val="7BC801DA"/>
    <w:multiLevelType w:val="hybridMultilevel"/>
    <w:tmpl w:val="576C2812"/>
    <w:lvl w:ilvl="0" w:tplc="BC5CCEDE">
      <w:start w:val="1"/>
      <w:numFmt w:val="bullet"/>
      <w:lvlText w:val="●"/>
      <w:lvlJc w:val="left"/>
      <w:pPr>
        <w:tabs>
          <w:tab w:val="num" w:pos="720"/>
        </w:tabs>
        <w:ind w:left="720" w:hanging="360"/>
      </w:pPr>
      <w:rPr>
        <w:rFonts w:ascii="Arial" w:hAnsi="Arial" w:hint="default"/>
      </w:rPr>
    </w:lvl>
    <w:lvl w:ilvl="1" w:tplc="ABC657DE" w:tentative="1">
      <w:start w:val="1"/>
      <w:numFmt w:val="bullet"/>
      <w:lvlText w:val="●"/>
      <w:lvlJc w:val="left"/>
      <w:pPr>
        <w:tabs>
          <w:tab w:val="num" w:pos="1440"/>
        </w:tabs>
        <w:ind w:left="1440" w:hanging="360"/>
      </w:pPr>
      <w:rPr>
        <w:rFonts w:ascii="Arial" w:hAnsi="Arial" w:hint="default"/>
      </w:rPr>
    </w:lvl>
    <w:lvl w:ilvl="2" w:tplc="4C721CCA" w:tentative="1">
      <w:start w:val="1"/>
      <w:numFmt w:val="bullet"/>
      <w:lvlText w:val="●"/>
      <w:lvlJc w:val="left"/>
      <w:pPr>
        <w:tabs>
          <w:tab w:val="num" w:pos="2160"/>
        </w:tabs>
        <w:ind w:left="2160" w:hanging="360"/>
      </w:pPr>
      <w:rPr>
        <w:rFonts w:ascii="Arial" w:hAnsi="Arial" w:hint="default"/>
      </w:rPr>
    </w:lvl>
    <w:lvl w:ilvl="3" w:tplc="FB92C56C" w:tentative="1">
      <w:start w:val="1"/>
      <w:numFmt w:val="bullet"/>
      <w:lvlText w:val="●"/>
      <w:lvlJc w:val="left"/>
      <w:pPr>
        <w:tabs>
          <w:tab w:val="num" w:pos="2880"/>
        </w:tabs>
        <w:ind w:left="2880" w:hanging="360"/>
      </w:pPr>
      <w:rPr>
        <w:rFonts w:ascii="Arial" w:hAnsi="Arial" w:hint="default"/>
      </w:rPr>
    </w:lvl>
    <w:lvl w:ilvl="4" w:tplc="420C5BEA" w:tentative="1">
      <w:start w:val="1"/>
      <w:numFmt w:val="bullet"/>
      <w:lvlText w:val="●"/>
      <w:lvlJc w:val="left"/>
      <w:pPr>
        <w:tabs>
          <w:tab w:val="num" w:pos="3600"/>
        </w:tabs>
        <w:ind w:left="3600" w:hanging="360"/>
      </w:pPr>
      <w:rPr>
        <w:rFonts w:ascii="Arial" w:hAnsi="Arial" w:hint="default"/>
      </w:rPr>
    </w:lvl>
    <w:lvl w:ilvl="5" w:tplc="83C0CC68" w:tentative="1">
      <w:start w:val="1"/>
      <w:numFmt w:val="bullet"/>
      <w:lvlText w:val="●"/>
      <w:lvlJc w:val="left"/>
      <w:pPr>
        <w:tabs>
          <w:tab w:val="num" w:pos="4320"/>
        </w:tabs>
        <w:ind w:left="4320" w:hanging="360"/>
      </w:pPr>
      <w:rPr>
        <w:rFonts w:ascii="Arial" w:hAnsi="Arial" w:hint="default"/>
      </w:rPr>
    </w:lvl>
    <w:lvl w:ilvl="6" w:tplc="5F0E0404" w:tentative="1">
      <w:start w:val="1"/>
      <w:numFmt w:val="bullet"/>
      <w:lvlText w:val="●"/>
      <w:lvlJc w:val="left"/>
      <w:pPr>
        <w:tabs>
          <w:tab w:val="num" w:pos="5040"/>
        </w:tabs>
        <w:ind w:left="5040" w:hanging="360"/>
      </w:pPr>
      <w:rPr>
        <w:rFonts w:ascii="Arial" w:hAnsi="Arial" w:hint="default"/>
      </w:rPr>
    </w:lvl>
    <w:lvl w:ilvl="7" w:tplc="62F4CADC" w:tentative="1">
      <w:start w:val="1"/>
      <w:numFmt w:val="bullet"/>
      <w:lvlText w:val="●"/>
      <w:lvlJc w:val="left"/>
      <w:pPr>
        <w:tabs>
          <w:tab w:val="num" w:pos="5760"/>
        </w:tabs>
        <w:ind w:left="5760" w:hanging="360"/>
      </w:pPr>
      <w:rPr>
        <w:rFonts w:ascii="Arial" w:hAnsi="Arial" w:hint="default"/>
      </w:rPr>
    </w:lvl>
    <w:lvl w:ilvl="8" w:tplc="FF4A6D0E" w:tentative="1">
      <w:start w:val="1"/>
      <w:numFmt w:val="bullet"/>
      <w:lvlText w:val="●"/>
      <w:lvlJc w:val="left"/>
      <w:pPr>
        <w:tabs>
          <w:tab w:val="num" w:pos="6480"/>
        </w:tabs>
        <w:ind w:left="6480" w:hanging="360"/>
      </w:pPr>
      <w:rPr>
        <w:rFonts w:ascii="Arial" w:hAnsi="Arial" w:hint="default"/>
      </w:rPr>
    </w:lvl>
  </w:abstractNum>
  <w:abstractNum w:abstractNumId="253" w15:restartNumberingAfterBreak="0">
    <w:nsid w:val="7BEF496A"/>
    <w:multiLevelType w:val="hybridMultilevel"/>
    <w:tmpl w:val="792CFC2C"/>
    <w:lvl w:ilvl="0" w:tplc="C6E03756">
      <w:start w:val="1"/>
      <w:numFmt w:val="bullet"/>
      <w:lvlText w:val="●"/>
      <w:lvlJc w:val="left"/>
      <w:pPr>
        <w:tabs>
          <w:tab w:val="num" w:pos="720"/>
        </w:tabs>
        <w:ind w:left="720" w:hanging="360"/>
      </w:pPr>
      <w:rPr>
        <w:rFonts w:ascii="Arial" w:hAnsi="Arial" w:hint="default"/>
      </w:rPr>
    </w:lvl>
    <w:lvl w:ilvl="1" w:tplc="4A96D784">
      <w:numFmt w:val="bullet"/>
      <w:lvlText w:val="○"/>
      <w:lvlJc w:val="left"/>
      <w:pPr>
        <w:tabs>
          <w:tab w:val="num" w:pos="1440"/>
        </w:tabs>
        <w:ind w:left="1440" w:hanging="360"/>
      </w:pPr>
      <w:rPr>
        <w:rFonts w:ascii="Arial" w:hAnsi="Arial" w:hint="default"/>
      </w:rPr>
    </w:lvl>
    <w:lvl w:ilvl="2" w:tplc="6D9681A2" w:tentative="1">
      <w:start w:val="1"/>
      <w:numFmt w:val="bullet"/>
      <w:lvlText w:val="●"/>
      <w:lvlJc w:val="left"/>
      <w:pPr>
        <w:tabs>
          <w:tab w:val="num" w:pos="2160"/>
        </w:tabs>
        <w:ind w:left="2160" w:hanging="360"/>
      </w:pPr>
      <w:rPr>
        <w:rFonts w:ascii="Arial" w:hAnsi="Arial" w:hint="default"/>
      </w:rPr>
    </w:lvl>
    <w:lvl w:ilvl="3" w:tplc="C9CACFB2" w:tentative="1">
      <w:start w:val="1"/>
      <w:numFmt w:val="bullet"/>
      <w:lvlText w:val="●"/>
      <w:lvlJc w:val="left"/>
      <w:pPr>
        <w:tabs>
          <w:tab w:val="num" w:pos="2880"/>
        </w:tabs>
        <w:ind w:left="2880" w:hanging="360"/>
      </w:pPr>
      <w:rPr>
        <w:rFonts w:ascii="Arial" w:hAnsi="Arial" w:hint="default"/>
      </w:rPr>
    </w:lvl>
    <w:lvl w:ilvl="4" w:tplc="7C065DAC" w:tentative="1">
      <w:start w:val="1"/>
      <w:numFmt w:val="bullet"/>
      <w:lvlText w:val="●"/>
      <w:lvlJc w:val="left"/>
      <w:pPr>
        <w:tabs>
          <w:tab w:val="num" w:pos="3600"/>
        </w:tabs>
        <w:ind w:left="3600" w:hanging="360"/>
      </w:pPr>
      <w:rPr>
        <w:rFonts w:ascii="Arial" w:hAnsi="Arial" w:hint="default"/>
      </w:rPr>
    </w:lvl>
    <w:lvl w:ilvl="5" w:tplc="FDE4DB3C" w:tentative="1">
      <w:start w:val="1"/>
      <w:numFmt w:val="bullet"/>
      <w:lvlText w:val="●"/>
      <w:lvlJc w:val="left"/>
      <w:pPr>
        <w:tabs>
          <w:tab w:val="num" w:pos="4320"/>
        </w:tabs>
        <w:ind w:left="4320" w:hanging="360"/>
      </w:pPr>
      <w:rPr>
        <w:rFonts w:ascii="Arial" w:hAnsi="Arial" w:hint="default"/>
      </w:rPr>
    </w:lvl>
    <w:lvl w:ilvl="6" w:tplc="46EAE3A2" w:tentative="1">
      <w:start w:val="1"/>
      <w:numFmt w:val="bullet"/>
      <w:lvlText w:val="●"/>
      <w:lvlJc w:val="left"/>
      <w:pPr>
        <w:tabs>
          <w:tab w:val="num" w:pos="5040"/>
        </w:tabs>
        <w:ind w:left="5040" w:hanging="360"/>
      </w:pPr>
      <w:rPr>
        <w:rFonts w:ascii="Arial" w:hAnsi="Arial" w:hint="default"/>
      </w:rPr>
    </w:lvl>
    <w:lvl w:ilvl="7" w:tplc="3CA84FC0" w:tentative="1">
      <w:start w:val="1"/>
      <w:numFmt w:val="bullet"/>
      <w:lvlText w:val="●"/>
      <w:lvlJc w:val="left"/>
      <w:pPr>
        <w:tabs>
          <w:tab w:val="num" w:pos="5760"/>
        </w:tabs>
        <w:ind w:left="5760" w:hanging="360"/>
      </w:pPr>
      <w:rPr>
        <w:rFonts w:ascii="Arial" w:hAnsi="Arial" w:hint="default"/>
      </w:rPr>
    </w:lvl>
    <w:lvl w:ilvl="8" w:tplc="06703564" w:tentative="1">
      <w:start w:val="1"/>
      <w:numFmt w:val="bullet"/>
      <w:lvlText w:val="●"/>
      <w:lvlJc w:val="left"/>
      <w:pPr>
        <w:tabs>
          <w:tab w:val="num" w:pos="6480"/>
        </w:tabs>
        <w:ind w:left="6480" w:hanging="360"/>
      </w:pPr>
      <w:rPr>
        <w:rFonts w:ascii="Arial" w:hAnsi="Arial" w:hint="default"/>
      </w:rPr>
    </w:lvl>
  </w:abstractNum>
  <w:abstractNum w:abstractNumId="254" w15:restartNumberingAfterBreak="0">
    <w:nsid w:val="7C760EA4"/>
    <w:multiLevelType w:val="hybridMultilevel"/>
    <w:tmpl w:val="A77A801C"/>
    <w:lvl w:ilvl="0" w:tplc="35FA0874">
      <w:start w:val="1"/>
      <w:numFmt w:val="bullet"/>
      <w:lvlText w:val="●"/>
      <w:lvlJc w:val="left"/>
      <w:pPr>
        <w:tabs>
          <w:tab w:val="num" w:pos="720"/>
        </w:tabs>
        <w:ind w:left="720" w:hanging="360"/>
      </w:pPr>
      <w:rPr>
        <w:rFonts w:ascii="Arial" w:hAnsi="Arial" w:hint="default"/>
      </w:rPr>
    </w:lvl>
    <w:lvl w:ilvl="1" w:tplc="A7DE7B62" w:tentative="1">
      <w:start w:val="1"/>
      <w:numFmt w:val="bullet"/>
      <w:lvlText w:val="●"/>
      <w:lvlJc w:val="left"/>
      <w:pPr>
        <w:tabs>
          <w:tab w:val="num" w:pos="1440"/>
        </w:tabs>
        <w:ind w:left="1440" w:hanging="360"/>
      </w:pPr>
      <w:rPr>
        <w:rFonts w:ascii="Arial" w:hAnsi="Arial" w:hint="default"/>
      </w:rPr>
    </w:lvl>
    <w:lvl w:ilvl="2" w:tplc="030AD606" w:tentative="1">
      <w:start w:val="1"/>
      <w:numFmt w:val="bullet"/>
      <w:lvlText w:val="●"/>
      <w:lvlJc w:val="left"/>
      <w:pPr>
        <w:tabs>
          <w:tab w:val="num" w:pos="2160"/>
        </w:tabs>
        <w:ind w:left="2160" w:hanging="360"/>
      </w:pPr>
      <w:rPr>
        <w:rFonts w:ascii="Arial" w:hAnsi="Arial" w:hint="default"/>
      </w:rPr>
    </w:lvl>
    <w:lvl w:ilvl="3" w:tplc="2104DAFC" w:tentative="1">
      <w:start w:val="1"/>
      <w:numFmt w:val="bullet"/>
      <w:lvlText w:val="●"/>
      <w:lvlJc w:val="left"/>
      <w:pPr>
        <w:tabs>
          <w:tab w:val="num" w:pos="2880"/>
        </w:tabs>
        <w:ind w:left="2880" w:hanging="360"/>
      </w:pPr>
      <w:rPr>
        <w:rFonts w:ascii="Arial" w:hAnsi="Arial" w:hint="default"/>
      </w:rPr>
    </w:lvl>
    <w:lvl w:ilvl="4" w:tplc="ABDED846" w:tentative="1">
      <w:start w:val="1"/>
      <w:numFmt w:val="bullet"/>
      <w:lvlText w:val="●"/>
      <w:lvlJc w:val="left"/>
      <w:pPr>
        <w:tabs>
          <w:tab w:val="num" w:pos="3600"/>
        </w:tabs>
        <w:ind w:left="3600" w:hanging="360"/>
      </w:pPr>
      <w:rPr>
        <w:rFonts w:ascii="Arial" w:hAnsi="Arial" w:hint="default"/>
      </w:rPr>
    </w:lvl>
    <w:lvl w:ilvl="5" w:tplc="B5529704" w:tentative="1">
      <w:start w:val="1"/>
      <w:numFmt w:val="bullet"/>
      <w:lvlText w:val="●"/>
      <w:lvlJc w:val="left"/>
      <w:pPr>
        <w:tabs>
          <w:tab w:val="num" w:pos="4320"/>
        </w:tabs>
        <w:ind w:left="4320" w:hanging="360"/>
      </w:pPr>
      <w:rPr>
        <w:rFonts w:ascii="Arial" w:hAnsi="Arial" w:hint="default"/>
      </w:rPr>
    </w:lvl>
    <w:lvl w:ilvl="6" w:tplc="DE063BB0" w:tentative="1">
      <w:start w:val="1"/>
      <w:numFmt w:val="bullet"/>
      <w:lvlText w:val="●"/>
      <w:lvlJc w:val="left"/>
      <w:pPr>
        <w:tabs>
          <w:tab w:val="num" w:pos="5040"/>
        </w:tabs>
        <w:ind w:left="5040" w:hanging="360"/>
      </w:pPr>
      <w:rPr>
        <w:rFonts w:ascii="Arial" w:hAnsi="Arial" w:hint="default"/>
      </w:rPr>
    </w:lvl>
    <w:lvl w:ilvl="7" w:tplc="5D3AF622" w:tentative="1">
      <w:start w:val="1"/>
      <w:numFmt w:val="bullet"/>
      <w:lvlText w:val="●"/>
      <w:lvlJc w:val="left"/>
      <w:pPr>
        <w:tabs>
          <w:tab w:val="num" w:pos="5760"/>
        </w:tabs>
        <w:ind w:left="5760" w:hanging="360"/>
      </w:pPr>
      <w:rPr>
        <w:rFonts w:ascii="Arial" w:hAnsi="Arial" w:hint="default"/>
      </w:rPr>
    </w:lvl>
    <w:lvl w:ilvl="8" w:tplc="3300F0BA" w:tentative="1">
      <w:start w:val="1"/>
      <w:numFmt w:val="bullet"/>
      <w:lvlText w:val="●"/>
      <w:lvlJc w:val="left"/>
      <w:pPr>
        <w:tabs>
          <w:tab w:val="num" w:pos="6480"/>
        </w:tabs>
        <w:ind w:left="6480" w:hanging="360"/>
      </w:pPr>
      <w:rPr>
        <w:rFonts w:ascii="Arial" w:hAnsi="Arial" w:hint="default"/>
      </w:rPr>
    </w:lvl>
  </w:abstractNum>
  <w:abstractNum w:abstractNumId="255" w15:restartNumberingAfterBreak="0">
    <w:nsid w:val="7CFE5F59"/>
    <w:multiLevelType w:val="hybridMultilevel"/>
    <w:tmpl w:val="6E36787C"/>
    <w:lvl w:ilvl="0" w:tplc="D25EEBAC">
      <w:start w:val="1"/>
      <w:numFmt w:val="bullet"/>
      <w:lvlText w:val="●"/>
      <w:lvlJc w:val="left"/>
      <w:pPr>
        <w:tabs>
          <w:tab w:val="num" w:pos="720"/>
        </w:tabs>
        <w:ind w:left="720" w:hanging="360"/>
      </w:pPr>
      <w:rPr>
        <w:rFonts w:ascii="Arial" w:hAnsi="Arial" w:hint="default"/>
      </w:rPr>
    </w:lvl>
    <w:lvl w:ilvl="1" w:tplc="A24E15EA">
      <w:numFmt w:val="bullet"/>
      <w:lvlText w:val="○"/>
      <w:lvlJc w:val="left"/>
      <w:pPr>
        <w:tabs>
          <w:tab w:val="num" w:pos="1440"/>
        </w:tabs>
        <w:ind w:left="1440" w:hanging="360"/>
      </w:pPr>
      <w:rPr>
        <w:rFonts w:ascii="Arial" w:hAnsi="Arial" w:hint="default"/>
      </w:rPr>
    </w:lvl>
    <w:lvl w:ilvl="2" w:tplc="F9CCCB24" w:tentative="1">
      <w:start w:val="1"/>
      <w:numFmt w:val="bullet"/>
      <w:lvlText w:val="●"/>
      <w:lvlJc w:val="left"/>
      <w:pPr>
        <w:tabs>
          <w:tab w:val="num" w:pos="2160"/>
        </w:tabs>
        <w:ind w:left="2160" w:hanging="360"/>
      </w:pPr>
      <w:rPr>
        <w:rFonts w:ascii="Arial" w:hAnsi="Arial" w:hint="default"/>
      </w:rPr>
    </w:lvl>
    <w:lvl w:ilvl="3" w:tplc="B1C2E138" w:tentative="1">
      <w:start w:val="1"/>
      <w:numFmt w:val="bullet"/>
      <w:lvlText w:val="●"/>
      <w:lvlJc w:val="left"/>
      <w:pPr>
        <w:tabs>
          <w:tab w:val="num" w:pos="2880"/>
        </w:tabs>
        <w:ind w:left="2880" w:hanging="360"/>
      </w:pPr>
      <w:rPr>
        <w:rFonts w:ascii="Arial" w:hAnsi="Arial" w:hint="default"/>
      </w:rPr>
    </w:lvl>
    <w:lvl w:ilvl="4" w:tplc="CACCA198" w:tentative="1">
      <w:start w:val="1"/>
      <w:numFmt w:val="bullet"/>
      <w:lvlText w:val="●"/>
      <w:lvlJc w:val="left"/>
      <w:pPr>
        <w:tabs>
          <w:tab w:val="num" w:pos="3600"/>
        </w:tabs>
        <w:ind w:left="3600" w:hanging="360"/>
      </w:pPr>
      <w:rPr>
        <w:rFonts w:ascii="Arial" w:hAnsi="Arial" w:hint="default"/>
      </w:rPr>
    </w:lvl>
    <w:lvl w:ilvl="5" w:tplc="E264C630" w:tentative="1">
      <w:start w:val="1"/>
      <w:numFmt w:val="bullet"/>
      <w:lvlText w:val="●"/>
      <w:lvlJc w:val="left"/>
      <w:pPr>
        <w:tabs>
          <w:tab w:val="num" w:pos="4320"/>
        </w:tabs>
        <w:ind w:left="4320" w:hanging="360"/>
      </w:pPr>
      <w:rPr>
        <w:rFonts w:ascii="Arial" w:hAnsi="Arial" w:hint="default"/>
      </w:rPr>
    </w:lvl>
    <w:lvl w:ilvl="6" w:tplc="DCF4FA12" w:tentative="1">
      <w:start w:val="1"/>
      <w:numFmt w:val="bullet"/>
      <w:lvlText w:val="●"/>
      <w:lvlJc w:val="left"/>
      <w:pPr>
        <w:tabs>
          <w:tab w:val="num" w:pos="5040"/>
        </w:tabs>
        <w:ind w:left="5040" w:hanging="360"/>
      </w:pPr>
      <w:rPr>
        <w:rFonts w:ascii="Arial" w:hAnsi="Arial" w:hint="default"/>
      </w:rPr>
    </w:lvl>
    <w:lvl w:ilvl="7" w:tplc="47227896" w:tentative="1">
      <w:start w:val="1"/>
      <w:numFmt w:val="bullet"/>
      <w:lvlText w:val="●"/>
      <w:lvlJc w:val="left"/>
      <w:pPr>
        <w:tabs>
          <w:tab w:val="num" w:pos="5760"/>
        </w:tabs>
        <w:ind w:left="5760" w:hanging="360"/>
      </w:pPr>
      <w:rPr>
        <w:rFonts w:ascii="Arial" w:hAnsi="Arial" w:hint="default"/>
      </w:rPr>
    </w:lvl>
    <w:lvl w:ilvl="8" w:tplc="A0C2B044" w:tentative="1">
      <w:start w:val="1"/>
      <w:numFmt w:val="bullet"/>
      <w:lvlText w:val="●"/>
      <w:lvlJc w:val="left"/>
      <w:pPr>
        <w:tabs>
          <w:tab w:val="num" w:pos="6480"/>
        </w:tabs>
        <w:ind w:left="6480" w:hanging="360"/>
      </w:pPr>
      <w:rPr>
        <w:rFonts w:ascii="Arial" w:hAnsi="Arial" w:hint="default"/>
      </w:rPr>
    </w:lvl>
  </w:abstractNum>
  <w:abstractNum w:abstractNumId="256" w15:restartNumberingAfterBreak="0">
    <w:nsid w:val="7D5A4C0F"/>
    <w:multiLevelType w:val="hybridMultilevel"/>
    <w:tmpl w:val="2BB885A6"/>
    <w:lvl w:ilvl="0" w:tplc="BFF25100">
      <w:start w:val="1"/>
      <w:numFmt w:val="bullet"/>
      <w:lvlText w:val="●"/>
      <w:lvlJc w:val="left"/>
      <w:pPr>
        <w:tabs>
          <w:tab w:val="num" w:pos="720"/>
        </w:tabs>
        <w:ind w:left="720" w:hanging="360"/>
      </w:pPr>
      <w:rPr>
        <w:rFonts w:ascii="Arial" w:hAnsi="Arial" w:hint="default"/>
      </w:rPr>
    </w:lvl>
    <w:lvl w:ilvl="1" w:tplc="CD3299C4" w:tentative="1">
      <w:start w:val="1"/>
      <w:numFmt w:val="bullet"/>
      <w:lvlText w:val="●"/>
      <w:lvlJc w:val="left"/>
      <w:pPr>
        <w:tabs>
          <w:tab w:val="num" w:pos="1440"/>
        </w:tabs>
        <w:ind w:left="1440" w:hanging="360"/>
      </w:pPr>
      <w:rPr>
        <w:rFonts w:ascii="Arial" w:hAnsi="Arial" w:hint="default"/>
      </w:rPr>
    </w:lvl>
    <w:lvl w:ilvl="2" w:tplc="9E16359A" w:tentative="1">
      <w:start w:val="1"/>
      <w:numFmt w:val="bullet"/>
      <w:lvlText w:val="●"/>
      <w:lvlJc w:val="left"/>
      <w:pPr>
        <w:tabs>
          <w:tab w:val="num" w:pos="2160"/>
        </w:tabs>
        <w:ind w:left="2160" w:hanging="360"/>
      </w:pPr>
      <w:rPr>
        <w:rFonts w:ascii="Arial" w:hAnsi="Arial" w:hint="default"/>
      </w:rPr>
    </w:lvl>
    <w:lvl w:ilvl="3" w:tplc="A754B150" w:tentative="1">
      <w:start w:val="1"/>
      <w:numFmt w:val="bullet"/>
      <w:lvlText w:val="●"/>
      <w:lvlJc w:val="left"/>
      <w:pPr>
        <w:tabs>
          <w:tab w:val="num" w:pos="2880"/>
        </w:tabs>
        <w:ind w:left="2880" w:hanging="360"/>
      </w:pPr>
      <w:rPr>
        <w:rFonts w:ascii="Arial" w:hAnsi="Arial" w:hint="default"/>
      </w:rPr>
    </w:lvl>
    <w:lvl w:ilvl="4" w:tplc="B6C64F5A" w:tentative="1">
      <w:start w:val="1"/>
      <w:numFmt w:val="bullet"/>
      <w:lvlText w:val="●"/>
      <w:lvlJc w:val="left"/>
      <w:pPr>
        <w:tabs>
          <w:tab w:val="num" w:pos="3600"/>
        </w:tabs>
        <w:ind w:left="3600" w:hanging="360"/>
      </w:pPr>
      <w:rPr>
        <w:rFonts w:ascii="Arial" w:hAnsi="Arial" w:hint="default"/>
      </w:rPr>
    </w:lvl>
    <w:lvl w:ilvl="5" w:tplc="82462C30" w:tentative="1">
      <w:start w:val="1"/>
      <w:numFmt w:val="bullet"/>
      <w:lvlText w:val="●"/>
      <w:lvlJc w:val="left"/>
      <w:pPr>
        <w:tabs>
          <w:tab w:val="num" w:pos="4320"/>
        </w:tabs>
        <w:ind w:left="4320" w:hanging="360"/>
      </w:pPr>
      <w:rPr>
        <w:rFonts w:ascii="Arial" w:hAnsi="Arial" w:hint="default"/>
      </w:rPr>
    </w:lvl>
    <w:lvl w:ilvl="6" w:tplc="AC721D14" w:tentative="1">
      <w:start w:val="1"/>
      <w:numFmt w:val="bullet"/>
      <w:lvlText w:val="●"/>
      <w:lvlJc w:val="left"/>
      <w:pPr>
        <w:tabs>
          <w:tab w:val="num" w:pos="5040"/>
        </w:tabs>
        <w:ind w:left="5040" w:hanging="360"/>
      </w:pPr>
      <w:rPr>
        <w:rFonts w:ascii="Arial" w:hAnsi="Arial" w:hint="default"/>
      </w:rPr>
    </w:lvl>
    <w:lvl w:ilvl="7" w:tplc="E0DE2FFC" w:tentative="1">
      <w:start w:val="1"/>
      <w:numFmt w:val="bullet"/>
      <w:lvlText w:val="●"/>
      <w:lvlJc w:val="left"/>
      <w:pPr>
        <w:tabs>
          <w:tab w:val="num" w:pos="5760"/>
        </w:tabs>
        <w:ind w:left="5760" w:hanging="360"/>
      </w:pPr>
      <w:rPr>
        <w:rFonts w:ascii="Arial" w:hAnsi="Arial" w:hint="default"/>
      </w:rPr>
    </w:lvl>
    <w:lvl w:ilvl="8" w:tplc="1C009E36" w:tentative="1">
      <w:start w:val="1"/>
      <w:numFmt w:val="bullet"/>
      <w:lvlText w:val="●"/>
      <w:lvlJc w:val="left"/>
      <w:pPr>
        <w:tabs>
          <w:tab w:val="num" w:pos="6480"/>
        </w:tabs>
        <w:ind w:left="6480" w:hanging="360"/>
      </w:pPr>
      <w:rPr>
        <w:rFonts w:ascii="Arial" w:hAnsi="Arial" w:hint="default"/>
      </w:rPr>
    </w:lvl>
  </w:abstractNum>
  <w:abstractNum w:abstractNumId="257" w15:restartNumberingAfterBreak="0">
    <w:nsid w:val="7E3216CE"/>
    <w:multiLevelType w:val="hybridMultilevel"/>
    <w:tmpl w:val="30163744"/>
    <w:lvl w:ilvl="0" w:tplc="BB0C2C5C">
      <w:start w:val="1"/>
      <w:numFmt w:val="bullet"/>
      <w:lvlText w:val="●"/>
      <w:lvlJc w:val="left"/>
      <w:pPr>
        <w:tabs>
          <w:tab w:val="num" w:pos="720"/>
        </w:tabs>
        <w:ind w:left="720" w:hanging="360"/>
      </w:pPr>
      <w:rPr>
        <w:rFonts w:ascii="Arial" w:hAnsi="Arial" w:hint="default"/>
      </w:rPr>
    </w:lvl>
    <w:lvl w:ilvl="1" w:tplc="2160B168" w:tentative="1">
      <w:start w:val="1"/>
      <w:numFmt w:val="bullet"/>
      <w:lvlText w:val="●"/>
      <w:lvlJc w:val="left"/>
      <w:pPr>
        <w:tabs>
          <w:tab w:val="num" w:pos="1440"/>
        </w:tabs>
        <w:ind w:left="1440" w:hanging="360"/>
      </w:pPr>
      <w:rPr>
        <w:rFonts w:ascii="Arial" w:hAnsi="Arial" w:hint="default"/>
      </w:rPr>
    </w:lvl>
    <w:lvl w:ilvl="2" w:tplc="8FAC1D50" w:tentative="1">
      <w:start w:val="1"/>
      <w:numFmt w:val="bullet"/>
      <w:lvlText w:val="●"/>
      <w:lvlJc w:val="left"/>
      <w:pPr>
        <w:tabs>
          <w:tab w:val="num" w:pos="2160"/>
        </w:tabs>
        <w:ind w:left="2160" w:hanging="360"/>
      </w:pPr>
      <w:rPr>
        <w:rFonts w:ascii="Arial" w:hAnsi="Arial" w:hint="default"/>
      </w:rPr>
    </w:lvl>
    <w:lvl w:ilvl="3" w:tplc="E84C6788" w:tentative="1">
      <w:start w:val="1"/>
      <w:numFmt w:val="bullet"/>
      <w:lvlText w:val="●"/>
      <w:lvlJc w:val="left"/>
      <w:pPr>
        <w:tabs>
          <w:tab w:val="num" w:pos="2880"/>
        </w:tabs>
        <w:ind w:left="2880" w:hanging="360"/>
      </w:pPr>
      <w:rPr>
        <w:rFonts w:ascii="Arial" w:hAnsi="Arial" w:hint="default"/>
      </w:rPr>
    </w:lvl>
    <w:lvl w:ilvl="4" w:tplc="4BC4FBE4" w:tentative="1">
      <w:start w:val="1"/>
      <w:numFmt w:val="bullet"/>
      <w:lvlText w:val="●"/>
      <w:lvlJc w:val="left"/>
      <w:pPr>
        <w:tabs>
          <w:tab w:val="num" w:pos="3600"/>
        </w:tabs>
        <w:ind w:left="3600" w:hanging="360"/>
      </w:pPr>
      <w:rPr>
        <w:rFonts w:ascii="Arial" w:hAnsi="Arial" w:hint="default"/>
      </w:rPr>
    </w:lvl>
    <w:lvl w:ilvl="5" w:tplc="F4BECDFE" w:tentative="1">
      <w:start w:val="1"/>
      <w:numFmt w:val="bullet"/>
      <w:lvlText w:val="●"/>
      <w:lvlJc w:val="left"/>
      <w:pPr>
        <w:tabs>
          <w:tab w:val="num" w:pos="4320"/>
        </w:tabs>
        <w:ind w:left="4320" w:hanging="360"/>
      </w:pPr>
      <w:rPr>
        <w:rFonts w:ascii="Arial" w:hAnsi="Arial" w:hint="default"/>
      </w:rPr>
    </w:lvl>
    <w:lvl w:ilvl="6" w:tplc="3A8C7210" w:tentative="1">
      <w:start w:val="1"/>
      <w:numFmt w:val="bullet"/>
      <w:lvlText w:val="●"/>
      <w:lvlJc w:val="left"/>
      <w:pPr>
        <w:tabs>
          <w:tab w:val="num" w:pos="5040"/>
        </w:tabs>
        <w:ind w:left="5040" w:hanging="360"/>
      </w:pPr>
      <w:rPr>
        <w:rFonts w:ascii="Arial" w:hAnsi="Arial" w:hint="default"/>
      </w:rPr>
    </w:lvl>
    <w:lvl w:ilvl="7" w:tplc="2D20740A" w:tentative="1">
      <w:start w:val="1"/>
      <w:numFmt w:val="bullet"/>
      <w:lvlText w:val="●"/>
      <w:lvlJc w:val="left"/>
      <w:pPr>
        <w:tabs>
          <w:tab w:val="num" w:pos="5760"/>
        </w:tabs>
        <w:ind w:left="5760" w:hanging="360"/>
      </w:pPr>
      <w:rPr>
        <w:rFonts w:ascii="Arial" w:hAnsi="Arial" w:hint="default"/>
      </w:rPr>
    </w:lvl>
    <w:lvl w:ilvl="8" w:tplc="2834D588" w:tentative="1">
      <w:start w:val="1"/>
      <w:numFmt w:val="bullet"/>
      <w:lvlText w:val="●"/>
      <w:lvlJc w:val="left"/>
      <w:pPr>
        <w:tabs>
          <w:tab w:val="num" w:pos="6480"/>
        </w:tabs>
        <w:ind w:left="6480" w:hanging="360"/>
      </w:pPr>
      <w:rPr>
        <w:rFonts w:ascii="Arial" w:hAnsi="Arial" w:hint="default"/>
      </w:rPr>
    </w:lvl>
  </w:abstractNum>
  <w:abstractNum w:abstractNumId="258" w15:restartNumberingAfterBreak="0">
    <w:nsid w:val="7E3D3098"/>
    <w:multiLevelType w:val="hybridMultilevel"/>
    <w:tmpl w:val="D60294EE"/>
    <w:lvl w:ilvl="0" w:tplc="DBAE5788">
      <w:start w:val="1"/>
      <w:numFmt w:val="bullet"/>
      <w:lvlText w:val="●"/>
      <w:lvlJc w:val="left"/>
      <w:pPr>
        <w:tabs>
          <w:tab w:val="num" w:pos="720"/>
        </w:tabs>
        <w:ind w:left="720" w:hanging="360"/>
      </w:pPr>
      <w:rPr>
        <w:rFonts w:ascii="Arial" w:hAnsi="Arial" w:hint="default"/>
      </w:rPr>
    </w:lvl>
    <w:lvl w:ilvl="1" w:tplc="60D8B4D6">
      <w:numFmt w:val="bullet"/>
      <w:lvlText w:val="○"/>
      <w:lvlJc w:val="left"/>
      <w:pPr>
        <w:tabs>
          <w:tab w:val="num" w:pos="1440"/>
        </w:tabs>
        <w:ind w:left="1440" w:hanging="360"/>
      </w:pPr>
      <w:rPr>
        <w:rFonts w:ascii="Arial" w:hAnsi="Arial" w:hint="default"/>
      </w:rPr>
    </w:lvl>
    <w:lvl w:ilvl="2" w:tplc="E85CAE3E" w:tentative="1">
      <w:start w:val="1"/>
      <w:numFmt w:val="bullet"/>
      <w:lvlText w:val="●"/>
      <w:lvlJc w:val="left"/>
      <w:pPr>
        <w:tabs>
          <w:tab w:val="num" w:pos="2160"/>
        </w:tabs>
        <w:ind w:left="2160" w:hanging="360"/>
      </w:pPr>
      <w:rPr>
        <w:rFonts w:ascii="Arial" w:hAnsi="Arial" w:hint="default"/>
      </w:rPr>
    </w:lvl>
    <w:lvl w:ilvl="3" w:tplc="02C22066" w:tentative="1">
      <w:start w:val="1"/>
      <w:numFmt w:val="bullet"/>
      <w:lvlText w:val="●"/>
      <w:lvlJc w:val="left"/>
      <w:pPr>
        <w:tabs>
          <w:tab w:val="num" w:pos="2880"/>
        </w:tabs>
        <w:ind w:left="2880" w:hanging="360"/>
      </w:pPr>
      <w:rPr>
        <w:rFonts w:ascii="Arial" w:hAnsi="Arial" w:hint="default"/>
      </w:rPr>
    </w:lvl>
    <w:lvl w:ilvl="4" w:tplc="74E4DFD6" w:tentative="1">
      <w:start w:val="1"/>
      <w:numFmt w:val="bullet"/>
      <w:lvlText w:val="●"/>
      <w:lvlJc w:val="left"/>
      <w:pPr>
        <w:tabs>
          <w:tab w:val="num" w:pos="3600"/>
        </w:tabs>
        <w:ind w:left="3600" w:hanging="360"/>
      </w:pPr>
      <w:rPr>
        <w:rFonts w:ascii="Arial" w:hAnsi="Arial" w:hint="default"/>
      </w:rPr>
    </w:lvl>
    <w:lvl w:ilvl="5" w:tplc="ADD0A57E" w:tentative="1">
      <w:start w:val="1"/>
      <w:numFmt w:val="bullet"/>
      <w:lvlText w:val="●"/>
      <w:lvlJc w:val="left"/>
      <w:pPr>
        <w:tabs>
          <w:tab w:val="num" w:pos="4320"/>
        </w:tabs>
        <w:ind w:left="4320" w:hanging="360"/>
      </w:pPr>
      <w:rPr>
        <w:rFonts w:ascii="Arial" w:hAnsi="Arial" w:hint="default"/>
      </w:rPr>
    </w:lvl>
    <w:lvl w:ilvl="6" w:tplc="6CB49A12" w:tentative="1">
      <w:start w:val="1"/>
      <w:numFmt w:val="bullet"/>
      <w:lvlText w:val="●"/>
      <w:lvlJc w:val="left"/>
      <w:pPr>
        <w:tabs>
          <w:tab w:val="num" w:pos="5040"/>
        </w:tabs>
        <w:ind w:left="5040" w:hanging="360"/>
      </w:pPr>
      <w:rPr>
        <w:rFonts w:ascii="Arial" w:hAnsi="Arial" w:hint="default"/>
      </w:rPr>
    </w:lvl>
    <w:lvl w:ilvl="7" w:tplc="215C40A2" w:tentative="1">
      <w:start w:val="1"/>
      <w:numFmt w:val="bullet"/>
      <w:lvlText w:val="●"/>
      <w:lvlJc w:val="left"/>
      <w:pPr>
        <w:tabs>
          <w:tab w:val="num" w:pos="5760"/>
        </w:tabs>
        <w:ind w:left="5760" w:hanging="360"/>
      </w:pPr>
      <w:rPr>
        <w:rFonts w:ascii="Arial" w:hAnsi="Arial" w:hint="default"/>
      </w:rPr>
    </w:lvl>
    <w:lvl w:ilvl="8" w:tplc="1C8C6F02" w:tentative="1">
      <w:start w:val="1"/>
      <w:numFmt w:val="bullet"/>
      <w:lvlText w:val="●"/>
      <w:lvlJc w:val="left"/>
      <w:pPr>
        <w:tabs>
          <w:tab w:val="num" w:pos="6480"/>
        </w:tabs>
        <w:ind w:left="6480" w:hanging="360"/>
      </w:pPr>
      <w:rPr>
        <w:rFonts w:ascii="Arial" w:hAnsi="Arial" w:hint="default"/>
      </w:rPr>
    </w:lvl>
  </w:abstractNum>
  <w:abstractNum w:abstractNumId="259" w15:restartNumberingAfterBreak="0">
    <w:nsid w:val="7E5256DB"/>
    <w:multiLevelType w:val="hybridMultilevel"/>
    <w:tmpl w:val="8ADC9DF4"/>
    <w:lvl w:ilvl="0" w:tplc="3D20889E">
      <w:start w:val="1"/>
      <w:numFmt w:val="bullet"/>
      <w:lvlText w:val="●"/>
      <w:lvlJc w:val="left"/>
      <w:pPr>
        <w:tabs>
          <w:tab w:val="num" w:pos="720"/>
        </w:tabs>
        <w:ind w:left="720" w:hanging="360"/>
      </w:pPr>
      <w:rPr>
        <w:rFonts w:ascii="Arial" w:hAnsi="Arial" w:hint="default"/>
      </w:rPr>
    </w:lvl>
    <w:lvl w:ilvl="1" w:tplc="8BF6CE00" w:tentative="1">
      <w:start w:val="1"/>
      <w:numFmt w:val="bullet"/>
      <w:lvlText w:val="●"/>
      <w:lvlJc w:val="left"/>
      <w:pPr>
        <w:tabs>
          <w:tab w:val="num" w:pos="1440"/>
        </w:tabs>
        <w:ind w:left="1440" w:hanging="360"/>
      </w:pPr>
      <w:rPr>
        <w:rFonts w:ascii="Arial" w:hAnsi="Arial" w:hint="default"/>
      </w:rPr>
    </w:lvl>
    <w:lvl w:ilvl="2" w:tplc="4C42D962" w:tentative="1">
      <w:start w:val="1"/>
      <w:numFmt w:val="bullet"/>
      <w:lvlText w:val="●"/>
      <w:lvlJc w:val="left"/>
      <w:pPr>
        <w:tabs>
          <w:tab w:val="num" w:pos="2160"/>
        </w:tabs>
        <w:ind w:left="2160" w:hanging="360"/>
      </w:pPr>
      <w:rPr>
        <w:rFonts w:ascii="Arial" w:hAnsi="Arial" w:hint="default"/>
      </w:rPr>
    </w:lvl>
    <w:lvl w:ilvl="3" w:tplc="2990D38E" w:tentative="1">
      <w:start w:val="1"/>
      <w:numFmt w:val="bullet"/>
      <w:lvlText w:val="●"/>
      <w:lvlJc w:val="left"/>
      <w:pPr>
        <w:tabs>
          <w:tab w:val="num" w:pos="2880"/>
        </w:tabs>
        <w:ind w:left="2880" w:hanging="360"/>
      </w:pPr>
      <w:rPr>
        <w:rFonts w:ascii="Arial" w:hAnsi="Arial" w:hint="default"/>
      </w:rPr>
    </w:lvl>
    <w:lvl w:ilvl="4" w:tplc="7EF28360" w:tentative="1">
      <w:start w:val="1"/>
      <w:numFmt w:val="bullet"/>
      <w:lvlText w:val="●"/>
      <w:lvlJc w:val="left"/>
      <w:pPr>
        <w:tabs>
          <w:tab w:val="num" w:pos="3600"/>
        </w:tabs>
        <w:ind w:left="3600" w:hanging="360"/>
      </w:pPr>
      <w:rPr>
        <w:rFonts w:ascii="Arial" w:hAnsi="Arial" w:hint="default"/>
      </w:rPr>
    </w:lvl>
    <w:lvl w:ilvl="5" w:tplc="806C2086" w:tentative="1">
      <w:start w:val="1"/>
      <w:numFmt w:val="bullet"/>
      <w:lvlText w:val="●"/>
      <w:lvlJc w:val="left"/>
      <w:pPr>
        <w:tabs>
          <w:tab w:val="num" w:pos="4320"/>
        </w:tabs>
        <w:ind w:left="4320" w:hanging="360"/>
      </w:pPr>
      <w:rPr>
        <w:rFonts w:ascii="Arial" w:hAnsi="Arial" w:hint="default"/>
      </w:rPr>
    </w:lvl>
    <w:lvl w:ilvl="6" w:tplc="2AA8BB06" w:tentative="1">
      <w:start w:val="1"/>
      <w:numFmt w:val="bullet"/>
      <w:lvlText w:val="●"/>
      <w:lvlJc w:val="left"/>
      <w:pPr>
        <w:tabs>
          <w:tab w:val="num" w:pos="5040"/>
        </w:tabs>
        <w:ind w:left="5040" w:hanging="360"/>
      </w:pPr>
      <w:rPr>
        <w:rFonts w:ascii="Arial" w:hAnsi="Arial" w:hint="default"/>
      </w:rPr>
    </w:lvl>
    <w:lvl w:ilvl="7" w:tplc="6BC283EA" w:tentative="1">
      <w:start w:val="1"/>
      <w:numFmt w:val="bullet"/>
      <w:lvlText w:val="●"/>
      <w:lvlJc w:val="left"/>
      <w:pPr>
        <w:tabs>
          <w:tab w:val="num" w:pos="5760"/>
        </w:tabs>
        <w:ind w:left="5760" w:hanging="360"/>
      </w:pPr>
      <w:rPr>
        <w:rFonts w:ascii="Arial" w:hAnsi="Arial" w:hint="default"/>
      </w:rPr>
    </w:lvl>
    <w:lvl w:ilvl="8" w:tplc="1EE6AFC8" w:tentative="1">
      <w:start w:val="1"/>
      <w:numFmt w:val="bullet"/>
      <w:lvlText w:val="●"/>
      <w:lvlJc w:val="left"/>
      <w:pPr>
        <w:tabs>
          <w:tab w:val="num" w:pos="6480"/>
        </w:tabs>
        <w:ind w:left="6480" w:hanging="360"/>
      </w:pPr>
      <w:rPr>
        <w:rFonts w:ascii="Arial" w:hAnsi="Arial" w:hint="default"/>
      </w:rPr>
    </w:lvl>
  </w:abstractNum>
  <w:abstractNum w:abstractNumId="260" w15:restartNumberingAfterBreak="0">
    <w:nsid w:val="7E9452EE"/>
    <w:multiLevelType w:val="hybridMultilevel"/>
    <w:tmpl w:val="775A1990"/>
    <w:lvl w:ilvl="0" w:tplc="1AE4DC72">
      <w:start w:val="1"/>
      <w:numFmt w:val="bullet"/>
      <w:lvlText w:val="●"/>
      <w:lvlJc w:val="left"/>
      <w:pPr>
        <w:tabs>
          <w:tab w:val="num" w:pos="720"/>
        </w:tabs>
        <w:ind w:left="720" w:hanging="360"/>
      </w:pPr>
      <w:rPr>
        <w:rFonts w:ascii="Arial" w:hAnsi="Arial" w:hint="default"/>
      </w:rPr>
    </w:lvl>
    <w:lvl w:ilvl="1" w:tplc="A2A2CF12" w:tentative="1">
      <w:start w:val="1"/>
      <w:numFmt w:val="bullet"/>
      <w:lvlText w:val="●"/>
      <w:lvlJc w:val="left"/>
      <w:pPr>
        <w:tabs>
          <w:tab w:val="num" w:pos="1440"/>
        </w:tabs>
        <w:ind w:left="1440" w:hanging="360"/>
      </w:pPr>
      <w:rPr>
        <w:rFonts w:ascii="Arial" w:hAnsi="Arial" w:hint="default"/>
      </w:rPr>
    </w:lvl>
    <w:lvl w:ilvl="2" w:tplc="91B8C4DA" w:tentative="1">
      <w:start w:val="1"/>
      <w:numFmt w:val="bullet"/>
      <w:lvlText w:val="●"/>
      <w:lvlJc w:val="left"/>
      <w:pPr>
        <w:tabs>
          <w:tab w:val="num" w:pos="2160"/>
        </w:tabs>
        <w:ind w:left="2160" w:hanging="360"/>
      </w:pPr>
      <w:rPr>
        <w:rFonts w:ascii="Arial" w:hAnsi="Arial" w:hint="default"/>
      </w:rPr>
    </w:lvl>
    <w:lvl w:ilvl="3" w:tplc="63820C1E" w:tentative="1">
      <w:start w:val="1"/>
      <w:numFmt w:val="bullet"/>
      <w:lvlText w:val="●"/>
      <w:lvlJc w:val="left"/>
      <w:pPr>
        <w:tabs>
          <w:tab w:val="num" w:pos="2880"/>
        </w:tabs>
        <w:ind w:left="2880" w:hanging="360"/>
      </w:pPr>
      <w:rPr>
        <w:rFonts w:ascii="Arial" w:hAnsi="Arial" w:hint="default"/>
      </w:rPr>
    </w:lvl>
    <w:lvl w:ilvl="4" w:tplc="15244644" w:tentative="1">
      <w:start w:val="1"/>
      <w:numFmt w:val="bullet"/>
      <w:lvlText w:val="●"/>
      <w:lvlJc w:val="left"/>
      <w:pPr>
        <w:tabs>
          <w:tab w:val="num" w:pos="3600"/>
        </w:tabs>
        <w:ind w:left="3600" w:hanging="360"/>
      </w:pPr>
      <w:rPr>
        <w:rFonts w:ascii="Arial" w:hAnsi="Arial" w:hint="default"/>
      </w:rPr>
    </w:lvl>
    <w:lvl w:ilvl="5" w:tplc="2040794C" w:tentative="1">
      <w:start w:val="1"/>
      <w:numFmt w:val="bullet"/>
      <w:lvlText w:val="●"/>
      <w:lvlJc w:val="left"/>
      <w:pPr>
        <w:tabs>
          <w:tab w:val="num" w:pos="4320"/>
        </w:tabs>
        <w:ind w:left="4320" w:hanging="360"/>
      </w:pPr>
      <w:rPr>
        <w:rFonts w:ascii="Arial" w:hAnsi="Arial" w:hint="default"/>
      </w:rPr>
    </w:lvl>
    <w:lvl w:ilvl="6" w:tplc="B78CF0CC" w:tentative="1">
      <w:start w:val="1"/>
      <w:numFmt w:val="bullet"/>
      <w:lvlText w:val="●"/>
      <w:lvlJc w:val="left"/>
      <w:pPr>
        <w:tabs>
          <w:tab w:val="num" w:pos="5040"/>
        </w:tabs>
        <w:ind w:left="5040" w:hanging="360"/>
      </w:pPr>
      <w:rPr>
        <w:rFonts w:ascii="Arial" w:hAnsi="Arial" w:hint="default"/>
      </w:rPr>
    </w:lvl>
    <w:lvl w:ilvl="7" w:tplc="5156C88E" w:tentative="1">
      <w:start w:val="1"/>
      <w:numFmt w:val="bullet"/>
      <w:lvlText w:val="●"/>
      <w:lvlJc w:val="left"/>
      <w:pPr>
        <w:tabs>
          <w:tab w:val="num" w:pos="5760"/>
        </w:tabs>
        <w:ind w:left="5760" w:hanging="360"/>
      </w:pPr>
      <w:rPr>
        <w:rFonts w:ascii="Arial" w:hAnsi="Arial" w:hint="default"/>
      </w:rPr>
    </w:lvl>
    <w:lvl w:ilvl="8" w:tplc="9FF4C744" w:tentative="1">
      <w:start w:val="1"/>
      <w:numFmt w:val="bullet"/>
      <w:lvlText w:val="●"/>
      <w:lvlJc w:val="left"/>
      <w:pPr>
        <w:tabs>
          <w:tab w:val="num" w:pos="6480"/>
        </w:tabs>
        <w:ind w:left="6480" w:hanging="360"/>
      </w:pPr>
      <w:rPr>
        <w:rFonts w:ascii="Arial" w:hAnsi="Arial" w:hint="default"/>
      </w:rPr>
    </w:lvl>
  </w:abstractNum>
  <w:abstractNum w:abstractNumId="261" w15:restartNumberingAfterBreak="0">
    <w:nsid w:val="7E9C0882"/>
    <w:multiLevelType w:val="hybridMultilevel"/>
    <w:tmpl w:val="31D63D5C"/>
    <w:lvl w:ilvl="0" w:tplc="483C833C">
      <w:start w:val="1"/>
      <w:numFmt w:val="bullet"/>
      <w:lvlText w:val="●"/>
      <w:lvlJc w:val="left"/>
      <w:pPr>
        <w:tabs>
          <w:tab w:val="num" w:pos="720"/>
        </w:tabs>
        <w:ind w:left="720" w:hanging="360"/>
      </w:pPr>
      <w:rPr>
        <w:rFonts w:ascii="Arial" w:hAnsi="Arial" w:hint="default"/>
      </w:rPr>
    </w:lvl>
    <w:lvl w:ilvl="1" w:tplc="FDC054A8" w:tentative="1">
      <w:start w:val="1"/>
      <w:numFmt w:val="bullet"/>
      <w:lvlText w:val="●"/>
      <w:lvlJc w:val="left"/>
      <w:pPr>
        <w:tabs>
          <w:tab w:val="num" w:pos="1440"/>
        </w:tabs>
        <w:ind w:left="1440" w:hanging="360"/>
      </w:pPr>
      <w:rPr>
        <w:rFonts w:ascii="Arial" w:hAnsi="Arial" w:hint="default"/>
      </w:rPr>
    </w:lvl>
    <w:lvl w:ilvl="2" w:tplc="3B12AE60" w:tentative="1">
      <w:start w:val="1"/>
      <w:numFmt w:val="bullet"/>
      <w:lvlText w:val="●"/>
      <w:lvlJc w:val="left"/>
      <w:pPr>
        <w:tabs>
          <w:tab w:val="num" w:pos="2160"/>
        </w:tabs>
        <w:ind w:left="2160" w:hanging="360"/>
      </w:pPr>
      <w:rPr>
        <w:rFonts w:ascii="Arial" w:hAnsi="Arial" w:hint="default"/>
      </w:rPr>
    </w:lvl>
    <w:lvl w:ilvl="3" w:tplc="0DBC213C" w:tentative="1">
      <w:start w:val="1"/>
      <w:numFmt w:val="bullet"/>
      <w:lvlText w:val="●"/>
      <w:lvlJc w:val="left"/>
      <w:pPr>
        <w:tabs>
          <w:tab w:val="num" w:pos="2880"/>
        </w:tabs>
        <w:ind w:left="2880" w:hanging="360"/>
      </w:pPr>
      <w:rPr>
        <w:rFonts w:ascii="Arial" w:hAnsi="Arial" w:hint="default"/>
      </w:rPr>
    </w:lvl>
    <w:lvl w:ilvl="4" w:tplc="5BF2D1F6" w:tentative="1">
      <w:start w:val="1"/>
      <w:numFmt w:val="bullet"/>
      <w:lvlText w:val="●"/>
      <w:lvlJc w:val="left"/>
      <w:pPr>
        <w:tabs>
          <w:tab w:val="num" w:pos="3600"/>
        </w:tabs>
        <w:ind w:left="3600" w:hanging="360"/>
      </w:pPr>
      <w:rPr>
        <w:rFonts w:ascii="Arial" w:hAnsi="Arial" w:hint="default"/>
      </w:rPr>
    </w:lvl>
    <w:lvl w:ilvl="5" w:tplc="7298A4DC" w:tentative="1">
      <w:start w:val="1"/>
      <w:numFmt w:val="bullet"/>
      <w:lvlText w:val="●"/>
      <w:lvlJc w:val="left"/>
      <w:pPr>
        <w:tabs>
          <w:tab w:val="num" w:pos="4320"/>
        </w:tabs>
        <w:ind w:left="4320" w:hanging="360"/>
      </w:pPr>
      <w:rPr>
        <w:rFonts w:ascii="Arial" w:hAnsi="Arial" w:hint="default"/>
      </w:rPr>
    </w:lvl>
    <w:lvl w:ilvl="6" w:tplc="2C9246FE" w:tentative="1">
      <w:start w:val="1"/>
      <w:numFmt w:val="bullet"/>
      <w:lvlText w:val="●"/>
      <w:lvlJc w:val="left"/>
      <w:pPr>
        <w:tabs>
          <w:tab w:val="num" w:pos="5040"/>
        </w:tabs>
        <w:ind w:left="5040" w:hanging="360"/>
      </w:pPr>
      <w:rPr>
        <w:rFonts w:ascii="Arial" w:hAnsi="Arial" w:hint="default"/>
      </w:rPr>
    </w:lvl>
    <w:lvl w:ilvl="7" w:tplc="E0466592" w:tentative="1">
      <w:start w:val="1"/>
      <w:numFmt w:val="bullet"/>
      <w:lvlText w:val="●"/>
      <w:lvlJc w:val="left"/>
      <w:pPr>
        <w:tabs>
          <w:tab w:val="num" w:pos="5760"/>
        </w:tabs>
        <w:ind w:left="5760" w:hanging="360"/>
      </w:pPr>
      <w:rPr>
        <w:rFonts w:ascii="Arial" w:hAnsi="Arial" w:hint="default"/>
      </w:rPr>
    </w:lvl>
    <w:lvl w:ilvl="8" w:tplc="E6CA990E" w:tentative="1">
      <w:start w:val="1"/>
      <w:numFmt w:val="bullet"/>
      <w:lvlText w:val="●"/>
      <w:lvlJc w:val="left"/>
      <w:pPr>
        <w:tabs>
          <w:tab w:val="num" w:pos="6480"/>
        </w:tabs>
        <w:ind w:left="6480" w:hanging="360"/>
      </w:pPr>
      <w:rPr>
        <w:rFonts w:ascii="Arial" w:hAnsi="Arial" w:hint="default"/>
      </w:rPr>
    </w:lvl>
  </w:abstractNum>
  <w:abstractNum w:abstractNumId="262" w15:restartNumberingAfterBreak="0">
    <w:nsid w:val="7F44272F"/>
    <w:multiLevelType w:val="hybridMultilevel"/>
    <w:tmpl w:val="D4FEBCEE"/>
    <w:lvl w:ilvl="0" w:tplc="7528E28A">
      <w:start w:val="1"/>
      <w:numFmt w:val="bullet"/>
      <w:lvlText w:val="●"/>
      <w:lvlJc w:val="left"/>
      <w:pPr>
        <w:tabs>
          <w:tab w:val="num" w:pos="720"/>
        </w:tabs>
        <w:ind w:left="720" w:hanging="360"/>
      </w:pPr>
      <w:rPr>
        <w:rFonts w:ascii="Arial" w:hAnsi="Arial" w:hint="default"/>
      </w:rPr>
    </w:lvl>
    <w:lvl w:ilvl="1" w:tplc="7D20D33A" w:tentative="1">
      <w:start w:val="1"/>
      <w:numFmt w:val="bullet"/>
      <w:lvlText w:val="●"/>
      <w:lvlJc w:val="left"/>
      <w:pPr>
        <w:tabs>
          <w:tab w:val="num" w:pos="1440"/>
        </w:tabs>
        <w:ind w:left="1440" w:hanging="360"/>
      </w:pPr>
      <w:rPr>
        <w:rFonts w:ascii="Arial" w:hAnsi="Arial" w:hint="default"/>
      </w:rPr>
    </w:lvl>
    <w:lvl w:ilvl="2" w:tplc="F94A381C" w:tentative="1">
      <w:start w:val="1"/>
      <w:numFmt w:val="bullet"/>
      <w:lvlText w:val="●"/>
      <w:lvlJc w:val="left"/>
      <w:pPr>
        <w:tabs>
          <w:tab w:val="num" w:pos="2160"/>
        </w:tabs>
        <w:ind w:left="2160" w:hanging="360"/>
      </w:pPr>
      <w:rPr>
        <w:rFonts w:ascii="Arial" w:hAnsi="Arial" w:hint="default"/>
      </w:rPr>
    </w:lvl>
    <w:lvl w:ilvl="3" w:tplc="F6A48E8C" w:tentative="1">
      <w:start w:val="1"/>
      <w:numFmt w:val="bullet"/>
      <w:lvlText w:val="●"/>
      <w:lvlJc w:val="left"/>
      <w:pPr>
        <w:tabs>
          <w:tab w:val="num" w:pos="2880"/>
        </w:tabs>
        <w:ind w:left="2880" w:hanging="360"/>
      </w:pPr>
      <w:rPr>
        <w:rFonts w:ascii="Arial" w:hAnsi="Arial" w:hint="default"/>
      </w:rPr>
    </w:lvl>
    <w:lvl w:ilvl="4" w:tplc="F4C847E0" w:tentative="1">
      <w:start w:val="1"/>
      <w:numFmt w:val="bullet"/>
      <w:lvlText w:val="●"/>
      <w:lvlJc w:val="left"/>
      <w:pPr>
        <w:tabs>
          <w:tab w:val="num" w:pos="3600"/>
        </w:tabs>
        <w:ind w:left="3600" w:hanging="360"/>
      </w:pPr>
      <w:rPr>
        <w:rFonts w:ascii="Arial" w:hAnsi="Arial" w:hint="default"/>
      </w:rPr>
    </w:lvl>
    <w:lvl w:ilvl="5" w:tplc="F390A3C8" w:tentative="1">
      <w:start w:val="1"/>
      <w:numFmt w:val="bullet"/>
      <w:lvlText w:val="●"/>
      <w:lvlJc w:val="left"/>
      <w:pPr>
        <w:tabs>
          <w:tab w:val="num" w:pos="4320"/>
        </w:tabs>
        <w:ind w:left="4320" w:hanging="360"/>
      </w:pPr>
      <w:rPr>
        <w:rFonts w:ascii="Arial" w:hAnsi="Arial" w:hint="default"/>
      </w:rPr>
    </w:lvl>
    <w:lvl w:ilvl="6" w:tplc="CF58FFE4" w:tentative="1">
      <w:start w:val="1"/>
      <w:numFmt w:val="bullet"/>
      <w:lvlText w:val="●"/>
      <w:lvlJc w:val="left"/>
      <w:pPr>
        <w:tabs>
          <w:tab w:val="num" w:pos="5040"/>
        </w:tabs>
        <w:ind w:left="5040" w:hanging="360"/>
      </w:pPr>
      <w:rPr>
        <w:rFonts w:ascii="Arial" w:hAnsi="Arial" w:hint="default"/>
      </w:rPr>
    </w:lvl>
    <w:lvl w:ilvl="7" w:tplc="61C2D656" w:tentative="1">
      <w:start w:val="1"/>
      <w:numFmt w:val="bullet"/>
      <w:lvlText w:val="●"/>
      <w:lvlJc w:val="left"/>
      <w:pPr>
        <w:tabs>
          <w:tab w:val="num" w:pos="5760"/>
        </w:tabs>
        <w:ind w:left="5760" w:hanging="360"/>
      </w:pPr>
      <w:rPr>
        <w:rFonts w:ascii="Arial" w:hAnsi="Arial" w:hint="default"/>
      </w:rPr>
    </w:lvl>
    <w:lvl w:ilvl="8" w:tplc="2B2A75CA" w:tentative="1">
      <w:start w:val="1"/>
      <w:numFmt w:val="bullet"/>
      <w:lvlText w:val="●"/>
      <w:lvlJc w:val="left"/>
      <w:pPr>
        <w:tabs>
          <w:tab w:val="num" w:pos="6480"/>
        </w:tabs>
        <w:ind w:left="6480" w:hanging="360"/>
      </w:pPr>
      <w:rPr>
        <w:rFonts w:ascii="Arial" w:hAnsi="Arial" w:hint="default"/>
      </w:rPr>
    </w:lvl>
  </w:abstractNum>
  <w:abstractNum w:abstractNumId="263" w15:restartNumberingAfterBreak="0">
    <w:nsid w:val="7F5E7D7A"/>
    <w:multiLevelType w:val="hybridMultilevel"/>
    <w:tmpl w:val="01CAEE22"/>
    <w:lvl w:ilvl="0" w:tplc="1C261FF4">
      <w:start w:val="1"/>
      <w:numFmt w:val="bullet"/>
      <w:lvlText w:val="●"/>
      <w:lvlJc w:val="left"/>
      <w:pPr>
        <w:tabs>
          <w:tab w:val="num" w:pos="720"/>
        </w:tabs>
        <w:ind w:left="720" w:hanging="360"/>
      </w:pPr>
      <w:rPr>
        <w:rFonts w:ascii="Arial" w:hAnsi="Arial" w:hint="default"/>
      </w:rPr>
    </w:lvl>
    <w:lvl w:ilvl="1" w:tplc="53BA99C8">
      <w:numFmt w:val="bullet"/>
      <w:lvlText w:val="○"/>
      <w:lvlJc w:val="left"/>
      <w:pPr>
        <w:tabs>
          <w:tab w:val="num" w:pos="1440"/>
        </w:tabs>
        <w:ind w:left="1440" w:hanging="360"/>
      </w:pPr>
      <w:rPr>
        <w:rFonts w:ascii="Arial" w:hAnsi="Arial" w:hint="default"/>
      </w:rPr>
    </w:lvl>
    <w:lvl w:ilvl="2" w:tplc="FACE571E" w:tentative="1">
      <w:start w:val="1"/>
      <w:numFmt w:val="bullet"/>
      <w:lvlText w:val="●"/>
      <w:lvlJc w:val="left"/>
      <w:pPr>
        <w:tabs>
          <w:tab w:val="num" w:pos="2160"/>
        </w:tabs>
        <w:ind w:left="2160" w:hanging="360"/>
      </w:pPr>
      <w:rPr>
        <w:rFonts w:ascii="Arial" w:hAnsi="Arial" w:hint="default"/>
      </w:rPr>
    </w:lvl>
    <w:lvl w:ilvl="3" w:tplc="914ED2E6" w:tentative="1">
      <w:start w:val="1"/>
      <w:numFmt w:val="bullet"/>
      <w:lvlText w:val="●"/>
      <w:lvlJc w:val="left"/>
      <w:pPr>
        <w:tabs>
          <w:tab w:val="num" w:pos="2880"/>
        </w:tabs>
        <w:ind w:left="2880" w:hanging="360"/>
      </w:pPr>
      <w:rPr>
        <w:rFonts w:ascii="Arial" w:hAnsi="Arial" w:hint="default"/>
      </w:rPr>
    </w:lvl>
    <w:lvl w:ilvl="4" w:tplc="5E7C10F6" w:tentative="1">
      <w:start w:val="1"/>
      <w:numFmt w:val="bullet"/>
      <w:lvlText w:val="●"/>
      <w:lvlJc w:val="left"/>
      <w:pPr>
        <w:tabs>
          <w:tab w:val="num" w:pos="3600"/>
        </w:tabs>
        <w:ind w:left="3600" w:hanging="360"/>
      </w:pPr>
      <w:rPr>
        <w:rFonts w:ascii="Arial" w:hAnsi="Arial" w:hint="default"/>
      </w:rPr>
    </w:lvl>
    <w:lvl w:ilvl="5" w:tplc="246E1496" w:tentative="1">
      <w:start w:val="1"/>
      <w:numFmt w:val="bullet"/>
      <w:lvlText w:val="●"/>
      <w:lvlJc w:val="left"/>
      <w:pPr>
        <w:tabs>
          <w:tab w:val="num" w:pos="4320"/>
        </w:tabs>
        <w:ind w:left="4320" w:hanging="360"/>
      </w:pPr>
      <w:rPr>
        <w:rFonts w:ascii="Arial" w:hAnsi="Arial" w:hint="default"/>
      </w:rPr>
    </w:lvl>
    <w:lvl w:ilvl="6" w:tplc="16C27F60" w:tentative="1">
      <w:start w:val="1"/>
      <w:numFmt w:val="bullet"/>
      <w:lvlText w:val="●"/>
      <w:lvlJc w:val="left"/>
      <w:pPr>
        <w:tabs>
          <w:tab w:val="num" w:pos="5040"/>
        </w:tabs>
        <w:ind w:left="5040" w:hanging="360"/>
      </w:pPr>
      <w:rPr>
        <w:rFonts w:ascii="Arial" w:hAnsi="Arial" w:hint="default"/>
      </w:rPr>
    </w:lvl>
    <w:lvl w:ilvl="7" w:tplc="E6C0ECC8" w:tentative="1">
      <w:start w:val="1"/>
      <w:numFmt w:val="bullet"/>
      <w:lvlText w:val="●"/>
      <w:lvlJc w:val="left"/>
      <w:pPr>
        <w:tabs>
          <w:tab w:val="num" w:pos="5760"/>
        </w:tabs>
        <w:ind w:left="5760" w:hanging="360"/>
      </w:pPr>
      <w:rPr>
        <w:rFonts w:ascii="Arial" w:hAnsi="Arial" w:hint="default"/>
      </w:rPr>
    </w:lvl>
    <w:lvl w:ilvl="8" w:tplc="4F7CA026" w:tentative="1">
      <w:start w:val="1"/>
      <w:numFmt w:val="bullet"/>
      <w:lvlText w:val="●"/>
      <w:lvlJc w:val="left"/>
      <w:pPr>
        <w:tabs>
          <w:tab w:val="num" w:pos="6480"/>
        </w:tabs>
        <w:ind w:left="6480" w:hanging="360"/>
      </w:pPr>
      <w:rPr>
        <w:rFonts w:ascii="Arial" w:hAnsi="Arial" w:hint="default"/>
      </w:rPr>
    </w:lvl>
  </w:abstractNum>
  <w:abstractNum w:abstractNumId="264" w15:restartNumberingAfterBreak="0">
    <w:nsid w:val="7FA9593F"/>
    <w:multiLevelType w:val="hybridMultilevel"/>
    <w:tmpl w:val="293C3708"/>
    <w:lvl w:ilvl="0" w:tplc="9ED620F4">
      <w:start w:val="1"/>
      <w:numFmt w:val="bullet"/>
      <w:lvlText w:val="●"/>
      <w:lvlJc w:val="left"/>
      <w:pPr>
        <w:tabs>
          <w:tab w:val="num" w:pos="720"/>
        </w:tabs>
        <w:ind w:left="720" w:hanging="360"/>
      </w:pPr>
      <w:rPr>
        <w:rFonts w:ascii="Arial" w:hAnsi="Arial" w:hint="default"/>
      </w:rPr>
    </w:lvl>
    <w:lvl w:ilvl="1" w:tplc="A27884D8" w:tentative="1">
      <w:start w:val="1"/>
      <w:numFmt w:val="bullet"/>
      <w:lvlText w:val="●"/>
      <w:lvlJc w:val="left"/>
      <w:pPr>
        <w:tabs>
          <w:tab w:val="num" w:pos="1440"/>
        </w:tabs>
        <w:ind w:left="1440" w:hanging="360"/>
      </w:pPr>
      <w:rPr>
        <w:rFonts w:ascii="Arial" w:hAnsi="Arial" w:hint="default"/>
      </w:rPr>
    </w:lvl>
    <w:lvl w:ilvl="2" w:tplc="CDDE3A4C" w:tentative="1">
      <w:start w:val="1"/>
      <w:numFmt w:val="bullet"/>
      <w:lvlText w:val="●"/>
      <w:lvlJc w:val="left"/>
      <w:pPr>
        <w:tabs>
          <w:tab w:val="num" w:pos="2160"/>
        </w:tabs>
        <w:ind w:left="2160" w:hanging="360"/>
      </w:pPr>
      <w:rPr>
        <w:rFonts w:ascii="Arial" w:hAnsi="Arial" w:hint="default"/>
      </w:rPr>
    </w:lvl>
    <w:lvl w:ilvl="3" w:tplc="CE0676DC" w:tentative="1">
      <w:start w:val="1"/>
      <w:numFmt w:val="bullet"/>
      <w:lvlText w:val="●"/>
      <w:lvlJc w:val="left"/>
      <w:pPr>
        <w:tabs>
          <w:tab w:val="num" w:pos="2880"/>
        </w:tabs>
        <w:ind w:left="2880" w:hanging="360"/>
      </w:pPr>
      <w:rPr>
        <w:rFonts w:ascii="Arial" w:hAnsi="Arial" w:hint="default"/>
      </w:rPr>
    </w:lvl>
    <w:lvl w:ilvl="4" w:tplc="4A1686B4" w:tentative="1">
      <w:start w:val="1"/>
      <w:numFmt w:val="bullet"/>
      <w:lvlText w:val="●"/>
      <w:lvlJc w:val="left"/>
      <w:pPr>
        <w:tabs>
          <w:tab w:val="num" w:pos="3600"/>
        </w:tabs>
        <w:ind w:left="3600" w:hanging="360"/>
      </w:pPr>
      <w:rPr>
        <w:rFonts w:ascii="Arial" w:hAnsi="Arial" w:hint="default"/>
      </w:rPr>
    </w:lvl>
    <w:lvl w:ilvl="5" w:tplc="2C506CF4" w:tentative="1">
      <w:start w:val="1"/>
      <w:numFmt w:val="bullet"/>
      <w:lvlText w:val="●"/>
      <w:lvlJc w:val="left"/>
      <w:pPr>
        <w:tabs>
          <w:tab w:val="num" w:pos="4320"/>
        </w:tabs>
        <w:ind w:left="4320" w:hanging="360"/>
      </w:pPr>
      <w:rPr>
        <w:rFonts w:ascii="Arial" w:hAnsi="Arial" w:hint="default"/>
      </w:rPr>
    </w:lvl>
    <w:lvl w:ilvl="6" w:tplc="48404428" w:tentative="1">
      <w:start w:val="1"/>
      <w:numFmt w:val="bullet"/>
      <w:lvlText w:val="●"/>
      <w:lvlJc w:val="left"/>
      <w:pPr>
        <w:tabs>
          <w:tab w:val="num" w:pos="5040"/>
        </w:tabs>
        <w:ind w:left="5040" w:hanging="360"/>
      </w:pPr>
      <w:rPr>
        <w:rFonts w:ascii="Arial" w:hAnsi="Arial" w:hint="default"/>
      </w:rPr>
    </w:lvl>
    <w:lvl w:ilvl="7" w:tplc="1B3E9B28" w:tentative="1">
      <w:start w:val="1"/>
      <w:numFmt w:val="bullet"/>
      <w:lvlText w:val="●"/>
      <w:lvlJc w:val="left"/>
      <w:pPr>
        <w:tabs>
          <w:tab w:val="num" w:pos="5760"/>
        </w:tabs>
        <w:ind w:left="5760" w:hanging="360"/>
      </w:pPr>
      <w:rPr>
        <w:rFonts w:ascii="Arial" w:hAnsi="Arial" w:hint="default"/>
      </w:rPr>
    </w:lvl>
    <w:lvl w:ilvl="8" w:tplc="B6BA79EC" w:tentative="1">
      <w:start w:val="1"/>
      <w:numFmt w:val="bullet"/>
      <w:lvlText w:val="●"/>
      <w:lvlJc w:val="left"/>
      <w:pPr>
        <w:tabs>
          <w:tab w:val="num" w:pos="6480"/>
        </w:tabs>
        <w:ind w:left="6480" w:hanging="360"/>
      </w:pPr>
      <w:rPr>
        <w:rFonts w:ascii="Arial" w:hAnsi="Arial" w:hint="default"/>
      </w:rPr>
    </w:lvl>
  </w:abstractNum>
  <w:abstractNum w:abstractNumId="265" w15:restartNumberingAfterBreak="0">
    <w:nsid w:val="7FEF59DE"/>
    <w:multiLevelType w:val="hybridMultilevel"/>
    <w:tmpl w:val="B4B28128"/>
    <w:lvl w:ilvl="0" w:tplc="6A58408A">
      <w:start w:val="1"/>
      <w:numFmt w:val="bullet"/>
      <w:lvlText w:val="●"/>
      <w:lvlJc w:val="left"/>
      <w:pPr>
        <w:tabs>
          <w:tab w:val="num" w:pos="720"/>
        </w:tabs>
        <w:ind w:left="720" w:hanging="360"/>
      </w:pPr>
      <w:rPr>
        <w:rFonts w:ascii="Arial" w:hAnsi="Arial" w:hint="default"/>
      </w:rPr>
    </w:lvl>
    <w:lvl w:ilvl="1" w:tplc="599E67C0">
      <w:numFmt w:val="bullet"/>
      <w:lvlText w:val="○"/>
      <w:lvlJc w:val="left"/>
      <w:pPr>
        <w:tabs>
          <w:tab w:val="num" w:pos="1440"/>
        </w:tabs>
        <w:ind w:left="1440" w:hanging="360"/>
      </w:pPr>
      <w:rPr>
        <w:rFonts w:ascii="Arial" w:hAnsi="Arial" w:hint="default"/>
      </w:rPr>
    </w:lvl>
    <w:lvl w:ilvl="2" w:tplc="CC686534" w:tentative="1">
      <w:start w:val="1"/>
      <w:numFmt w:val="bullet"/>
      <w:lvlText w:val="●"/>
      <w:lvlJc w:val="left"/>
      <w:pPr>
        <w:tabs>
          <w:tab w:val="num" w:pos="2160"/>
        </w:tabs>
        <w:ind w:left="2160" w:hanging="360"/>
      </w:pPr>
      <w:rPr>
        <w:rFonts w:ascii="Arial" w:hAnsi="Arial" w:hint="default"/>
      </w:rPr>
    </w:lvl>
    <w:lvl w:ilvl="3" w:tplc="F1B4251C" w:tentative="1">
      <w:start w:val="1"/>
      <w:numFmt w:val="bullet"/>
      <w:lvlText w:val="●"/>
      <w:lvlJc w:val="left"/>
      <w:pPr>
        <w:tabs>
          <w:tab w:val="num" w:pos="2880"/>
        </w:tabs>
        <w:ind w:left="2880" w:hanging="360"/>
      </w:pPr>
      <w:rPr>
        <w:rFonts w:ascii="Arial" w:hAnsi="Arial" w:hint="default"/>
      </w:rPr>
    </w:lvl>
    <w:lvl w:ilvl="4" w:tplc="142ACDC6" w:tentative="1">
      <w:start w:val="1"/>
      <w:numFmt w:val="bullet"/>
      <w:lvlText w:val="●"/>
      <w:lvlJc w:val="left"/>
      <w:pPr>
        <w:tabs>
          <w:tab w:val="num" w:pos="3600"/>
        </w:tabs>
        <w:ind w:left="3600" w:hanging="360"/>
      </w:pPr>
      <w:rPr>
        <w:rFonts w:ascii="Arial" w:hAnsi="Arial" w:hint="default"/>
      </w:rPr>
    </w:lvl>
    <w:lvl w:ilvl="5" w:tplc="D75ECA80" w:tentative="1">
      <w:start w:val="1"/>
      <w:numFmt w:val="bullet"/>
      <w:lvlText w:val="●"/>
      <w:lvlJc w:val="left"/>
      <w:pPr>
        <w:tabs>
          <w:tab w:val="num" w:pos="4320"/>
        </w:tabs>
        <w:ind w:left="4320" w:hanging="360"/>
      </w:pPr>
      <w:rPr>
        <w:rFonts w:ascii="Arial" w:hAnsi="Arial" w:hint="default"/>
      </w:rPr>
    </w:lvl>
    <w:lvl w:ilvl="6" w:tplc="464E9362" w:tentative="1">
      <w:start w:val="1"/>
      <w:numFmt w:val="bullet"/>
      <w:lvlText w:val="●"/>
      <w:lvlJc w:val="left"/>
      <w:pPr>
        <w:tabs>
          <w:tab w:val="num" w:pos="5040"/>
        </w:tabs>
        <w:ind w:left="5040" w:hanging="360"/>
      </w:pPr>
      <w:rPr>
        <w:rFonts w:ascii="Arial" w:hAnsi="Arial" w:hint="default"/>
      </w:rPr>
    </w:lvl>
    <w:lvl w:ilvl="7" w:tplc="B28882F0" w:tentative="1">
      <w:start w:val="1"/>
      <w:numFmt w:val="bullet"/>
      <w:lvlText w:val="●"/>
      <w:lvlJc w:val="left"/>
      <w:pPr>
        <w:tabs>
          <w:tab w:val="num" w:pos="5760"/>
        </w:tabs>
        <w:ind w:left="5760" w:hanging="360"/>
      </w:pPr>
      <w:rPr>
        <w:rFonts w:ascii="Arial" w:hAnsi="Arial" w:hint="default"/>
      </w:rPr>
    </w:lvl>
    <w:lvl w:ilvl="8" w:tplc="8F066636" w:tentative="1">
      <w:start w:val="1"/>
      <w:numFmt w:val="bullet"/>
      <w:lvlText w:val="●"/>
      <w:lvlJc w:val="left"/>
      <w:pPr>
        <w:tabs>
          <w:tab w:val="num" w:pos="6480"/>
        </w:tabs>
        <w:ind w:left="6480" w:hanging="360"/>
      </w:pPr>
      <w:rPr>
        <w:rFonts w:ascii="Arial" w:hAnsi="Arial" w:hint="default"/>
      </w:rPr>
    </w:lvl>
  </w:abstractNum>
  <w:num w:numId="1" w16cid:durableId="1462071966">
    <w:abstractNumId w:val="91"/>
  </w:num>
  <w:num w:numId="2" w16cid:durableId="988052513">
    <w:abstractNumId w:val="206"/>
  </w:num>
  <w:num w:numId="3" w16cid:durableId="2144544145">
    <w:abstractNumId w:val="121"/>
  </w:num>
  <w:num w:numId="4" w16cid:durableId="1018389351">
    <w:abstractNumId w:val="120"/>
  </w:num>
  <w:num w:numId="5" w16cid:durableId="1867138924">
    <w:abstractNumId w:val="155"/>
  </w:num>
  <w:num w:numId="6" w16cid:durableId="363025447">
    <w:abstractNumId w:val="180"/>
  </w:num>
  <w:num w:numId="7" w16cid:durableId="449132163">
    <w:abstractNumId w:val="249"/>
  </w:num>
  <w:num w:numId="8" w16cid:durableId="600259838">
    <w:abstractNumId w:val="168"/>
  </w:num>
  <w:num w:numId="9" w16cid:durableId="306976968">
    <w:abstractNumId w:val="204"/>
  </w:num>
  <w:num w:numId="10" w16cid:durableId="1980760954">
    <w:abstractNumId w:val="76"/>
  </w:num>
  <w:num w:numId="11" w16cid:durableId="1936330095">
    <w:abstractNumId w:val="0"/>
  </w:num>
  <w:num w:numId="12" w16cid:durableId="1811285022">
    <w:abstractNumId w:val="14"/>
  </w:num>
  <w:num w:numId="13" w16cid:durableId="1460100306">
    <w:abstractNumId w:val="149"/>
  </w:num>
  <w:num w:numId="14" w16cid:durableId="1901134358">
    <w:abstractNumId w:val="62"/>
  </w:num>
  <w:num w:numId="15" w16cid:durableId="36664948">
    <w:abstractNumId w:val="84"/>
  </w:num>
  <w:num w:numId="16" w16cid:durableId="505555015">
    <w:abstractNumId w:val="21"/>
  </w:num>
  <w:num w:numId="17" w16cid:durableId="384990500">
    <w:abstractNumId w:val="239"/>
  </w:num>
  <w:num w:numId="18" w16cid:durableId="1865438287">
    <w:abstractNumId w:val="235"/>
  </w:num>
  <w:num w:numId="19" w16cid:durableId="1903179182">
    <w:abstractNumId w:val="255"/>
  </w:num>
  <w:num w:numId="20" w16cid:durableId="269631377">
    <w:abstractNumId w:val="162"/>
  </w:num>
  <w:num w:numId="21" w16cid:durableId="1291981768">
    <w:abstractNumId w:val="59"/>
  </w:num>
  <w:num w:numId="22" w16cid:durableId="1003750964">
    <w:abstractNumId w:val="46"/>
  </w:num>
  <w:num w:numId="23" w16cid:durableId="825703126">
    <w:abstractNumId w:val="226"/>
  </w:num>
  <w:num w:numId="24" w16cid:durableId="819271398">
    <w:abstractNumId w:val="60"/>
  </w:num>
  <w:num w:numId="25" w16cid:durableId="497773769">
    <w:abstractNumId w:val="195"/>
  </w:num>
  <w:num w:numId="26" w16cid:durableId="1058551298">
    <w:abstractNumId w:val="252"/>
  </w:num>
  <w:num w:numId="27" w16cid:durableId="811752475">
    <w:abstractNumId w:val="245"/>
  </w:num>
  <w:num w:numId="28" w16cid:durableId="1812672729">
    <w:abstractNumId w:val="250"/>
  </w:num>
  <w:num w:numId="29" w16cid:durableId="171069277">
    <w:abstractNumId w:val="200"/>
  </w:num>
  <w:num w:numId="30" w16cid:durableId="1035928222">
    <w:abstractNumId w:val="203"/>
  </w:num>
  <w:num w:numId="31" w16cid:durableId="479731886">
    <w:abstractNumId w:val="166"/>
  </w:num>
  <w:num w:numId="32" w16cid:durableId="1204752773">
    <w:abstractNumId w:val="192"/>
  </w:num>
  <w:num w:numId="33" w16cid:durableId="1982613395">
    <w:abstractNumId w:val="265"/>
  </w:num>
  <w:num w:numId="34" w16cid:durableId="1616599727">
    <w:abstractNumId w:val="51"/>
  </w:num>
  <w:num w:numId="35" w16cid:durableId="1314141486">
    <w:abstractNumId w:val="37"/>
  </w:num>
  <w:num w:numId="36" w16cid:durableId="197202413">
    <w:abstractNumId w:val="211"/>
  </w:num>
  <w:num w:numId="37" w16cid:durableId="1567688118">
    <w:abstractNumId w:val="35"/>
  </w:num>
  <w:num w:numId="38" w16cid:durableId="992023172">
    <w:abstractNumId w:val="154"/>
  </w:num>
  <w:num w:numId="39" w16cid:durableId="859468987">
    <w:abstractNumId w:val="132"/>
  </w:num>
  <w:num w:numId="40" w16cid:durableId="1112866825">
    <w:abstractNumId w:val="93"/>
  </w:num>
  <w:num w:numId="41" w16cid:durableId="1379823250">
    <w:abstractNumId w:val="241"/>
  </w:num>
  <w:num w:numId="42" w16cid:durableId="1593781245">
    <w:abstractNumId w:val="85"/>
  </w:num>
  <w:num w:numId="43" w16cid:durableId="1939632956">
    <w:abstractNumId w:val="194"/>
  </w:num>
  <w:num w:numId="44" w16cid:durableId="1257982483">
    <w:abstractNumId w:val="163"/>
  </w:num>
  <w:num w:numId="45" w16cid:durableId="1858346881">
    <w:abstractNumId w:val="212"/>
  </w:num>
  <w:num w:numId="46" w16cid:durableId="1083181006">
    <w:abstractNumId w:val="7"/>
  </w:num>
  <w:num w:numId="47" w16cid:durableId="1942495722">
    <w:abstractNumId w:val="177"/>
  </w:num>
  <w:num w:numId="48" w16cid:durableId="1713113289">
    <w:abstractNumId w:val="139"/>
  </w:num>
  <w:num w:numId="49" w16cid:durableId="2101832296">
    <w:abstractNumId w:val="3"/>
  </w:num>
  <w:num w:numId="50" w16cid:durableId="1667050014">
    <w:abstractNumId w:val="137"/>
  </w:num>
  <w:num w:numId="51" w16cid:durableId="1684940245">
    <w:abstractNumId w:val="160"/>
  </w:num>
  <w:num w:numId="52" w16cid:durableId="327484993">
    <w:abstractNumId w:val="145"/>
  </w:num>
  <w:num w:numId="53" w16cid:durableId="1789935393">
    <w:abstractNumId w:val="117"/>
  </w:num>
  <w:num w:numId="54" w16cid:durableId="736123396">
    <w:abstractNumId w:val="75"/>
  </w:num>
  <w:num w:numId="55" w16cid:durableId="1411582650">
    <w:abstractNumId w:val="56"/>
  </w:num>
  <w:num w:numId="56" w16cid:durableId="481507540">
    <w:abstractNumId w:val="19"/>
  </w:num>
  <w:num w:numId="57" w16cid:durableId="1949117945">
    <w:abstractNumId w:val="184"/>
  </w:num>
  <w:num w:numId="58" w16cid:durableId="2073844897">
    <w:abstractNumId w:val="223"/>
  </w:num>
  <w:num w:numId="59" w16cid:durableId="1471947377">
    <w:abstractNumId w:val="97"/>
  </w:num>
  <w:num w:numId="60" w16cid:durableId="1014379749">
    <w:abstractNumId w:val="36"/>
  </w:num>
  <w:num w:numId="61" w16cid:durableId="1552499414">
    <w:abstractNumId w:val="189"/>
  </w:num>
  <w:num w:numId="62" w16cid:durableId="1753969084">
    <w:abstractNumId w:val="258"/>
  </w:num>
  <w:num w:numId="63" w16cid:durableId="1955163967">
    <w:abstractNumId w:val="20"/>
  </w:num>
  <w:num w:numId="64" w16cid:durableId="1147667793">
    <w:abstractNumId w:val="224"/>
  </w:num>
  <w:num w:numId="65" w16cid:durableId="837161925">
    <w:abstractNumId w:val="220"/>
  </w:num>
  <w:num w:numId="66" w16cid:durableId="1386445564">
    <w:abstractNumId w:val="178"/>
  </w:num>
  <w:num w:numId="67" w16cid:durableId="624502280">
    <w:abstractNumId w:val="83"/>
  </w:num>
  <w:num w:numId="68" w16cid:durableId="1404450565">
    <w:abstractNumId w:val="12"/>
  </w:num>
  <w:num w:numId="69" w16cid:durableId="2036807403">
    <w:abstractNumId w:val="42"/>
  </w:num>
  <w:num w:numId="70" w16cid:durableId="1498689254">
    <w:abstractNumId w:val="94"/>
  </w:num>
  <w:num w:numId="71" w16cid:durableId="1015039568">
    <w:abstractNumId w:val="6"/>
  </w:num>
  <w:num w:numId="72" w16cid:durableId="11036142">
    <w:abstractNumId w:val="47"/>
  </w:num>
  <w:num w:numId="73" w16cid:durableId="178084454">
    <w:abstractNumId w:val="251"/>
  </w:num>
  <w:num w:numId="74" w16cid:durableId="1057782286">
    <w:abstractNumId w:val="185"/>
  </w:num>
  <w:num w:numId="75" w16cid:durableId="82998451">
    <w:abstractNumId w:val="26"/>
  </w:num>
  <w:num w:numId="76" w16cid:durableId="229123585">
    <w:abstractNumId w:val="96"/>
  </w:num>
  <w:num w:numId="77" w16cid:durableId="1260793929">
    <w:abstractNumId w:val="264"/>
  </w:num>
  <w:num w:numId="78" w16cid:durableId="930163880">
    <w:abstractNumId w:val="233"/>
  </w:num>
  <w:num w:numId="79" w16cid:durableId="1314988028">
    <w:abstractNumId w:val="218"/>
  </w:num>
  <w:num w:numId="80" w16cid:durableId="2072844530">
    <w:abstractNumId w:val="11"/>
  </w:num>
  <w:num w:numId="81" w16cid:durableId="1629360492">
    <w:abstractNumId w:val="262"/>
  </w:num>
  <w:num w:numId="82" w16cid:durableId="1320188753">
    <w:abstractNumId w:val="197"/>
  </w:num>
  <w:num w:numId="83" w16cid:durableId="1168407003">
    <w:abstractNumId w:val="231"/>
  </w:num>
  <w:num w:numId="84" w16cid:durableId="916012252">
    <w:abstractNumId w:val="174"/>
  </w:num>
  <w:num w:numId="85" w16cid:durableId="21445795">
    <w:abstractNumId w:val="209"/>
  </w:num>
  <w:num w:numId="86" w16cid:durableId="1989360051">
    <w:abstractNumId w:val="148"/>
  </w:num>
  <w:num w:numId="87" w16cid:durableId="1916938681">
    <w:abstractNumId w:val="98"/>
  </w:num>
  <w:num w:numId="88" w16cid:durableId="534583883">
    <w:abstractNumId w:val="213"/>
  </w:num>
  <w:num w:numId="89" w16cid:durableId="1207066087">
    <w:abstractNumId w:val="130"/>
  </w:num>
  <w:num w:numId="90" w16cid:durableId="377244209">
    <w:abstractNumId w:val="259"/>
  </w:num>
  <w:num w:numId="91" w16cid:durableId="887034914">
    <w:abstractNumId w:val="136"/>
  </w:num>
  <w:num w:numId="92" w16cid:durableId="1127308885">
    <w:abstractNumId w:val="210"/>
  </w:num>
  <w:num w:numId="93" w16cid:durableId="1829907807">
    <w:abstractNumId w:val="69"/>
  </w:num>
  <w:num w:numId="94" w16cid:durableId="1794669139">
    <w:abstractNumId w:val="216"/>
  </w:num>
  <w:num w:numId="95" w16cid:durableId="595747266">
    <w:abstractNumId w:val="108"/>
  </w:num>
  <w:num w:numId="96" w16cid:durableId="1992250272">
    <w:abstractNumId w:val="41"/>
  </w:num>
  <w:num w:numId="97" w16cid:durableId="1023629677">
    <w:abstractNumId w:val="70"/>
  </w:num>
  <w:num w:numId="98" w16cid:durableId="388503244">
    <w:abstractNumId w:val="5"/>
  </w:num>
  <w:num w:numId="99" w16cid:durableId="789468776">
    <w:abstractNumId w:val="263"/>
  </w:num>
  <w:num w:numId="100" w16cid:durableId="1672416711">
    <w:abstractNumId w:val="54"/>
  </w:num>
  <w:num w:numId="101" w16cid:durableId="1229457737">
    <w:abstractNumId w:val="196"/>
  </w:num>
  <w:num w:numId="102" w16cid:durableId="613055619">
    <w:abstractNumId w:val="40"/>
  </w:num>
  <w:num w:numId="103" w16cid:durableId="1293249912">
    <w:abstractNumId w:val="247"/>
  </w:num>
  <w:num w:numId="104" w16cid:durableId="225147928">
    <w:abstractNumId w:val="215"/>
  </w:num>
  <w:num w:numId="105" w16cid:durableId="1276595644">
    <w:abstractNumId w:val="193"/>
  </w:num>
  <w:num w:numId="106" w16cid:durableId="478806537">
    <w:abstractNumId w:val="100"/>
  </w:num>
  <w:num w:numId="107" w16cid:durableId="215090002">
    <w:abstractNumId w:val="142"/>
  </w:num>
  <w:num w:numId="108" w16cid:durableId="1859078809">
    <w:abstractNumId w:val="95"/>
  </w:num>
  <w:num w:numId="109" w16cid:durableId="800656967">
    <w:abstractNumId w:val="244"/>
  </w:num>
  <w:num w:numId="110" w16cid:durableId="804735596">
    <w:abstractNumId w:val="135"/>
  </w:num>
  <w:num w:numId="111" w16cid:durableId="438527950">
    <w:abstractNumId w:val="106"/>
  </w:num>
  <w:num w:numId="112" w16cid:durableId="1523591504">
    <w:abstractNumId w:val="179"/>
  </w:num>
  <w:num w:numId="113" w16cid:durableId="756679901">
    <w:abstractNumId w:val="147"/>
  </w:num>
  <w:num w:numId="114" w16cid:durableId="712922164">
    <w:abstractNumId w:val="234"/>
  </w:num>
  <w:num w:numId="115" w16cid:durableId="1776822891">
    <w:abstractNumId w:val="74"/>
  </w:num>
  <w:num w:numId="116" w16cid:durableId="2004163937">
    <w:abstractNumId w:val="138"/>
  </w:num>
  <w:num w:numId="117" w16cid:durableId="1219127636">
    <w:abstractNumId w:val="232"/>
  </w:num>
  <w:num w:numId="118" w16cid:durableId="285240501">
    <w:abstractNumId w:val="30"/>
  </w:num>
  <w:num w:numId="119" w16cid:durableId="1604268908">
    <w:abstractNumId w:val="24"/>
  </w:num>
  <w:num w:numId="120" w16cid:durableId="764033463">
    <w:abstractNumId w:val="187"/>
  </w:num>
  <w:num w:numId="121" w16cid:durableId="1194149852">
    <w:abstractNumId w:val="1"/>
  </w:num>
  <w:num w:numId="122" w16cid:durableId="2016564868">
    <w:abstractNumId w:val="63"/>
  </w:num>
  <w:num w:numId="123" w16cid:durableId="941766615">
    <w:abstractNumId w:val="9"/>
  </w:num>
  <w:num w:numId="124" w16cid:durableId="1716083275">
    <w:abstractNumId w:val="27"/>
  </w:num>
  <w:num w:numId="125" w16cid:durableId="1527988382">
    <w:abstractNumId w:val="172"/>
  </w:num>
  <w:num w:numId="126" w16cid:durableId="1328242807">
    <w:abstractNumId w:val="246"/>
  </w:num>
  <w:num w:numId="127" w16cid:durableId="1796676873">
    <w:abstractNumId w:val="170"/>
  </w:num>
  <w:num w:numId="128" w16cid:durableId="1881819081">
    <w:abstractNumId w:val="150"/>
  </w:num>
  <w:num w:numId="129" w16cid:durableId="495808914">
    <w:abstractNumId w:val="25"/>
  </w:num>
  <w:num w:numId="130" w16cid:durableId="710039292">
    <w:abstractNumId w:val="182"/>
  </w:num>
  <w:num w:numId="131" w16cid:durableId="390886500">
    <w:abstractNumId w:val="123"/>
  </w:num>
  <w:num w:numId="132" w16cid:durableId="1932665604">
    <w:abstractNumId w:val="141"/>
  </w:num>
  <w:num w:numId="133" w16cid:durableId="1269696980">
    <w:abstractNumId w:val="58"/>
  </w:num>
  <w:num w:numId="134" w16cid:durableId="2141728813">
    <w:abstractNumId w:val="119"/>
  </w:num>
  <w:num w:numId="135" w16cid:durableId="1621178769">
    <w:abstractNumId w:val="257"/>
  </w:num>
  <w:num w:numId="136" w16cid:durableId="1100641077">
    <w:abstractNumId w:val="43"/>
  </w:num>
  <w:num w:numId="137" w16cid:durableId="1815441995">
    <w:abstractNumId w:val="167"/>
  </w:num>
  <w:num w:numId="138" w16cid:durableId="1810199216">
    <w:abstractNumId w:val="103"/>
  </w:num>
  <w:num w:numId="139" w16cid:durableId="420495634">
    <w:abstractNumId w:val="261"/>
  </w:num>
  <w:num w:numId="140" w16cid:durableId="553080452">
    <w:abstractNumId w:val="227"/>
  </w:num>
  <w:num w:numId="141" w16cid:durableId="317462000">
    <w:abstractNumId w:val="157"/>
  </w:num>
  <w:num w:numId="142" w16cid:durableId="772670283">
    <w:abstractNumId w:val="71"/>
  </w:num>
  <w:num w:numId="143" w16cid:durableId="1952587588">
    <w:abstractNumId w:val="183"/>
  </w:num>
  <w:num w:numId="144" w16cid:durableId="1438720119">
    <w:abstractNumId w:val="222"/>
  </w:num>
  <w:num w:numId="145" w16cid:durableId="1604268325">
    <w:abstractNumId w:val="205"/>
  </w:num>
  <w:num w:numId="146" w16cid:durableId="602538440">
    <w:abstractNumId w:val="118"/>
  </w:num>
  <w:num w:numId="147" w16cid:durableId="221142088">
    <w:abstractNumId w:val="72"/>
  </w:num>
  <w:num w:numId="148" w16cid:durableId="524681567">
    <w:abstractNumId w:val="61"/>
  </w:num>
  <w:num w:numId="149" w16cid:durableId="460266911">
    <w:abstractNumId w:val="228"/>
  </w:num>
  <w:num w:numId="150" w16cid:durableId="159933304">
    <w:abstractNumId w:val="152"/>
  </w:num>
  <w:num w:numId="151" w16cid:durableId="2102799877">
    <w:abstractNumId w:val="143"/>
  </w:num>
  <w:num w:numId="152" w16cid:durableId="1068378687">
    <w:abstractNumId w:val="10"/>
  </w:num>
  <w:num w:numId="153" w16cid:durableId="1874535543">
    <w:abstractNumId w:val="92"/>
  </w:num>
  <w:num w:numId="154" w16cid:durableId="1534265347">
    <w:abstractNumId w:val="90"/>
  </w:num>
  <w:num w:numId="155" w16cid:durableId="1264922419">
    <w:abstractNumId w:val="221"/>
  </w:num>
  <w:num w:numId="156" w16cid:durableId="1380786878">
    <w:abstractNumId w:val="48"/>
  </w:num>
  <w:num w:numId="157" w16cid:durableId="629097532">
    <w:abstractNumId w:val="124"/>
  </w:num>
  <w:num w:numId="158" w16cid:durableId="787239791">
    <w:abstractNumId w:val="219"/>
  </w:num>
  <w:num w:numId="159" w16cid:durableId="1016269075">
    <w:abstractNumId w:val="186"/>
  </w:num>
  <w:num w:numId="160" w16cid:durableId="1498613375">
    <w:abstractNumId w:val="34"/>
  </w:num>
  <w:num w:numId="161" w16cid:durableId="1807241093">
    <w:abstractNumId w:val="65"/>
  </w:num>
  <w:num w:numId="162" w16cid:durableId="764805123">
    <w:abstractNumId w:val="176"/>
  </w:num>
  <w:num w:numId="163" w16cid:durableId="446654865">
    <w:abstractNumId w:val="164"/>
  </w:num>
  <w:num w:numId="164" w16cid:durableId="367030802">
    <w:abstractNumId w:val="175"/>
  </w:num>
  <w:num w:numId="165" w16cid:durableId="969362684">
    <w:abstractNumId w:val="225"/>
  </w:num>
  <w:num w:numId="166" w16cid:durableId="950168715">
    <w:abstractNumId w:val="116"/>
  </w:num>
  <w:num w:numId="167" w16cid:durableId="857961561">
    <w:abstractNumId w:val="101"/>
  </w:num>
  <w:num w:numId="168" w16cid:durableId="1062866949">
    <w:abstractNumId w:val="113"/>
  </w:num>
  <w:num w:numId="169" w16cid:durableId="195698578">
    <w:abstractNumId w:val="78"/>
  </w:num>
  <w:num w:numId="170" w16cid:durableId="152645634">
    <w:abstractNumId w:val="229"/>
  </w:num>
  <w:num w:numId="171" w16cid:durableId="1307662438">
    <w:abstractNumId w:val="217"/>
  </w:num>
  <w:num w:numId="172" w16cid:durableId="32538008">
    <w:abstractNumId w:val="110"/>
  </w:num>
  <w:num w:numId="173" w16cid:durableId="877813387">
    <w:abstractNumId w:val="107"/>
  </w:num>
  <w:num w:numId="174" w16cid:durableId="1898198982">
    <w:abstractNumId w:val="242"/>
  </w:num>
  <w:num w:numId="175" w16cid:durableId="1583030953">
    <w:abstractNumId w:val="68"/>
  </w:num>
  <w:num w:numId="176" w16cid:durableId="1064723613">
    <w:abstractNumId w:val="102"/>
  </w:num>
  <w:num w:numId="177" w16cid:durableId="1504509990">
    <w:abstractNumId w:val="112"/>
  </w:num>
  <w:num w:numId="178" w16cid:durableId="1478305921">
    <w:abstractNumId w:val="50"/>
  </w:num>
  <w:num w:numId="179" w16cid:durableId="1042709299">
    <w:abstractNumId w:val="66"/>
  </w:num>
  <w:num w:numId="180" w16cid:durableId="2090761410">
    <w:abstractNumId w:val="156"/>
  </w:num>
  <w:num w:numId="181" w16cid:durableId="744257942">
    <w:abstractNumId w:val="202"/>
  </w:num>
  <w:num w:numId="182" w16cid:durableId="1205869493">
    <w:abstractNumId w:val="31"/>
  </w:num>
  <w:num w:numId="183" w16cid:durableId="947199689">
    <w:abstractNumId w:val="89"/>
  </w:num>
  <w:num w:numId="184" w16cid:durableId="904603213">
    <w:abstractNumId w:val="13"/>
  </w:num>
  <w:num w:numId="185" w16cid:durableId="1076518588">
    <w:abstractNumId w:val="99"/>
  </w:num>
  <w:num w:numId="186" w16cid:durableId="949749310">
    <w:abstractNumId w:val="109"/>
  </w:num>
  <w:num w:numId="187" w16cid:durableId="279528622">
    <w:abstractNumId w:val="114"/>
  </w:num>
  <w:num w:numId="188" w16cid:durableId="2091074347">
    <w:abstractNumId w:val="4"/>
  </w:num>
  <w:num w:numId="189" w16cid:durableId="1769689984">
    <w:abstractNumId w:val="161"/>
  </w:num>
  <w:num w:numId="190" w16cid:durableId="2144735072">
    <w:abstractNumId w:val="129"/>
  </w:num>
  <w:num w:numId="191" w16cid:durableId="908076176">
    <w:abstractNumId w:val="105"/>
  </w:num>
  <w:num w:numId="192" w16cid:durableId="1234002465">
    <w:abstractNumId w:val="115"/>
  </w:num>
  <w:num w:numId="193" w16cid:durableId="323436171">
    <w:abstractNumId w:val="158"/>
  </w:num>
  <w:num w:numId="194" w16cid:durableId="2060862428">
    <w:abstractNumId w:val="104"/>
  </w:num>
  <w:num w:numId="195" w16cid:durableId="1211529747">
    <w:abstractNumId w:val="64"/>
  </w:num>
  <w:num w:numId="196" w16cid:durableId="1755592315">
    <w:abstractNumId w:val="45"/>
  </w:num>
  <w:num w:numId="197" w16cid:durableId="598686645">
    <w:abstractNumId w:val="32"/>
  </w:num>
  <w:num w:numId="198" w16cid:durableId="678387604">
    <w:abstractNumId w:val="77"/>
  </w:num>
  <w:num w:numId="199" w16cid:durableId="149953296">
    <w:abstractNumId w:val="207"/>
  </w:num>
  <w:num w:numId="200" w16cid:durableId="197671349">
    <w:abstractNumId w:val="57"/>
  </w:num>
  <w:num w:numId="201" w16cid:durableId="229733334">
    <w:abstractNumId w:val="238"/>
  </w:num>
  <w:num w:numId="202" w16cid:durableId="2035225644">
    <w:abstractNumId w:val="144"/>
  </w:num>
  <w:num w:numId="203" w16cid:durableId="746534457">
    <w:abstractNumId w:val="80"/>
  </w:num>
  <w:num w:numId="204" w16cid:durableId="2125611937">
    <w:abstractNumId w:val="111"/>
  </w:num>
  <w:num w:numId="205" w16cid:durableId="801923791">
    <w:abstractNumId w:val="188"/>
  </w:num>
  <w:num w:numId="206" w16cid:durableId="278535899">
    <w:abstractNumId w:val="173"/>
  </w:num>
  <w:num w:numId="207" w16cid:durableId="1582989190">
    <w:abstractNumId w:val="16"/>
  </w:num>
  <w:num w:numId="208" w16cid:durableId="2138254530">
    <w:abstractNumId w:val="128"/>
  </w:num>
  <w:num w:numId="209" w16cid:durableId="1559438375">
    <w:abstractNumId w:val="133"/>
  </w:num>
  <w:num w:numId="210" w16cid:durableId="757597086">
    <w:abstractNumId w:val="171"/>
  </w:num>
  <w:num w:numId="211" w16cid:durableId="623198053">
    <w:abstractNumId w:val="131"/>
  </w:num>
  <w:num w:numId="212" w16cid:durableId="118301054">
    <w:abstractNumId w:val="236"/>
  </w:num>
  <w:num w:numId="213" w16cid:durableId="1161316294">
    <w:abstractNumId w:val="122"/>
  </w:num>
  <w:num w:numId="214" w16cid:durableId="2136944167">
    <w:abstractNumId w:val="73"/>
  </w:num>
  <w:num w:numId="215" w16cid:durableId="566769002">
    <w:abstractNumId w:val="52"/>
  </w:num>
  <w:num w:numId="216" w16cid:durableId="146943249">
    <w:abstractNumId w:val="44"/>
  </w:num>
  <w:num w:numId="217" w16cid:durableId="1917323572">
    <w:abstractNumId w:val="140"/>
  </w:num>
  <w:num w:numId="218" w16cid:durableId="74085134">
    <w:abstractNumId w:val="208"/>
  </w:num>
  <w:num w:numId="219" w16cid:durableId="910389289">
    <w:abstractNumId w:val="125"/>
  </w:num>
  <w:num w:numId="220" w16cid:durableId="2099014624">
    <w:abstractNumId w:val="199"/>
  </w:num>
  <w:num w:numId="221" w16cid:durableId="159126962">
    <w:abstractNumId w:val="126"/>
  </w:num>
  <w:num w:numId="222" w16cid:durableId="24841579">
    <w:abstractNumId w:val="88"/>
  </w:num>
  <w:num w:numId="223" w16cid:durableId="1527211499">
    <w:abstractNumId w:val="17"/>
  </w:num>
  <w:num w:numId="224" w16cid:durableId="149100429">
    <w:abstractNumId w:val="82"/>
  </w:num>
  <w:num w:numId="225" w16cid:durableId="929119318">
    <w:abstractNumId w:val="191"/>
  </w:num>
  <w:num w:numId="226" w16cid:durableId="1232691701">
    <w:abstractNumId w:val="253"/>
  </w:num>
  <w:num w:numId="227" w16cid:durableId="1222403124">
    <w:abstractNumId w:val="153"/>
  </w:num>
  <w:num w:numId="228" w16cid:durableId="303780575">
    <w:abstractNumId w:val="53"/>
  </w:num>
  <w:num w:numId="229" w16cid:durableId="1916087349">
    <w:abstractNumId w:val="49"/>
  </w:num>
  <w:num w:numId="230" w16cid:durableId="778379017">
    <w:abstractNumId w:val="22"/>
  </w:num>
  <w:num w:numId="231" w16cid:durableId="1582637728">
    <w:abstractNumId w:val="127"/>
  </w:num>
  <w:num w:numId="232" w16cid:durableId="173496426">
    <w:abstractNumId w:val="230"/>
  </w:num>
  <w:num w:numId="233" w16cid:durableId="792402740">
    <w:abstractNumId w:val="248"/>
  </w:num>
  <w:num w:numId="234" w16cid:durableId="487673901">
    <w:abstractNumId w:val="260"/>
  </w:num>
  <w:num w:numId="235" w16cid:durableId="745691199">
    <w:abstractNumId w:val="23"/>
  </w:num>
  <w:num w:numId="236" w16cid:durableId="143661602">
    <w:abstractNumId w:val="2"/>
  </w:num>
  <w:num w:numId="237" w16cid:durableId="1024404711">
    <w:abstractNumId w:val="214"/>
  </w:num>
  <w:num w:numId="238" w16cid:durableId="583346174">
    <w:abstractNumId w:val="134"/>
  </w:num>
  <w:num w:numId="239" w16cid:durableId="862593319">
    <w:abstractNumId w:val="39"/>
  </w:num>
  <w:num w:numId="240" w16cid:durableId="1661958088">
    <w:abstractNumId w:val="146"/>
  </w:num>
  <w:num w:numId="241" w16cid:durableId="1593270699">
    <w:abstractNumId w:val="79"/>
  </w:num>
  <w:num w:numId="242" w16cid:durableId="1858537840">
    <w:abstractNumId w:val="33"/>
  </w:num>
  <w:num w:numId="243" w16cid:durableId="1026978981">
    <w:abstractNumId w:val="198"/>
  </w:num>
  <w:num w:numId="244" w16cid:durableId="485634435">
    <w:abstractNumId w:val="18"/>
  </w:num>
  <w:num w:numId="245" w16cid:durableId="451941357">
    <w:abstractNumId w:val="86"/>
  </w:num>
  <w:num w:numId="246" w16cid:durableId="775978371">
    <w:abstractNumId w:val="159"/>
  </w:num>
  <w:num w:numId="247" w16cid:durableId="458645662">
    <w:abstractNumId w:val="28"/>
  </w:num>
  <w:num w:numId="248" w16cid:durableId="1470172902">
    <w:abstractNumId w:val="201"/>
  </w:num>
  <w:num w:numId="249" w16cid:durableId="1826240926">
    <w:abstractNumId w:val="15"/>
  </w:num>
  <w:num w:numId="250" w16cid:durableId="1260479993">
    <w:abstractNumId w:val="181"/>
  </w:num>
  <w:num w:numId="251" w16cid:durableId="1454326761">
    <w:abstractNumId w:val="237"/>
  </w:num>
  <w:num w:numId="252" w16cid:durableId="2006008227">
    <w:abstractNumId w:val="55"/>
  </w:num>
  <w:num w:numId="253" w16cid:durableId="951012822">
    <w:abstractNumId w:val="165"/>
  </w:num>
  <w:num w:numId="254" w16cid:durableId="522089837">
    <w:abstractNumId w:val="169"/>
  </w:num>
  <w:num w:numId="255" w16cid:durableId="1606302651">
    <w:abstractNumId w:val="67"/>
  </w:num>
  <w:num w:numId="256" w16cid:durableId="17896363">
    <w:abstractNumId w:val="190"/>
  </w:num>
  <w:num w:numId="257" w16cid:durableId="1781678730">
    <w:abstractNumId w:val="254"/>
  </w:num>
  <w:num w:numId="258" w16cid:durableId="873346794">
    <w:abstractNumId w:val="29"/>
  </w:num>
  <w:num w:numId="259" w16cid:durableId="1412123644">
    <w:abstractNumId w:val="243"/>
  </w:num>
  <w:num w:numId="260" w16cid:durableId="430584355">
    <w:abstractNumId w:val="8"/>
  </w:num>
  <w:num w:numId="261" w16cid:durableId="3629461">
    <w:abstractNumId w:val="87"/>
  </w:num>
  <w:num w:numId="262" w16cid:durableId="1928423262">
    <w:abstractNumId w:val="81"/>
  </w:num>
  <w:num w:numId="263" w16cid:durableId="302463741">
    <w:abstractNumId w:val="151"/>
  </w:num>
  <w:num w:numId="264" w16cid:durableId="640888116">
    <w:abstractNumId w:val="38"/>
  </w:num>
  <w:num w:numId="265" w16cid:durableId="1525942701">
    <w:abstractNumId w:val="240"/>
  </w:num>
  <w:num w:numId="266" w16cid:durableId="2105950713">
    <w:abstractNumId w:val="256"/>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6"/>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427"/>
    <w:rsid w:val="00000735"/>
    <w:rsid w:val="00005354"/>
    <w:rsid w:val="00006D22"/>
    <w:rsid w:val="00016B46"/>
    <w:rsid w:val="00017B89"/>
    <w:rsid w:val="000203D6"/>
    <w:rsid w:val="00021393"/>
    <w:rsid w:val="000259FD"/>
    <w:rsid w:val="0004445E"/>
    <w:rsid w:val="00046743"/>
    <w:rsid w:val="00055DB4"/>
    <w:rsid w:val="000604E6"/>
    <w:rsid w:val="0006117C"/>
    <w:rsid w:val="00061AB0"/>
    <w:rsid w:val="00062E02"/>
    <w:rsid w:val="00067F52"/>
    <w:rsid w:val="00074D8F"/>
    <w:rsid w:val="00083075"/>
    <w:rsid w:val="0008447A"/>
    <w:rsid w:val="00084BA4"/>
    <w:rsid w:val="000A16A3"/>
    <w:rsid w:val="000A454D"/>
    <w:rsid w:val="000B3E66"/>
    <w:rsid w:val="000B51DF"/>
    <w:rsid w:val="000B5B03"/>
    <w:rsid w:val="000C60C4"/>
    <w:rsid w:val="000D040C"/>
    <w:rsid w:val="000D0985"/>
    <w:rsid w:val="000D4404"/>
    <w:rsid w:val="000D66C0"/>
    <w:rsid w:val="000E0137"/>
    <w:rsid w:val="000F0ABA"/>
    <w:rsid w:val="000F0EB9"/>
    <w:rsid w:val="000F10E1"/>
    <w:rsid w:val="000F1333"/>
    <w:rsid w:val="000F134B"/>
    <w:rsid w:val="000F44EE"/>
    <w:rsid w:val="001077BA"/>
    <w:rsid w:val="00114093"/>
    <w:rsid w:val="00124FF1"/>
    <w:rsid w:val="001273B5"/>
    <w:rsid w:val="001304BA"/>
    <w:rsid w:val="00131321"/>
    <w:rsid w:val="0013133A"/>
    <w:rsid w:val="0013730D"/>
    <w:rsid w:val="0014201F"/>
    <w:rsid w:val="00146B15"/>
    <w:rsid w:val="001519E0"/>
    <w:rsid w:val="00160838"/>
    <w:rsid w:val="00163A62"/>
    <w:rsid w:val="00163EDF"/>
    <w:rsid w:val="001724CE"/>
    <w:rsid w:val="00172939"/>
    <w:rsid w:val="0017302D"/>
    <w:rsid w:val="00176375"/>
    <w:rsid w:val="00176DC1"/>
    <w:rsid w:val="00197B16"/>
    <w:rsid w:val="001B0B6D"/>
    <w:rsid w:val="001B1741"/>
    <w:rsid w:val="001B3154"/>
    <w:rsid w:val="001B3332"/>
    <w:rsid w:val="001C01DD"/>
    <w:rsid w:val="001C32D3"/>
    <w:rsid w:val="001C3999"/>
    <w:rsid w:val="001D66D0"/>
    <w:rsid w:val="001E36BC"/>
    <w:rsid w:val="001E626D"/>
    <w:rsid w:val="001E68E2"/>
    <w:rsid w:val="001F19EC"/>
    <w:rsid w:val="001F1B27"/>
    <w:rsid w:val="001F1E9F"/>
    <w:rsid w:val="001F4EF4"/>
    <w:rsid w:val="001F66BA"/>
    <w:rsid w:val="001F6D27"/>
    <w:rsid w:val="002000FD"/>
    <w:rsid w:val="00204539"/>
    <w:rsid w:val="00205ACC"/>
    <w:rsid w:val="00210625"/>
    <w:rsid w:val="00212794"/>
    <w:rsid w:val="0021794B"/>
    <w:rsid w:val="00221DD7"/>
    <w:rsid w:val="002507C6"/>
    <w:rsid w:val="00251051"/>
    <w:rsid w:val="002541E4"/>
    <w:rsid w:val="00262B03"/>
    <w:rsid w:val="00270D1E"/>
    <w:rsid w:val="002725E1"/>
    <w:rsid w:val="0028255E"/>
    <w:rsid w:val="002846F8"/>
    <w:rsid w:val="0028770D"/>
    <w:rsid w:val="002907CA"/>
    <w:rsid w:val="0029135B"/>
    <w:rsid w:val="002950A1"/>
    <w:rsid w:val="002A104D"/>
    <w:rsid w:val="002A4CE0"/>
    <w:rsid w:val="002A78CE"/>
    <w:rsid w:val="002B681F"/>
    <w:rsid w:val="002B7A79"/>
    <w:rsid w:val="002D1A94"/>
    <w:rsid w:val="002D4C22"/>
    <w:rsid w:val="002E0051"/>
    <w:rsid w:val="002E1526"/>
    <w:rsid w:val="002E5F65"/>
    <w:rsid w:val="002E6BAB"/>
    <w:rsid w:val="002F592E"/>
    <w:rsid w:val="002F5942"/>
    <w:rsid w:val="002F7D27"/>
    <w:rsid w:val="00303FCB"/>
    <w:rsid w:val="00304A5F"/>
    <w:rsid w:val="003134C5"/>
    <w:rsid w:val="00326AF0"/>
    <w:rsid w:val="00326F1C"/>
    <w:rsid w:val="00330D60"/>
    <w:rsid w:val="003371FB"/>
    <w:rsid w:val="003412B2"/>
    <w:rsid w:val="00346A21"/>
    <w:rsid w:val="003477B0"/>
    <w:rsid w:val="00353260"/>
    <w:rsid w:val="003536E7"/>
    <w:rsid w:val="0035602B"/>
    <w:rsid w:val="0035792C"/>
    <w:rsid w:val="00357A1C"/>
    <w:rsid w:val="00364778"/>
    <w:rsid w:val="00364842"/>
    <w:rsid w:val="003649CC"/>
    <w:rsid w:val="003700E3"/>
    <w:rsid w:val="00371F2E"/>
    <w:rsid w:val="003742D6"/>
    <w:rsid w:val="003840C8"/>
    <w:rsid w:val="00391742"/>
    <w:rsid w:val="003947C3"/>
    <w:rsid w:val="003A4020"/>
    <w:rsid w:val="003A4BC5"/>
    <w:rsid w:val="003A72F9"/>
    <w:rsid w:val="003A7CF2"/>
    <w:rsid w:val="003B36C0"/>
    <w:rsid w:val="003B4222"/>
    <w:rsid w:val="003B664F"/>
    <w:rsid w:val="003B7CF6"/>
    <w:rsid w:val="003C105D"/>
    <w:rsid w:val="003C6443"/>
    <w:rsid w:val="003D36EE"/>
    <w:rsid w:val="003D5176"/>
    <w:rsid w:val="003E5438"/>
    <w:rsid w:val="003E61E0"/>
    <w:rsid w:val="003E6615"/>
    <w:rsid w:val="003F3C3D"/>
    <w:rsid w:val="003F52B5"/>
    <w:rsid w:val="003F7C5B"/>
    <w:rsid w:val="00403A90"/>
    <w:rsid w:val="00406152"/>
    <w:rsid w:val="0041705C"/>
    <w:rsid w:val="0042025F"/>
    <w:rsid w:val="0042059F"/>
    <w:rsid w:val="004244C5"/>
    <w:rsid w:val="004267C1"/>
    <w:rsid w:val="00426C49"/>
    <w:rsid w:val="0043122D"/>
    <w:rsid w:val="0043245A"/>
    <w:rsid w:val="00432B50"/>
    <w:rsid w:val="00434C44"/>
    <w:rsid w:val="004358CB"/>
    <w:rsid w:val="00435FF6"/>
    <w:rsid w:val="00447F9F"/>
    <w:rsid w:val="0045192A"/>
    <w:rsid w:val="00456D7F"/>
    <w:rsid w:val="0046079B"/>
    <w:rsid w:val="00476ADD"/>
    <w:rsid w:val="00477073"/>
    <w:rsid w:val="0048351D"/>
    <w:rsid w:val="004868D4"/>
    <w:rsid w:val="004905A7"/>
    <w:rsid w:val="004908C1"/>
    <w:rsid w:val="00492C0E"/>
    <w:rsid w:val="004978A7"/>
    <w:rsid w:val="004A4534"/>
    <w:rsid w:val="004A475B"/>
    <w:rsid w:val="004A63D3"/>
    <w:rsid w:val="004A795C"/>
    <w:rsid w:val="004B3004"/>
    <w:rsid w:val="004B6407"/>
    <w:rsid w:val="004B6FF6"/>
    <w:rsid w:val="004C225F"/>
    <w:rsid w:val="004D0253"/>
    <w:rsid w:val="004D3643"/>
    <w:rsid w:val="004D3F6C"/>
    <w:rsid w:val="004D5AF2"/>
    <w:rsid w:val="004D6BEF"/>
    <w:rsid w:val="004E26B8"/>
    <w:rsid w:val="004E7C7D"/>
    <w:rsid w:val="004F38E9"/>
    <w:rsid w:val="005110F1"/>
    <w:rsid w:val="00512ADF"/>
    <w:rsid w:val="005171A8"/>
    <w:rsid w:val="00543AE5"/>
    <w:rsid w:val="00551A92"/>
    <w:rsid w:val="005522AA"/>
    <w:rsid w:val="00553F7A"/>
    <w:rsid w:val="005644E7"/>
    <w:rsid w:val="0056462C"/>
    <w:rsid w:val="00566856"/>
    <w:rsid w:val="00566FBA"/>
    <w:rsid w:val="00570586"/>
    <w:rsid w:val="00572C05"/>
    <w:rsid w:val="005831E8"/>
    <w:rsid w:val="0058581E"/>
    <w:rsid w:val="0059114C"/>
    <w:rsid w:val="00594005"/>
    <w:rsid w:val="005973E9"/>
    <w:rsid w:val="005A236E"/>
    <w:rsid w:val="005A3416"/>
    <w:rsid w:val="005A780B"/>
    <w:rsid w:val="005B43A1"/>
    <w:rsid w:val="005B7672"/>
    <w:rsid w:val="005D21E3"/>
    <w:rsid w:val="005D2EAA"/>
    <w:rsid w:val="005E57BD"/>
    <w:rsid w:val="005E7B61"/>
    <w:rsid w:val="005F1D8D"/>
    <w:rsid w:val="00607BEA"/>
    <w:rsid w:val="00623F86"/>
    <w:rsid w:val="00624ECE"/>
    <w:rsid w:val="006324D2"/>
    <w:rsid w:val="00635233"/>
    <w:rsid w:val="00636A82"/>
    <w:rsid w:val="0064171A"/>
    <w:rsid w:val="006453EA"/>
    <w:rsid w:val="0064608A"/>
    <w:rsid w:val="00646312"/>
    <w:rsid w:val="00650533"/>
    <w:rsid w:val="00650AED"/>
    <w:rsid w:val="00652152"/>
    <w:rsid w:val="006558D1"/>
    <w:rsid w:val="00655F17"/>
    <w:rsid w:val="00661107"/>
    <w:rsid w:val="00671237"/>
    <w:rsid w:val="00674786"/>
    <w:rsid w:val="00690CD9"/>
    <w:rsid w:val="006923E1"/>
    <w:rsid w:val="006A35E9"/>
    <w:rsid w:val="006B23C9"/>
    <w:rsid w:val="006C166F"/>
    <w:rsid w:val="006C30AF"/>
    <w:rsid w:val="006C3F17"/>
    <w:rsid w:val="006C4B2D"/>
    <w:rsid w:val="006C7A5F"/>
    <w:rsid w:val="006D167E"/>
    <w:rsid w:val="006D3FBC"/>
    <w:rsid w:val="006E4B09"/>
    <w:rsid w:val="006F1AA3"/>
    <w:rsid w:val="006F44AB"/>
    <w:rsid w:val="006F57EE"/>
    <w:rsid w:val="006F75C0"/>
    <w:rsid w:val="00707000"/>
    <w:rsid w:val="00707D18"/>
    <w:rsid w:val="007116BB"/>
    <w:rsid w:val="00712285"/>
    <w:rsid w:val="00713067"/>
    <w:rsid w:val="007166C0"/>
    <w:rsid w:val="0073519E"/>
    <w:rsid w:val="00737676"/>
    <w:rsid w:val="00741B50"/>
    <w:rsid w:val="0074544E"/>
    <w:rsid w:val="0074598A"/>
    <w:rsid w:val="00750AC3"/>
    <w:rsid w:val="00753DEB"/>
    <w:rsid w:val="007553CF"/>
    <w:rsid w:val="007635E5"/>
    <w:rsid w:val="00764F82"/>
    <w:rsid w:val="00765CFD"/>
    <w:rsid w:val="007716EF"/>
    <w:rsid w:val="00775290"/>
    <w:rsid w:val="007765A5"/>
    <w:rsid w:val="007823DD"/>
    <w:rsid w:val="00784421"/>
    <w:rsid w:val="0078461D"/>
    <w:rsid w:val="007953ED"/>
    <w:rsid w:val="007A0BA8"/>
    <w:rsid w:val="007A2B0E"/>
    <w:rsid w:val="007A2E58"/>
    <w:rsid w:val="007A3D83"/>
    <w:rsid w:val="007C5CE9"/>
    <w:rsid w:val="007C74DE"/>
    <w:rsid w:val="007D0827"/>
    <w:rsid w:val="007D7072"/>
    <w:rsid w:val="007E128C"/>
    <w:rsid w:val="007E26EF"/>
    <w:rsid w:val="007E4504"/>
    <w:rsid w:val="007E4809"/>
    <w:rsid w:val="007E6EB1"/>
    <w:rsid w:val="008002AA"/>
    <w:rsid w:val="00812C4A"/>
    <w:rsid w:val="00822250"/>
    <w:rsid w:val="00822520"/>
    <w:rsid w:val="0083059F"/>
    <w:rsid w:val="00830ECC"/>
    <w:rsid w:val="00835026"/>
    <w:rsid w:val="008355B2"/>
    <w:rsid w:val="00837F46"/>
    <w:rsid w:val="0084103B"/>
    <w:rsid w:val="00844318"/>
    <w:rsid w:val="00846606"/>
    <w:rsid w:val="008466D9"/>
    <w:rsid w:val="00854992"/>
    <w:rsid w:val="00855BB6"/>
    <w:rsid w:val="00860CC4"/>
    <w:rsid w:val="0086498D"/>
    <w:rsid w:val="00870330"/>
    <w:rsid w:val="00875B32"/>
    <w:rsid w:val="00876B2E"/>
    <w:rsid w:val="00881C68"/>
    <w:rsid w:val="00885C05"/>
    <w:rsid w:val="00890024"/>
    <w:rsid w:val="00891D67"/>
    <w:rsid w:val="00894707"/>
    <w:rsid w:val="008958E0"/>
    <w:rsid w:val="00896064"/>
    <w:rsid w:val="008A0B63"/>
    <w:rsid w:val="008A1078"/>
    <w:rsid w:val="008A3731"/>
    <w:rsid w:val="008C27DC"/>
    <w:rsid w:val="008C3BA5"/>
    <w:rsid w:val="008C74E7"/>
    <w:rsid w:val="008D1D14"/>
    <w:rsid w:val="008D3545"/>
    <w:rsid w:val="008E6910"/>
    <w:rsid w:val="008E73C3"/>
    <w:rsid w:val="008E7D2F"/>
    <w:rsid w:val="008F35F1"/>
    <w:rsid w:val="008F7CB6"/>
    <w:rsid w:val="00905633"/>
    <w:rsid w:val="00905929"/>
    <w:rsid w:val="00910A19"/>
    <w:rsid w:val="0091124C"/>
    <w:rsid w:val="00911752"/>
    <w:rsid w:val="009256C5"/>
    <w:rsid w:val="0092582D"/>
    <w:rsid w:val="009303FF"/>
    <w:rsid w:val="00930D22"/>
    <w:rsid w:val="009324F9"/>
    <w:rsid w:val="00932C5E"/>
    <w:rsid w:val="00935A3E"/>
    <w:rsid w:val="0093760C"/>
    <w:rsid w:val="00940538"/>
    <w:rsid w:val="009451CD"/>
    <w:rsid w:val="0096272A"/>
    <w:rsid w:val="00963220"/>
    <w:rsid w:val="00966CF1"/>
    <w:rsid w:val="009701CF"/>
    <w:rsid w:val="00974954"/>
    <w:rsid w:val="00974BB5"/>
    <w:rsid w:val="00980207"/>
    <w:rsid w:val="00990B55"/>
    <w:rsid w:val="00994C9E"/>
    <w:rsid w:val="00995E41"/>
    <w:rsid w:val="009A01E8"/>
    <w:rsid w:val="009A2AA1"/>
    <w:rsid w:val="009B2908"/>
    <w:rsid w:val="009B4AA7"/>
    <w:rsid w:val="009C53BB"/>
    <w:rsid w:val="009F14F9"/>
    <w:rsid w:val="00A00E0E"/>
    <w:rsid w:val="00A106ED"/>
    <w:rsid w:val="00A17680"/>
    <w:rsid w:val="00A235A1"/>
    <w:rsid w:val="00A34484"/>
    <w:rsid w:val="00A37163"/>
    <w:rsid w:val="00A442F8"/>
    <w:rsid w:val="00A5038B"/>
    <w:rsid w:val="00A5615E"/>
    <w:rsid w:val="00A61DFF"/>
    <w:rsid w:val="00A62BD7"/>
    <w:rsid w:val="00A6350E"/>
    <w:rsid w:val="00A67DEE"/>
    <w:rsid w:val="00A70838"/>
    <w:rsid w:val="00A709E4"/>
    <w:rsid w:val="00A76AD2"/>
    <w:rsid w:val="00A800B4"/>
    <w:rsid w:val="00A827A3"/>
    <w:rsid w:val="00A8612B"/>
    <w:rsid w:val="00A86C6C"/>
    <w:rsid w:val="00A87D0E"/>
    <w:rsid w:val="00A87DAB"/>
    <w:rsid w:val="00A90E7D"/>
    <w:rsid w:val="00A93043"/>
    <w:rsid w:val="00A9524D"/>
    <w:rsid w:val="00AA0322"/>
    <w:rsid w:val="00AA05E5"/>
    <w:rsid w:val="00AA474C"/>
    <w:rsid w:val="00AA476B"/>
    <w:rsid w:val="00AA6AD8"/>
    <w:rsid w:val="00AA6F61"/>
    <w:rsid w:val="00AB2F2A"/>
    <w:rsid w:val="00AB7E8E"/>
    <w:rsid w:val="00AC199B"/>
    <w:rsid w:val="00AC6964"/>
    <w:rsid w:val="00AD106A"/>
    <w:rsid w:val="00AF2712"/>
    <w:rsid w:val="00B10B48"/>
    <w:rsid w:val="00B20D58"/>
    <w:rsid w:val="00B32066"/>
    <w:rsid w:val="00B37B23"/>
    <w:rsid w:val="00B41AD2"/>
    <w:rsid w:val="00B41D8B"/>
    <w:rsid w:val="00B50F78"/>
    <w:rsid w:val="00B55DB7"/>
    <w:rsid w:val="00B576CD"/>
    <w:rsid w:val="00B75E8A"/>
    <w:rsid w:val="00B901DA"/>
    <w:rsid w:val="00B903AE"/>
    <w:rsid w:val="00B92DDD"/>
    <w:rsid w:val="00B93166"/>
    <w:rsid w:val="00B9731A"/>
    <w:rsid w:val="00BA59CC"/>
    <w:rsid w:val="00BB7C21"/>
    <w:rsid w:val="00BC1DFA"/>
    <w:rsid w:val="00BC4707"/>
    <w:rsid w:val="00BD2B72"/>
    <w:rsid w:val="00BD7EFE"/>
    <w:rsid w:val="00BE56D5"/>
    <w:rsid w:val="00BE75E3"/>
    <w:rsid w:val="00BE7DF6"/>
    <w:rsid w:val="00C00966"/>
    <w:rsid w:val="00C0145E"/>
    <w:rsid w:val="00C01613"/>
    <w:rsid w:val="00C04C06"/>
    <w:rsid w:val="00C05431"/>
    <w:rsid w:val="00C0638F"/>
    <w:rsid w:val="00C1161A"/>
    <w:rsid w:val="00C12CB9"/>
    <w:rsid w:val="00C3017A"/>
    <w:rsid w:val="00C3286E"/>
    <w:rsid w:val="00C34DAF"/>
    <w:rsid w:val="00C413FC"/>
    <w:rsid w:val="00C4272D"/>
    <w:rsid w:val="00C4412D"/>
    <w:rsid w:val="00C536FD"/>
    <w:rsid w:val="00C54021"/>
    <w:rsid w:val="00C5740F"/>
    <w:rsid w:val="00C6644A"/>
    <w:rsid w:val="00C664DC"/>
    <w:rsid w:val="00C674EC"/>
    <w:rsid w:val="00C701A0"/>
    <w:rsid w:val="00C7026D"/>
    <w:rsid w:val="00C734B4"/>
    <w:rsid w:val="00C84FC5"/>
    <w:rsid w:val="00C86D6E"/>
    <w:rsid w:val="00C944E8"/>
    <w:rsid w:val="00CA159D"/>
    <w:rsid w:val="00CB11B6"/>
    <w:rsid w:val="00CB4ECE"/>
    <w:rsid w:val="00CB6E1D"/>
    <w:rsid w:val="00CB7691"/>
    <w:rsid w:val="00CC251F"/>
    <w:rsid w:val="00CC555E"/>
    <w:rsid w:val="00CD19F2"/>
    <w:rsid w:val="00CD3714"/>
    <w:rsid w:val="00CD6521"/>
    <w:rsid w:val="00CE3242"/>
    <w:rsid w:val="00CE5681"/>
    <w:rsid w:val="00CF2EBC"/>
    <w:rsid w:val="00CF4A79"/>
    <w:rsid w:val="00CF51F5"/>
    <w:rsid w:val="00D1419A"/>
    <w:rsid w:val="00D21772"/>
    <w:rsid w:val="00D306B6"/>
    <w:rsid w:val="00D3529C"/>
    <w:rsid w:val="00D361F0"/>
    <w:rsid w:val="00D3767A"/>
    <w:rsid w:val="00D46969"/>
    <w:rsid w:val="00D5409A"/>
    <w:rsid w:val="00D62AA6"/>
    <w:rsid w:val="00D67808"/>
    <w:rsid w:val="00D826C7"/>
    <w:rsid w:val="00D876F0"/>
    <w:rsid w:val="00D932E5"/>
    <w:rsid w:val="00D933BC"/>
    <w:rsid w:val="00D94549"/>
    <w:rsid w:val="00DA215B"/>
    <w:rsid w:val="00DA7F4A"/>
    <w:rsid w:val="00DB01D8"/>
    <w:rsid w:val="00DB4B10"/>
    <w:rsid w:val="00DC55BB"/>
    <w:rsid w:val="00DC5C83"/>
    <w:rsid w:val="00DD46FF"/>
    <w:rsid w:val="00DE5FB1"/>
    <w:rsid w:val="00DF302D"/>
    <w:rsid w:val="00DF7E35"/>
    <w:rsid w:val="00E0335B"/>
    <w:rsid w:val="00E12FE7"/>
    <w:rsid w:val="00E14928"/>
    <w:rsid w:val="00E152AD"/>
    <w:rsid w:val="00E15592"/>
    <w:rsid w:val="00E163FE"/>
    <w:rsid w:val="00E22D0B"/>
    <w:rsid w:val="00E2367B"/>
    <w:rsid w:val="00E26150"/>
    <w:rsid w:val="00E278E7"/>
    <w:rsid w:val="00E31B16"/>
    <w:rsid w:val="00E31BC2"/>
    <w:rsid w:val="00E331F0"/>
    <w:rsid w:val="00E3765A"/>
    <w:rsid w:val="00E43136"/>
    <w:rsid w:val="00E44C74"/>
    <w:rsid w:val="00E520A3"/>
    <w:rsid w:val="00E52F76"/>
    <w:rsid w:val="00E54024"/>
    <w:rsid w:val="00E61B6D"/>
    <w:rsid w:val="00E709A3"/>
    <w:rsid w:val="00E77191"/>
    <w:rsid w:val="00E82616"/>
    <w:rsid w:val="00E83609"/>
    <w:rsid w:val="00E85118"/>
    <w:rsid w:val="00E86238"/>
    <w:rsid w:val="00E86E06"/>
    <w:rsid w:val="00E92DEC"/>
    <w:rsid w:val="00E957D3"/>
    <w:rsid w:val="00E977A7"/>
    <w:rsid w:val="00EA6C29"/>
    <w:rsid w:val="00EA6FBC"/>
    <w:rsid w:val="00EA7BEA"/>
    <w:rsid w:val="00EB4378"/>
    <w:rsid w:val="00EB5FBA"/>
    <w:rsid w:val="00EC4A58"/>
    <w:rsid w:val="00EC634C"/>
    <w:rsid w:val="00EC70DF"/>
    <w:rsid w:val="00ED2EF4"/>
    <w:rsid w:val="00ED6BFC"/>
    <w:rsid w:val="00EE7C1D"/>
    <w:rsid w:val="00F024AD"/>
    <w:rsid w:val="00F06BEC"/>
    <w:rsid w:val="00F14855"/>
    <w:rsid w:val="00F14AE1"/>
    <w:rsid w:val="00F20DD5"/>
    <w:rsid w:val="00F2239B"/>
    <w:rsid w:val="00F22A5A"/>
    <w:rsid w:val="00F35F62"/>
    <w:rsid w:val="00F40CB0"/>
    <w:rsid w:val="00F43DC4"/>
    <w:rsid w:val="00F5132E"/>
    <w:rsid w:val="00F53227"/>
    <w:rsid w:val="00F54C37"/>
    <w:rsid w:val="00F64E8A"/>
    <w:rsid w:val="00F65C4D"/>
    <w:rsid w:val="00F70710"/>
    <w:rsid w:val="00F73831"/>
    <w:rsid w:val="00F76E3E"/>
    <w:rsid w:val="00F82918"/>
    <w:rsid w:val="00F92CE9"/>
    <w:rsid w:val="00F93427"/>
    <w:rsid w:val="00FB0698"/>
    <w:rsid w:val="00FB2C2B"/>
    <w:rsid w:val="00FC137B"/>
    <w:rsid w:val="00FC24FD"/>
    <w:rsid w:val="00FF4AFB"/>
    <w:rsid w:val="00FF5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E4F39"/>
  <w15:chartTrackingRefBased/>
  <w15:docId w15:val="{CD296549-F1E1-E543-AA9E-DEDB61F22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ln">
    <w:name w:val="Normal"/>
    <w:qFormat/>
    <w:rsid w:val="00837F46"/>
    <w:rPr>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30D60"/>
    <w:pPr>
      <w:tabs>
        <w:tab w:val="center" w:pos="4536"/>
        <w:tab w:val="right" w:pos="9072"/>
      </w:tabs>
    </w:pPr>
  </w:style>
  <w:style w:type="character" w:customStyle="1" w:styleId="ZhlavChar">
    <w:name w:val="Záhlaví Char"/>
    <w:basedOn w:val="Standardnpsmoodstavce"/>
    <w:link w:val="Zhlav"/>
    <w:uiPriority w:val="99"/>
    <w:rsid w:val="00330D60"/>
    <w:rPr>
      <w:lang w:val="cs-CZ"/>
    </w:rPr>
  </w:style>
  <w:style w:type="paragraph" w:styleId="Zpat">
    <w:name w:val="footer"/>
    <w:basedOn w:val="Normln"/>
    <w:link w:val="ZpatChar"/>
    <w:uiPriority w:val="99"/>
    <w:unhideWhenUsed/>
    <w:rsid w:val="00330D60"/>
    <w:pPr>
      <w:tabs>
        <w:tab w:val="center" w:pos="4536"/>
        <w:tab w:val="right" w:pos="9072"/>
      </w:tabs>
    </w:pPr>
  </w:style>
  <w:style w:type="character" w:customStyle="1" w:styleId="ZpatChar">
    <w:name w:val="Zápatí Char"/>
    <w:basedOn w:val="Standardnpsmoodstavce"/>
    <w:link w:val="Zpat"/>
    <w:uiPriority w:val="99"/>
    <w:rsid w:val="00330D60"/>
    <w:rPr>
      <w:lang w:val="cs-CZ"/>
    </w:rPr>
  </w:style>
  <w:style w:type="character" w:styleId="slostrnky">
    <w:name w:val="page number"/>
    <w:basedOn w:val="Standardnpsmoodstavce"/>
    <w:uiPriority w:val="99"/>
    <w:semiHidden/>
    <w:unhideWhenUsed/>
    <w:rsid w:val="000A16A3"/>
  </w:style>
  <w:style w:type="paragraph" w:styleId="Odstavecseseznamem">
    <w:name w:val="List Paragraph"/>
    <w:basedOn w:val="Normln"/>
    <w:uiPriority w:val="34"/>
    <w:qFormat/>
    <w:rsid w:val="004244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85651">
      <w:bodyDiv w:val="1"/>
      <w:marLeft w:val="0"/>
      <w:marRight w:val="0"/>
      <w:marTop w:val="0"/>
      <w:marBottom w:val="0"/>
      <w:divBdr>
        <w:top w:val="none" w:sz="0" w:space="0" w:color="auto"/>
        <w:left w:val="none" w:sz="0" w:space="0" w:color="auto"/>
        <w:bottom w:val="none" w:sz="0" w:space="0" w:color="auto"/>
        <w:right w:val="none" w:sz="0" w:space="0" w:color="auto"/>
      </w:divBdr>
    </w:div>
    <w:div w:id="5602857">
      <w:bodyDiv w:val="1"/>
      <w:marLeft w:val="0"/>
      <w:marRight w:val="0"/>
      <w:marTop w:val="0"/>
      <w:marBottom w:val="0"/>
      <w:divBdr>
        <w:top w:val="none" w:sz="0" w:space="0" w:color="auto"/>
        <w:left w:val="none" w:sz="0" w:space="0" w:color="auto"/>
        <w:bottom w:val="none" w:sz="0" w:space="0" w:color="auto"/>
        <w:right w:val="none" w:sz="0" w:space="0" w:color="auto"/>
      </w:divBdr>
    </w:div>
    <w:div w:id="33432488">
      <w:bodyDiv w:val="1"/>
      <w:marLeft w:val="0"/>
      <w:marRight w:val="0"/>
      <w:marTop w:val="0"/>
      <w:marBottom w:val="0"/>
      <w:divBdr>
        <w:top w:val="none" w:sz="0" w:space="0" w:color="auto"/>
        <w:left w:val="none" w:sz="0" w:space="0" w:color="auto"/>
        <w:bottom w:val="none" w:sz="0" w:space="0" w:color="auto"/>
        <w:right w:val="none" w:sz="0" w:space="0" w:color="auto"/>
      </w:divBdr>
      <w:divsChild>
        <w:div w:id="454758931">
          <w:marLeft w:val="720"/>
          <w:marRight w:val="0"/>
          <w:marTop w:val="0"/>
          <w:marBottom w:val="0"/>
          <w:divBdr>
            <w:top w:val="none" w:sz="0" w:space="0" w:color="auto"/>
            <w:left w:val="none" w:sz="0" w:space="0" w:color="auto"/>
            <w:bottom w:val="none" w:sz="0" w:space="0" w:color="auto"/>
            <w:right w:val="none" w:sz="0" w:space="0" w:color="auto"/>
          </w:divBdr>
        </w:div>
        <w:div w:id="430395771">
          <w:marLeft w:val="720"/>
          <w:marRight w:val="0"/>
          <w:marTop w:val="0"/>
          <w:marBottom w:val="0"/>
          <w:divBdr>
            <w:top w:val="none" w:sz="0" w:space="0" w:color="auto"/>
            <w:left w:val="none" w:sz="0" w:space="0" w:color="auto"/>
            <w:bottom w:val="none" w:sz="0" w:space="0" w:color="auto"/>
            <w:right w:val="none" w:sz="0" w:space="0" w:color="auto"/>
          </w:divBdr>
        </w:div>
        <w:div w:id="1820725485">
          <w:marLeft w:val="720"/>
          <w:marRight w:val="0"/>
          <w:marTop w:val="0"/>
          <w:marBottom w:val="0"/>
          <w:divBdr>
            <w:top w:val="none" w:sz="0" w:space="0" w:color="auto"/>
            <w:left w:val="none" w:sz="0" w:space="0" w:color="auto"/>
            <w:bottom w:val="none" w:sz="0" w:space="0" w:color="auto"/>
            <w:right w:val="none" w:sz="0" w:space="0" w:color="auto"/>
          </w:divBdr>
        </w:div>
        <w:div w:id="1158813971">
          <w:marLeft w:val="720"/>
          <w:marRight w:val="0"/>
          <w:marTop w:val="0"/>
          <w:marBottom w:val="0"/>
          <w:divBdr>
            <w:top w:val="none" w:sz="0" w:space="0" w:color="auto"/>
            <w:left w:val="none" w:sz="0" w:space="0" w:color="auto"/>
            <w:bottom w:val="none" w:sz="0" w:space="0" w:color="auto"/>
            <w:right w:val="none" w:sz="0" w:space="0" w:color="auto"/>
          </w:divBdr>
        </w:div>
        <w:div w:id="955210565">
          <w:marLeft w:val="720"/>
          <w:marRight w:val="0"/>
          <w:marTop w:val="0"/>
          <w:marBottom w:val="0"/>
          <w:divBdr>
            <w:top w:val="none" w:sz="0" w:space="0" w:color="auto"/>
            <w:left w:val="none" w:sz="0" w:space="0" w:color="auto"/>
            <w:bottom w:val="none" w:sz="0" w:space="0" w:color="auto"/>
            <w:right w:val="none" w:sz="0" w:space="0" w:color="auto"/>
          </w:divBdr>
        </w:div>
      </w:divsChild>
    </w:div>
    <w:div w:id="41641774">
      <w:bodyDiv w:val="1"/>
      <w:marLeft w:val="0"/>
      <w:marRight w:val="0"/>
      <w:marTop w:val="0"/>
      <w:marBottom w:val="0"/>
      <w:divBdr>
        <w:top w:val="none" w:sz="0" w:space="0" w:color="auto"/>
        <w:left w:val="none" w:sz="0" w:space="0" w:color="auto"/>
        <w:bottom w:val="none" w:sz="0" w:space="0" w:color="auto"/>
        <w:right w:val="none" w:sz="0" w:space="0" w:color="auto"/>
      </w:divBdr>
      <w:divsChild>
        <w:div w:id="460150396">
          <w:marLeft w:val="720"/>
          <w:marRight w:val="0"/>
          <w:marTop w:val="0"/>
          <w:marBottom w:val="0"/>
          <w:divBdr>
            <w:top w:val="none" w:sz="0" w:space="0" w:color="auto"/>
            <w:left w:val="none" w:sz="0" w:space="0" w:color="auto"/>
            <w:bottom w:val="none" w:sz="0" w:space="0" w:color="auto"/>
            <w:right w:val="none" w:sz="0" w:space="0" w:color="auto"/>
          </w:divBdr>
        </w:div>
        <w:div w:id="110058393">
          <w:marLeft w:val="720"/>
          <w:marRight w:val="0"/>
          <w:marTop w:val="0"/>
          <w:marBottom w:val="0"/>
          <w:divBdr>
            <w:top w:val="none" w:sz="0" w:space="0" w:color="auto"/>
            <w:left w:val="none" w:sz="0" w:space="0" w:color="auto"/>
            <w:bottom w:val="none" w:sz="0" w:space="0" w:color="auto"/>
            <w:right w:val="none" w:sz="0" w:space="0" w:color="auto"/>
          </w:divBdr>
        </w:div>
        <w:div w:id="693045234">
          <w:marLeft w:val="720"/>
          <w:marRight w:val="0"/>
          <w:marTop w:val="0"/>
          <w:marBottom w:val="0"/>
          <w:divBdr>
            <w:top w:val="none" w:sz="0" w:space="0" w:color="auto"/>
            <w:left w:val="none" w:sz="0" w:space="0" w:color="auto"/>
            <w:bottom w:val="none" w:sz="0" w:space="0" w:color="auto"/>
            <w:right w:val="none" w:sz="0" w:space="0" w:color="auto"/>
          </w:divBdr>
        </w:div>
        <w:div w:id="2063556745">
          <w:marLeft w:val="720"/>
          <w:marRight w:val="0"/>
          <w:marTop w:val="0"/>
          <w:marBottom w:val="0"/>
          <w:divBdr>
            <w:top w:val="none" w:sz="0" w:space="0" w:color="auto"/>
            <w:left w:val="none" w:sz="0" w:space="0" w:color="auto"/>
            <w:bottom w:val="none" w:sz="0" w:space="0" w:color="auto"/>
            <w:right w:val="none" w:sz="0" w:space="0" w:color="auto"/>
          </w:divBdr>
        </w:div>
      </w:divsChild>
    </w:div>
    <w:div w:id="53704997">
      <w:bodyDiv w:val="1"/>
      <w:marLeft w:val="0"/>
      <w:marRight w:val="0"/>
      <w:marTop w:val="0"/>
      <w:marBottom w:val="0"/>
      <w:divBdr>
        <w:top w:val="none" w:sz="0" w:space="0" w:color="auto"/>
        <w:left w:val="none" w:sz="0" w:space="0" w:color="auto"/>
        <w:bottom w:val="none" w:sz="0" w:space="0" w:color="auto"/>
        <w:right w:val="none" w:sz="0" w:space="0" w:color="auto"/>
      </w:divBdr>
    </w:div>
    <w:div w:id="76176330">
      <w:bodyDiv w:val="1"/>
      <w:marLeft w:val="0"/>
      <w:marRight w:val="0"/>
      <w:marTop w:val="0"/>
      <w:marBottom w:val="0"/>
      <w:divBdr>
        <w:top w:val="none" w:sz="0" w:space="0" w:color="auto"/>
        <w:left w:val="none" w:sz="0" w:space="0" w:color="auto"/>
        <w:bottom w:val="none" w:sz="0" w:space="0" w:color="auto"/>
        <w:right w:val="none" w:sz="0" w:space="0" w:color="auto"/>
      </w:divBdr>
      <w:divsChild>
        <w:div w:id="1167670939">
          <w:marLeft w:val="720"/>
          <w:marRight w:val="0"/>
          <w:marTop w:val="0"/>
          <w:marBottom w:val="0"/>
          <w:divBdr>
            <w:top w:val="none" w:sz="0" w:space="0" w:color="auto"/>
            <w:left w:val="none" w:sz="0" w:space="0" w:color="auto"/>
            <w:bottom w:val="none" w:sz="0" w:space="0" w:color="auto"/>
            <w:right w:val="none" w:sz="0" w:space="0" w:color="auto"/>
          </w:divBdr>
        </w:div>
        <w:div w:id="686101264">
          <w:marLeft w:val="720"/>
          <w:marRight w:val="0"/>
          <w:marTop w:val="0"/>
          <w:marBottom w:val="0"/>
          <w:divBdr>
            <w:top w:val="none" w:sz="0" w:space="0" w:color="auto"/>
            <w:left w:val="none" w:sz="0" w:space="0" w:color="auto"/>
            <w:bottom w:val="none" w:sz="0" w:space="0" w:color="auto"/>
            <w:right w:val="none" w:sz="0" w:space="0" w:color="auto"/>
          </w:divBdr>
        </w:div>
      </w:divsChild>
    </w:div>
    <w:div w:id="76443121">
      <w:bodyDiv w:val="1"/>
      <w:marLeft w:val="0"/>
      <w:marRight w:val="0"/>
      <w:marTop w:val="0"/>
      <w:marBottom w:val="0"/>
      <w:divBdr>
        <w:top w:val="none" w:sz="0" w:space="0" w:color="auto"/>
        <w:left w:val="none" w:sz="0" w:space="0" w:color="auto"/>
        <w:bottom w:val="none" w:sz="0" w:space="0" w:color="auto"/>
        <w:right w:val="none" w:sz="0" w:space="0" w:color="auto"/>
      </w:divBdr>
    </w:div>
    <w:div w:id="77558309">
      <w:bodyDiv w:val="1"/>
      <w:marLeft w:val="0"/>
      <w:marRight w:val="0"/>
      <w:marTop w:val="0"/>
      <w:marBottom w:val="0"/>
      <w:divBdr>
        <w:top w:val="none" w:sz="0" w:space="0" w:color="auto"/>
        <w:left w:val="none" w:sz="0" w:space="0" w:color="auto"/>
        <w:bottom w:val="none" w:sz="0" w:space="0" w:color="auto"/>
        <w:right w:val="none" w:sz="0" w:space="0" w:color="auto"/>
      </w:divBdr>
    </w:div>
    <w:div w:id="82804355">
      <w:bodyDiv w:val="1"/>
      <w:marLeft w:val="0"/>
      <w:marRight w:val="0"/>
      <w:marTop w:val="0"/>
      <w:marBottom w:val="0"/>
      <w:divBdr>
        <w:top w:val="none" w:sz="0" w:space="0" w:color="auto"/>
        <w:left w:val="none" w:sz="0" w:space="0" w:color="auto"/>
        <w:bottom w:val="none" w:sz="0" w:space="0" w:color="auto"/>
        <w:right w:val="none" w:sz="0" w:space="0" w:color="auto"/>
      </w:divBdr>
      <w:divsChild>
        <w:div w:id="1683388015">
          <w:marLeft w:val="720"/>
          <w:marRight w:val="0"/>
          <w:marTop w:val="0"/>
          <w:marBottom w:val="0"/>
          <w:divBdr>
            <w:top w:val="none" w:sz="0" w:space="0" w:color="auto"/>
            <w:left w:val="none" w:sz="0" w:space="0" w:color="auto"/>
            <w:bottom w:val="none" w:sz="0" w:space="0" w:color="auto"/>
            <w:right w:val="none" w:sz="0" w:space="0" w:color="auto"/>
          </w:divBdr>
        </w:div>
        <w:div w:id="1413427008">
          <w:marLeft w:val="720"/>
          <w:marRight w:val="0"/>
          <w:marTop w:val="0"/>
          <w:marBottom w:val="0"/>
          <w:divBdr>
            <w:top w:val="none" w:sz="0" w:space="0" w:color="auto"/>
            <w:left w:val="none" w:sz="0" w:space="0" w:color="auto"/>
            <w:bottom w:val="none" w:sz="0" w:space="0" w:color="auto"/>
            <w:right w:val="none" w:sz="0" w:space="0" w:color="auto"/>
          </w:divBdr>
        </w:div>
        <w:div w:id="1735935495">
          <w:marLeft w:val="720"/>
          <w:marRight w:val="0"/>
          <w:marTop w:val="0"/>
          <w:marBottom w:val="0"/>
          <w:divBdr>
            <w:top w:val="none" w:sz="0" w:space="0" w:color="auto"/>
            <w:left w:val="none" w:sz="0" w:space="0" w:color="auto"/>
            <w:bottom w:val="none" w:sz="0" w:space="0" w:color="auto"/>
            <w:right w:val="none" w:sz="0" w:space="0" w:color="auto"/>
          </w:divBdr>
        </w:div>
        <w:div w:id="1212571625">
          <w:marLeft w:val="720"/>
          <w:marRight w:val="0"/>
          <w:marTop w:val="0"/>
          <w:marBottom w:val="0"/>
          <w:divBdr>
            <w:top w:val="none" w:sz="0" w:space="0" w:color="auto"/>
            <w:left w:val="none" w:sz="0" w:space="0" w:color="auto"/>
            <w:bottom w:val="none" w:sz="0" w:space="0" w:color="auto"/>
            <w:right w:val="none" w:sz="0" w:space="0" w:color="auto"/>
          </w:divBdr>
        </w:div>
      </w:divsChild>
    </w:div>
    <w:div w:id="96215171">
      <w:bodyDiv w:val="1"/>
      <w:marLeft w:val="0"/>
      <w:marRight w:val="0"/>
      <w:marTop w:val="0"/>
      <w:marBottom w:val="0"/>
      <w:divBdr>
        <w:top w:val="none" w:sz="0" w:space="0" w:color="auto"/>
        <w:left w:val="none" w:sz="0" w:space="0" w:color="auto"/>
        <w:bottom w:val="none" w:sz="0" w:space="0" w:color="auto"/>
        <w:right w:val="none" w:sz="0" w:space="0" w:color="auto"/>
      </w:divBdr>
      <w:divsChild>
        <w:div w:id="1742873595">
          <w:marLeft w:val="720"/>
          <w:marRight w:val="0"/>
          <w:marTop w:val="0"/>
          <w:marBottom w:val="0"/>
          <w:divBdr>
            <w:top w:val="none" w:sz="0" w:space="0" w:color="auto"/>
            <w:left w:val="none" w:sz="0" w:space="0" w:color="auto"/>
            <w:bottom w:val="none" w:sz="0" w:space="0" w:color="auto"/>
            <w:right w:val="none" w:sz="0" w:space="0" w:color="auto"/>
          </w:divBdr>
        </w:div>
        <w:div w:id="130901730">
          <w:marLeft w:val="1584"/>
          <w:marRight w:val="0"/>
          <w:marTop w:val="0"/>
          <w:marBottom w:val="0"/>
          <w:divBdr>
            <w:top w:val="none" w:sz="0" w:space="0" w:color="auto"/>
            <w:left w:val="none" w:sz="0" w:space="0" w:color="auto"/>
            <w:bottom w:val="none" w:sz="0" w:space="0" w:color="auto"/>
            <w:right w:val="none" w:sz="0" w:space="0" w:color="auto"/>
          </w:divBdr>
        </w:div>
        <w:div w:id="1058092813">
          <w:marLeft w:val="1584"/>
          <w:marRight w:val="0"/>
          <w:marTop w:val="0"/>
          <w:marBottom w:val="0"/>
          <w:divBdr>
            <w:top w:val="none" w:sz="0" w:space="0" w:color="auto"/>
            <w:left w:val="none" w:sz="0" w:space="0" w:color="auto"/>
            <w:bottom w:val="none" w:sz="0" w:space="0" w:color="auto"/>
            <w:right w:val="none" w:sz="0" w:space="0" w:color="auto"/>
          </w:divBdr>
        </w:div>
        <w:div w:id="1919367304">
          <w:marLeft w:val="1584"/>
          <w:marRight w:val="0"/>
          <w:marTop w:val="0"/>
          <w:marBottom w:val="0"/>
          <w:divBdr>
            <w:top w:val="none" w:sz="0" w:space="0" w:color="auto"/>
            <w:left w:val="none" w:sz="0" w:space="0" w:color="auto"/>
            <w:bottom w:val="none" w:sz="0" w:space="0" w:color="auto"/>
            <w:right w:val="none" w:sz="0" w:space="0" w:color="auto"/>
          </w:divBdr>
        </w:div>
        <w:div w:id="859391268">
          <w:marLeft w:val="1584"/>
          <w:marRight w:val="0"/>
          <w:marTop w:val="0"/>
          <w:marBottom w:val="0"/>
          <w:divBdr>
            <w:top w:val="none" w:sz="0" w:space="0" w:color="auto"/>
            <w:left w:val="none" w:sz="0" w:space="0" w:color="auto"/>
            <w:bottom w:val="none" w:sz="0" w:space="0" w:color="auto"/>
            <w:right w:val="none" w:sz="0" w:space="0" w:color="auto"/>
          </w:divBdr>
        </w:div>
      </w:divsChild>
    </w:div>
    <w:div w:id="100074168">
      <w:bodyDiv w:val="1"/>
      <w:marLeft w:val="0"/>
      <w:marRight w:val="0"/>
      <w:marTop w:val="0"/>
      <w:marBottom w:val="0"/>
      <w:divBdr>
        <w:top w:val="none" w:sz="0" w:space="0" w:color="auto"/>
        <w:left w:val="none" w:sz="0" w:space="0" w:color="auto"/>
        <w:bottom w:val="none" w:sz="0" w:space="0" w:color="auto"/>
        <w:right w:val="none" w:sz="0" w:space="0" w:color="auto"/>
      </w:divBdr>
      <w:divsChild>
        <w:div w:id="2075734836">
          <w:marLeft w:val="720"/>
          <w:marRight w:val="0"/>
          <w:marTop w:val="0"/>
          <w:marBottom w:val="120"/>
          <w:divBdr>
            <w:top w:val="none" w:sz="0" w:space="0" w:color="auto"/>
            <w:left w:val="none" w:sz="0" w:space="0" w:color="auto"/>
            <w:bottom w:val="none" w:sz="0" w:space="0" w:color="auto"/>
            <w:right w:val="none" w:sz="0" w:space="0" w:color="auto"/>
          </w:divBdr>
        </w:div>
        <w:div w:id="24139645">
          <w:marLeft w:val="720"/>
          <w:marRight w:val="0"/>
          <w:marTop w:val="0"/>
          <w:marBottom w:val="0"/>
          <w:divBdr>
            <w:top w:val="none" w:sz="0" w:space="0" w:color="auto"/>
            <w:left w:val="none" w:sz="0" w:space="0" w:color="auto"/>
            <w:bottom w:val="none" w:sz="0" w:space="0" w:color="auto"/>
            <w:right w:val="none" w:sz="0" w:space="0" w:color="auto"/>
          </w:divBdr>
        </w:div>
      </w:divsChild>
    </w:div>
    <w:div w:id="104347449">
      <w:bodyDiv w:val="1"/>
      <w:marLeft w:val="0"/>
      <w:marRight w:val="0"/>
      <w:marTop w:val="0"/>
      <w:marBottom w:val="0"/>
      <w:divBdr>
        <w:top w:val="none" w:sz="0" w:space="0" w:color="auto"/>
        <w:left w:val="none" w:sz="0" w:space="0" w:color="auto"/>
        <w:bottom w:val="none" w:sz="0" w:space="0" w:color="auto"/>
        <w:right w:val="none" w:sz="0" w:space="0" w:color="auto"/>
      </w:divBdr>
      <w:divsChild>
        <w:div w:id="728266477">
          <w:marLeft w:val="720"/>
          <w:marRight w:val="0"/>
          <w:marTop w:val="0"/>
          <w:marBottom w:val="0"/>
          <w:divBdr>
            <w:top w:val="none" w:sz="0" w:space="0" w:color="auto"/>
            <w:left w:val="none" w:sz="0" w:space="0" w:color="auto"/>
            <w:bottom w:val="none" w:sz="0" w:space="0" w:color="auto"/>
            <w:right w:val="none" w:sz="0" w:space="0" w:color="auto"/>
          </w:divBdr>
        </w:div>
      </w:divsChild>
    </w:div>
    <w:div w:id="106655760">
      <w:bodyDiv w:val="1"/>
      <w:marLeft w:val="0"/>
      <w:marRight w:val="0"/>
      <w:marTop w:val="0"/>
      <w:marBottom w:val="0"/>
      <w:divBdr>
        <w:top w:val="none" w:sz="0" w:space="0" w:color="auto"/>
        <w:left w:val="none" w:sz="0" w:space="0" w:color="auto"/>
        <w:bottom w:val="none" w:sz="0" w:space="0" w:color="auto"/>
        <w:right w:val="none" w:sz="0" w:space="0" w:color="auto"/>
      </w:divBdr>
      <w:divsChild>
        <w:div w:id="1608854990">
          <w:marLeft w:val="720"/>
          <w:marRight w:val="0"/>
          <w:marTop w:val="0"/>
          <w:marBottom w:val="120"/>
          <w:divBdr>
            <w:top w:val="none" w:sz="0" w:space="0" w:color="auto"/>
            <w:left w:val="none" w:sz="0" w:space="0" w:color="auto"/>
            <w:bottom w:val="none" w:sz="0" w:space="0" w:color="auto"/>
            <w:right w:val="none" w:sz="0" w:space="0" w:color="auto"/>
          </w:divBdr>
        </w:div>
        <w:div w:id="1025984567">
          <w:marLeft w:val="720"/>
          <w:marRight w:val="0"/>
          <w:marTop w:val="0"/>
          <w:marBottom w:val="120"/>
          <w:divBdr>
            <w:top w:val="none" w:sz="0" w:space="0" w:color="auto"/>
            <w:left w:val="none" w:sz="0" w:space="0" w:color="auto"/>
            <w:bottom w:val="none" w:sz="0" w:space="0" w:color="auto"/>
            <w:right w:val="none" w:sz="0" w:space="0" w:color="auto"/>
          </w:divBdr>
        </w:div>
        <w:div w:id="1309744043">
          <w:marLeft w:val="720"/>
          <w:marRight w:val="0"/>
          <w:marTop w:val="0"/>
          <w:marBottom w:val="0"/>
          <w:divBdr>
            <w:top w:val="none" w:sz="0" w:space="0" w:color="auto"/>
            <w:left w:val="none" w:sz="0" w:space="0" w:color="auto"/>
            <w:bottom w:val="none" w:sz="0" w:space="0" w:color="auto"/>
            <w:right w:val="none" w:sz="0" w:space="0" w:color="auto"/>
          </w:divBdr>
        </w:div>
      </w:divsChild>
    </w:div>
    <w:div w:id="110128457">
      <w:bodyDiv w:val="1"/>
      <w:marLeft w:val="0"/>
      <w:marRight w:val="0"/>
      <w:marTop w:val="0"/>
      <w:marBottom w:val="0"/>
      <w:divBdr>
        <w:top w:val="none" w:sz="0" w:space="0" w:color="auto"/>
        <w:left w:val="none" w:sz="0" w:space="0" w:color="auto"/>
        <w:bottom w:val="none" w:sz="0" w:space="0" w:color="auto"/>
        <w:right w:val="none" w:sz="0" w:space="0" w:color="auto"/>
      </w:divBdr>
      <w:divsChild>
        <w:div w:id="77361976">
          <w:marLeft w:val="720"/>
          <w:marRight w:val="0"/>
          <w:marTop w:val="0"/>
          <w:marBottom w:val="0"/>
          <w:divBdr>
            <w:top w:val="none" w:sz="0" w:space="0" w:color="auto"/>
            <w:left w:val="none" w:sz="0" w:space="0" w:color="auto"/>
            <w:bottom w:val="none" w:sz="0" w:space="0" w:color="auto"/>
            <w:right w:val="none" w:sz="0" w:space="0" w:color="auto"/>
          </w:divBdr>
        </w:div>
        <w:div w:id="663318056">
          <w:marLeft w:val="720"/>
          <w:marRight w:val="0"/>
          <w:marTop w:val="0"/>
          <w:marBottom w:val="0"/>
          <w:divBdr>
            <w:top w:val="none" w:sz="0" w:space="0" w:color="auto"/>
            <w:left w:val="none" w:sz="0" w:space="0" w:color="auto"/>
            <w:bottom w:val="none" w:sz="0" w:space="0" w:color="auto"/>
            <w:right w:val="none" w:sz="0" w:space="0" w:color="auto"/>
          </w:divBdr>
        </w:div>
        <w:div w:id="1334190109">
          <w:marLeft w:val="720"/>
          <w:marRight w:val="0"/>
          <w:marTop w:val="0"/>
          <w:marBottom w:val="0"/>
          <w:divBdr>
            <w:top w:val="none" w:sz="0" w:space="0" w:color="auto"/>
            <w:left w:val="none" w:sz="0" w:space="0" w:color="auto"/>
            <w:bottom w:val="none" w:sz="0" w:space="0" w:color="auto"/>
            <w:right w:val="none" w:sz="0" w:space="0" w:color="auto"/>
          </w:divBdr>
        </w:div>
        <w:div w:id="871115879">
          <w:marLeft w:val="720"/>
          <w:marRight w:val="0"/>
          <w:marTop w:val="0"/>
          <w:marBottom w:val="0"/>
          <w:divBdr>
            <w:top w:val="none" w:sz="0" w:space="0" w:color="auto"/>
            <w:left w:val="none" w:sz="0" w:space="0" w:color="auto"/>
            <w:bottom w:val="none" w:sz="0" w:space="0" w:color="auto"/>
            <w:right w:val="none" w:sz="0" w:space="0" w:color="auto"/>
          </w:divBdr>
        </w:div>
      </w:divsChild>
    </w:div>
    <w:div w:id="114644137">
      <w:bodyDiv w:val="1"/>
      <w:marLeft w:val="0"/>
      <w:marRight w:val="0"/>
      <w:marTop w:val="0"/>
      <w:marBottom w:val="0"/>
      <w:divBdr>
        <w:top w:val="none" w:sz="0" w:space="0" w:color="auto"/>
        <w:left w:val="none" w:sz="0" w:space="0" w:color="auto"/>
        <w:bottom w:val="none" w:sz="0" w:space="0" w:color="auto"/>
        <w:right w:val="none" w:sz="0" w:space="0" w:color="auto"/>
      </w:divBdr>
      <w:divsChild>
        <w:div w:id="1669601035">
          <w:marLeft w:val="720"/>
          <w:marRight w:val="0"/>
          <w:marTop w:val="0"/>
          <w:marBottom w:val="0"/>
          <w:divBdr>
            <w:top w:val="none" w:sz="0" w:space="0" w:color="auto"/>
            <w:left w:val="none" w:sz="0" w:space="0" w:color="auto"/>
            <w:bottom w:val="none" w:sz="0" w:space="0" w:color="auto"/>
            <w:right w:val="none" w:sz="0" w:space="0" w:color="auto"/>
          </w:divBdr>
        </w:div>
        <w:div w:id="636033722">
          <w:marLeft w:val="720"/>
          <w:marRight w:val="0"/>
          <w:marTop w:val="0"/>
          <w:marBottom w:val="0"/>
          <w:divBdr>
            <w:top w:val="none" w:sz="0" w:space="0" w:color="auto"/>
            <w:left w:val="none" w:sz="0" w:space="0" w:color="auto"/>
            <w:bottom w:val="none" w:sz="0" w:space="0" w:color="auto"/>
            <w:right w:val="none" w:sz="0" w:space="0" w:color="auto"/>
          </w:divBdr>
        </w:div>
        <w:div w:id="1336299840">
          <w:marLeft w:val="720"/>
          <w:marRight w:val="0"/>
          <w:marTop w:val="0"/>
          <w:marBottom w:val="0"/>
          <w:divBdr>
            <w:top w:val="none" w:sz="0" w:space="0" w:color="auto"/>
            <w:left w:val="none" w:sz="0" w:space="0" w:color="auto"/>
            <w:bottom w:val="none" w:sz="0" w:space="0" w:color="auto"/>
            <w:right w:val="none" w:sz="0" w:space="0" w:color="auto"/>
          </w:divBdr>
        </w:div>
        <w:div w:id="2100710897">
          <w:marLeft w:val="720"/>
          <w:marRight w:val="0"/>
          <w:marTop w:val="0"/>
          <w:marBottom w:val="0"/>
          <w:divBdr>
            <w:top w:val="none" w:sz="0" w:space="0" w:color="auto"/>
            <w:left w:val="none" w:sz="0" w:space="0" w:color="auto"/>
            <w:bottom w:val="none" w:sz="0" w:space="0" w:color="auto"/>
            <w:right w:val="none" w:sz="0" w:space="0" w:color="auto"/>
          </w:divBdr>
        </w:div>
        <w:div w:id="1237743973">
          <w:marLeft w:val="1584"/>
          <w:marRight w:val="0"/>
          <w:marTop w:val="0"/>
          <w:marBottom w:val="0"/>
          <w:divBdr>
            <w:top w:val="none" w:sz="0" w:space="0" w:color="auto"/>
            <w:left w:val="none" w:sz="0" w:space="0" w:color="auto"/>
            <w:bottom w:val="none" w:sz="0" w:space="0" w:color="auto"/>
            <w:right w:val="none" w:sz="0" w:space="0" w:color="auto"/>
          </w:divBdr>
        </w:div>
        <w:div w:id="1151286147">
          <w:marLeft w:val="1584"/>
          <w:marRight w:val="0"/>
          <w:marTop w:val="0"/>
          <w:marBottom w:val="0"/>
          <w:divBdr>
            <w:top w:val="none" w:sz="0" w:space="0" w:color="auto"/>
            <w:left w:val="none" w:sz="0" w:space="0" w:color="auto"/>
            <w:bottom w:val="none" w:sz="0" w:space="0" w:color="auto"/>
            <w:right w:val="none" w:sz="0" w:space="0" w:color="auto"/>
          </w:divBdr>
        </w:div>
        <w:div w:id="1834564871">
          <w:marLeft w:val="2304"/>
          <w:marRight w:val="0"/>
          <w:marTop w:val="0"/>
          <w:marBottom w:val="0"/>
          <w:divBdr>
            <w:top w:val="none" w:sz="0" w:space="0" w:color="auto"/>
            <w:left w:val="none" w:sz="0" w:space="0" w:color="auto"/>
            <w:bottom w:val="none" w:sz="0" w:space="0" w:color="auto"/>
            <w:right w:val="none" w:sz="0" w:space="0" w:color="auto"/>
          </w:divBdr>
        </w:div>
        <w:div w:id="594823264">
          <w:marLeft w:val="2304"/>
          <w:marRight w:val="0"/>
          <w:marTop w:val="0"/>
          <w:marBottom w:val="0"/>
          <w:divBdr>
            <w:top w:val="none" w:sz="0" w:space="0" w:color="auto"/>
            <w:left w:val="none" w:sz="0" w:space="0" w:color="auto"/>
            <w:bottom w:val="none" w:sz="0" w:space="0" w:color="auto"/>
            <w:right w:val="none" w:sz="0" w:space="0" w:color="auto"/>
          </w:divBdr>
        </w:div>
        <w:div w:id="1106536519">
          <w:marLeft w:val="1584"/>
          <w:marRight w:val="0"/>
          <w:marTop w:val="0"/>
          <w:marBottom w:val="0"/>
          <w:divBdr>
            <w:top w:val="none" w:sz="0" w:space="0" w:color="auto"/>
            <w:left w:val="none" w:sz="0" w:space="0" w:color="auto"/>
            <w:bottom w:val="none" w:sz="0" w:space="0" w:color="auto"/>
            <w:right w:val="none" w:sz="0" w:space="0" w:color="auto"/>
          </w:divBdr>
        </w:div>
      </w:divsChild>
    </w:div>
    <w:div w:id="116264061">
      <w:bodyDiv w:val="1"/>
      <w:marLeft w:val="0"/>
      <w:marRight w:val="0"/>
      <w:marTop w:val="0"/>
      <w:marBottom w:val="0"/>
      <w:divBdr>
        <w:top w:val="none" w:sz="0" w:space="0" w:color="auto"/>
        <w:left w:val="none" w:sz="0" w:space="0" w:color="auto"/>
        <w:bottom w:val="none" w:sz="0" w:space="0" w:color="auto"/>
        <w:right w:val="none" w:sz="0" w:space="0" w:color="auto"/>
      </w:divBdr>
      <w:divsChild>
        <w:div w:id="2108502424">
          <w:marLeft w:val="720"/>
          <w:marRight w:val="0"/>
          <w:marTop w:val="0"/>
          <w:marBottom w:val="0"/>
          <w:divBdr>
            <w:top w:val="none" w:sz="0" w:space="0" w:color="auto"/>
            <w:left w:val="none" w:sz="0" w:space="0" w:color="auto"/>
            <w:bottom w:val="none" w:sz="0" w:space="0" w:color="auto"/>
            <w:right w:val="none" w:sz="0" w:space="0" w:color="auto"/>
          </w:divBdr>
        </w:div>
        <w:div w:id="480510356">
          <w:marLeft w:val="720"/>
          <w:marRight w:val="0"/>
          <w:marTop w:val="0"/>
          <w:marBottom w:val="0"/>
          <w:divBdr>
            <w:top w:val="none" w:sz="0" w:space="0" w:color="auto"/>
            <w:left w:val="none" w:sz="0" w:space="0" w:color="auto"/>
            <w:bottom w:val="none" w:sz="0" w:space="0" w:color="auto"/>
            <w:right w:val="none" w:sz="0" w:space="0" w:color="auto"/>
          </w:divBdr>
        </w:div>
        <w:div w:id="1083527230">
          <w:marLeft w:val="720"/>
          <w:marRight w:val="0"/>
          <w:marTop w:val="0"/>
          <w:marBottom w:val="0"/>
          <w:divBdr>
            <w:top w:val="none" w:sz="0" w:space="0" w:color="auto"/>
            <w:left w:val="none" w:sz="0" w:space="0" w:color="auto"/>
            <w:bottom w:val="none" w:sz="0" w:space="0" w:color="auto"/>
            <w:right w:val="none" w:sz="0" w:space="0" w:color="auto"/>
          </w:divBdr>
        </w:div>
        <w:div w:id="1300068802">
          <w:marLeft w:val="720"/>
          <w:marRight w:val="0"/>
          <w:marTop w:val="0"/>
          <w:marBottom w:val="0"/>
          <w:divBdr>
            <w:top w:val="none" w:sz="0" w:space="0" w:color="auto"/>
            <w:left w:val="none" w:sz="0" w:space="0" w:color="auto"/>
            <w:bottom w:val="none" w:sz="0" w:space="0" w:color="auto"/>
            <w:right w:val="none" w:sz="0" w:space="0" w:color="auto"/>
          </w:divBdr>
        </w:div>
        <w:div w:id="1802113762">
          <w:marLeft w:val="720"/>
          <w:marRight w:val="0"/>
          <w:marTop w:val="0"/>
          <w:marBottom w:val="0"/>
          <w:divBdr>
            <w:top w:val="none" w:sz="0" w:space="0" w:color="auto"/>
            <w:left w:val="none" w:sz="0" w:space="0" w:color="auto"/>
            <w:bottom w:val="none" w:sz="0" w:space="0" w:color="auto"/>
            <w:right w:val="none" w:sz="0" w:space="0" w:color="auto"/>
          </w:divBdr>
        </w:div>
      </w:divsChild>
    </w:div>
    <w:div w:id="126169901">
      <w:bodyDiv w:val="1"/>
      <w:marLeft w:val="0"/>
      <w:marRight w:val="0"/>
      <w:marTop w:val="0"/>
      <w:marBottom w:val="0"/>
      <w:divBdr>
        <w:top w:val="none" w:sz="0" w:space="0" w:color="auto"/>
        <w:left w:val="none" w:sz="0" w:space="0" w:color="auto"/>
        <w:bottom w:val="none" w:sz="0" w:space="0" w:color="auto"/>
        <w:right w:val="none" w:sz="0" w:space="0" w:color="auto"/>
      </w:divBdr>
      <w:divsChild>
        <w:div w:id="1370373099">
          <w:marLeft w:val="547"/>
          <w:marRight w:val="0"/>
          <w:marTop w:val="200"/>
          <w:marBottom w:val="0"/>
          <w:divBdr>
            <w:top w:val="none" w:sz="0" w:space="0" w:color="auto"/>
            <w:left w:val="none" w:sz="0" w:space="0" w:color="auto"/>
            <w:bottom w:val="none" w:sz="0" w:space="0" w:color="auto"/>
            <w:right w:val="none" w:sz="0" w:space="0" w:color="auto"/>
          </w:divBdr>
        </w:div>
        <w:div w:id="2071489364">
          <w:marLeft w:val="547"/>
          <w:marRight w:val="0"/>
          <w:marTop w:val="200"/>
          <w:marBottom w:val="0"/>
          <w:divBdr>
            <w:top w:val="none" w:sz="0" w:space="0" w:color="auto"/>
            <w:left w:val="none" w:sz="0" w:space="0" w:color="auto"/>
            <w:bottom w:val="none" w:sz="0" w:space="0" w:color="auto"/>
            <w:right w:val="none" w:sz="0" w:space="0" w:color="auto"/>
          </w:divBdr>
        </w:div>
        <w:div w:id="1200699601">
          <w:marLeft w:val="547"/>
          <w:marRight w:val="0"/>
          <w:marTop w:val="200"/>
          <w:marBottom w:val="0"/>
          <w:divBdr>
            <w:top w:val="none" w:sz="0" w:space="0" w:color="auto"/>
            <w:left w:val="none" w:sz="0" w:space="0" w:color="auto"/>
            <w:bottom w:val="none" w:sz="0" w:space="0" w:color="auto"/>
            <w:right w:val="none" w:sz="0" w:space="0" w:color="auto"/>
          </w:divBdr>
        </w:div>
        <w:div w:id="1232695458">
          <w:marLeft w:val="547"/>
          <w:marRight w:val="0"/>
          <w:marTop w:val="200"/>
          <w:marBottom w:val="0"/>
          <w:divBdr>
            <w:top w:val="none" w:sz="0" w:space="0" w:color="auto"/>
            <w:left w:val="none" w:sz="0" w:space="0" w:color="auto"/>
            <w:bottom w:val="none" w:sz="0" w:space="0" w:color="auto"/>
            <w:right w:val="none" w:sz="0" w:space="0" w:color="auto"/>
          </w:divBdr>
        </w:div>
        <w:div w:id="1577592448">
          <w:marLeft w:val="547"/>
          <w:marRight w:val="0"/>
          <w:marTop w:val="200"/>
          <w:marBottom w:val="0"/>
          <w:divBdr>
            <w:top w:val="none" w:sz="0" w:space="0" w:color="auto"/>
            <w:left w:val="none" w:sz="0" w:space="0" w:color="auto"/>
            <w:bottom w:val="none" w:sz="0" w:space="0" w:color="auto"/>
            <w:right w:val="none" w:sz="0" w:space="0" w:color="auto"/>
          </w:divBdr>
        </w:div>
        <w:div w:id="1244029732">
          <w:marLeft w:val="547"/>
          <w:marRight w:val="0"/>
          <w:marTop w:val="200"/>
          <w:marBottom w:val="0"/>
          <w:divBdr>
            <w:top w:val="none" w:sz="0" w:space="0" w:color="auto"/>
            <w:left w:val="none" w:sz="0" w:space="0" w:color="auto"/>
            <w:bottom w:val="none" w:sz="0" w:space="0" w:color="auto"/>
            <w:right w:val="none" w:sz="0" w:space="0" w:color="auto"/>
          </w:divBdr>
        </w:div>
      </w:divsChild>
    </w:div>
    <w:div w:id="126629153">
      <w:bodyDiv w:val="1"/>
      <w:marLeft w:val="0"/>
      <w:marRight w:val="0"/>
      <w:marTop w:val="0"/>
      <w:marBottom w:val="0"/>
      <w:divBdr>
        <w:top w:val="none" w:sz="0" w:space="0" w:color="auto"/>
        <w:left w:val="none" w:sz="0" w:space="0" w:color="auto"/>
        <w:bottom w:val="none" w:sz="0" w:space="0" w:color="auto"/>
        <w:right w:val="none" w:sz="0" w:space="0" w:color="auto"/>
      </w:divBdr>
      <w:divsChild>
        <w:div w:id="1019161334">
          <w:marLeft w:val="720"/>
          <w:marRight w:val="0"/>
          <w:marTop w:val="0"/>
          <w:marBottom w:val="0"/>
          <w:divBdr>
            <w:top w:val="none" w:sz="0" w:space="0" w:color="auto"/>
            <w:left w:val="none" w:sz="0" w:space="0" w:color="auto"/>
            <w:bottom w:val="none" w:sz="0" w:space="0" w:color="auto"/>
            <w:right w:val="none" w:sz="0" w:space="0" w:color="auto"/>
          </w:divBdr>
        </w:div>
        <w:div w:id="1974171436">
          <w:marLeft w:val="720"/>
          <w:marRight w:val="0"/>
          <w:marTop w:val="0"/>
          <w:marBottom w:val="0"/>
          <w:divBdr>
            <w:top w:val="none" w:sz="0" w:space="0" w:color="auto"/>
            <w:left w:val="none" w:sz="0" w:space="0" w:color="auto"/>
            <w:bottom w:val="none" w:sz="0" w:space="0" w:color="auto"/>
            <w:right w:val="none" w:sz="0" w:space="0" w:color="auto"/>
          </w:divBdr>
        </w:div>
        <w:div w:id="2008246004">
          <w:marLeft w:val="720"/>
          <w:marRight w:val="0"/>
          <w:marTop w:val="0"/>
          <w:marBottom w:val="0"/>
          <w:divBdr>
            <w:top w:val="none" w:sz="0" w:space="0" w:color="auto"/>
            <w:left w:val="none" w:sz="0" w:space="0" w:color="auto"/>
            <w:bottom w:val="none" w:sz="0" w:space="0" w:color="auto"/>
            <w:right w:val="none" w:sz="0" w:space="0" w:color="auto"/>
          </w:divBdr>
        </w:div>
      </w:divsChild>
    </w:div>
    <w:div w:id="129517834">
      <w:bodyDiv w:val="1"/>
      <w:marLeft w:val="0"/>
      <w:marRight w:val="0"/>
      <w:marTop w:val="0"/>
      <w:marBottom w:val="0"/>
      <w:divBdr>
        <w:top w:val="none" w:sz="0" w:space="0" w:color="auto"/>
        <w:left w:val="none" w:sz="0" w:space="0" w:color="auto"/>
        <w:bottom w:val="none" w:sz="0" w:space="0" w:color="auto"/>
        <w:right w:val="none" w:sz="0" w:space="0" w:color="auto"/>
      </w:divBdr>
      <w:divsChild>
        <w:div w:id="1560243189">
          <w:marLeft w:val="720"/>
          <w:marRight w:val="0"/>
          <w:marTop w:val="0"/>
          <w:marBottom w:val="0"/>
          <w:divBdr>
            <w:top w:val="none" w:sz="0" w:space="0" w:color="auto"/>
            <w:left w:val="none" w:sz="0" w:space="0" w:color="auto"/>
            <w:bottom w:val="none" w:sz="0" w:space="0" w:color="auto"/>
            <w:right w:val="none" w:sz="0" w:space="0" w:color="auto"/>
          </w:divBdr>
        </w:div>
        <w:div w:id="1577351534">
          <w:marLeft w:val="720"/>
          <w:marRight w:val="0"/>
          <w:marTop w:val="0"/>
          <w:marBottom w:val="0"/>
          <w:divBdr>
            <w:top w:val="none" w:sz="0" w:space="0" w:color="auto"/>
            <w:left w:val="none" w:sz="0" w:space="0" w:color="auto"/>
            <w:bottom w:val="none" w:sz="0" w:space="0" w:color="auto"/>
            <w:right w:val="none" w:sz="0" w:space="0" w:color="auto"/>
          </w:divBdr>
        </w:div>
        <w:div w:id="1207524469">
          <w:marLeft w:val="720"/>
          <w:marRight w:val="0"/>
          <w:marTop w:val="0"/>
          <w:marBottom w:val="0"/>
          <w:divBdr>
            <w:top w:val="none" w:sz="0" w:space="0" w:color="auto"/>
            <w:left w:val="none" w:sz="0" w:space="0" w:color="auto"/>
            <w:bottom w:val="none" w:sz="0" w:space="0" w:color="auto"/>
            <w:right w:val="none" w:sz="0" w:space="0" w:color="auto"/>
          </w:divBdr>
        </w:div>
      </w:divsChild>
    </w:div>
    <w:div w:id="132258660">
      <w:bodyDiv w:val="1"/>
      <w:marLeft w:val="0"/>
      <w:marRight w:val="0"/>
      <w:marTop w:val="0"/>
      <w:marBottom w:val="0"/>
      <w:divBdr>
        <w:top w:val="none" w:sz="0" w:space="0" w:color="auto"/>
        <w:left w:val="none" w:sz="0" w:space="0" w:color="auto"/>
        <w:bottom w:val="none" w:sz="0" w:space="0" w:color="auto"/>
        <w:right w:val="none" w:sz="0" w:space="0" w:color="auto"/>
      </w:divBdr>
    </w:div>
    <w:div w:id="136604535">
      <w:bodyDiv w:val="1"/>
      <w:marLeft w:val="0"/>
      <w:marRight w:val="0"/>
      <w:marTop w:val="0"/>
      <w:marBottom w:val="0"/>
      <w:divBdr>
        <w:top w:val="none" w:sz="0" w:space="0" w:color="auto"/>
        <w:left w:val="none" w:sz="0" w:space="0" w:color="auto"/>
        <w:bottom w:val="none" w:sz="0" w:space="0" w:color="auto"/>
        <w:right w:val="none" w:sz="0" w:space="0" w:color="auto"/>
      </w:divBdr>
      <w:divsChild>
        <w:div w:id="309865401">
          <w:marLeft w:val="720"/>
          <w:marRight w:val="0"/>
          <w:marTop w:val="0"/>
          <w:marBottom w:val="0"/>
          <w:divBdr>
            <w:top w:val="none" w:sz="0" w:space="0" w:color="auto"/>
            <w:left w:val="none" w:sz="0" w:space="0" w:color="auto"/>
            <w:bottom w:val="none" w:sz="0" w:space="0" w:color="auto"/>
            <w:right w:val="none" w:sz="0" w:space="0" w:color="auto"/>
          </w:divBdr>
        </w:div>
        <w:div w:id="1894778150">
          <w:marLeft w:val="720"/>
          <w:marRight w:val="0"/>
          <w:marTop w:val="0"/>
          <w:marBottom w:val="0"/>
          <w:divBdr>
            <w:top w:val="none" w:sz="0" w:space="0" w:color="auto"/>
            <w:left w:val="none" w:sz="0" w:space="0" w:color="auto"/>
            <w:bottom w:val="none" w:sz="0" w:space="0" w:color="auto"/>
            <w:right w:val="none" w:sz="0" w:space="0" w:color="auto"/>
          </w:divBdr>
        </w:div>
        <w:div w:id="1555039986">
          <w:marLeft w:val="1584"/>
          <w:marRight w:val="0"/>
          <w:marTop w:val="0"/>
          <w:marBottom w:val="0"/>
          <w:divBdr>
            <w:top w:val="none" w:sz="0" w:space="0" w:color="auto"/>
            <w:left w:val="none" w:sz="0" w:space="0" w:color="auto"/>
            <w:bottom w:val="none" w:sz="0" w:space="0" w:color="auto"/>
            <w:right w:val="none" w:sz="0" w:space="0" w:color="auto"/>
          </w:divBdr>
        </w:div>
        <w:div w:id="113210594">
          <w:marLeft w:val="720"/>
          <w:marRight w:val="0"/>
          <w:marTop w:val="0"/>
          <w:marBottom w:val="0"/>
          <w:divBdr>
            <w:top w:val="none" w:sz="0" w:space="0" w:color="auto"/>
            <w:left w:val="none" w:sz="0" w:space="0" w:color="auto"/>
            <w:bottom w:val="none" w:sz="0" w:space="0" w:color="auto"/>
            <w:right w:val="none" w:sz="0" w:space="0" w:color="auto"/>
          </w:divBdr>
        </w:div>
        <w:div w:id="699671998">
          <w:marLeft w:val="720"/>
          <w:marRight w:val="0"/>
          <w:marTop w:val="0"/>
          <w:marBottom w:val="0"/>
          <w:divBdr>
            <w:top w:val="none" w:sz="0" w:space="0" w:color="auto"/>
            <w:left w:val="none" w:sz="0" w:space="0" w:color="auto"/>
            <w:bottom w:val="none" w:sz="0" w:space="0" w:color="auto"/>
            <w:right w:val="none" w:sz="0" w:space="0" w:color="auto"/>
          </w:divBdr>
        </w:div>
      </w:divsChild>
    </w:div>
    <w:div w:id="139537808">
      <w:bodyDiv w:val="1"/>
      <w:marLeft w:val="0"/>
      <w:marRight w:val="0"/>
      <w:marTop w:val="0"/>
      <w:marBottom w:val="0"/>
      <w:divBdr>
        <w:top w:val="none" w:sz="0" w:space="0" w:color="auto"/>
        <w:left w:val="none" w:sz="0" w:space="0" w:color="auto"/>
        <w:bottom w:val="none" w:sz="0" w:space="0" w:color="auto"/>
        <w:right w:val="none" w:sz="0" w:space="0" w:color="auto"/>
      </w:divBdr>
      <w:divsChild>
        <w:div w:id="1724526231">
          <w:marLeft w:val="720"/>
          <w:marRight w:val="0"/>
          <w:marTop w:val="0"/>
          <w:marBottom w:val="0"/>
          <w:divBdr>
            <w:top w:val="none" w:sz="0" w:space="0" w:color="auto"/>
            <w:left w:val="none" w:sz="0" w:space="0" w:color="auto"/>
            <w:bottom w:val="none" w:sz="0" w:space="0" w:color="auto"/>
            <w:right w:val="none" w:sz="0" w:space="0" w:color="auto"/>
          </w:divBdr>
        </w:div>
        <w:div w:id="1249853551">
          <w:marLeft w:val="1584"/>
          <w:marRight w:val="0"/>
          <w:marTop w:val="0"/>
          <w:marBottom w:val="0"/>
          <w:divBdr>
            <w:top w:val="none" w:sz="0" w:space="0" w:color="auto"/>
            <w:left w:val="none" w:sz="0" w:space="0" w:color="auto"/>
            <w:bottom w:val="none" w:sz="0" w:space="0" w:color="auto"/>
            <w:right w:val="none" w:sz="0" w:space="0" w:color="auto"/>
          </w:divBdr>
        </w:div>
        <w:div w:id="1159467767">
          <w:marLeft w:val="1584"/>
          <w:marRight w:val="0"/>
          <w:marTop w:val="0"/>
          <w:marBottom w:val="0"/>
          <w:divBdr>
            <w:top w:val="none" w:sz="0" w:space="0" w:color="auto"/>
            <w:left w:val="none" w:sz="0" w:space="0" w:color="auto"/>
            <w:bottom w:val="none" w:sz="0" w:space="0" w:color="auto"/>
            <w:right w:val="none" w:sz="0" w:space="0" w:color="auto"/>
          </w:divBdr>
        </w:div>
      </w:divsChild>
    </w:div>
    <w:div w:id="155804710">
      <w:bodyDiv w:val="1"/>
      <w:marLeft w:val="0"/>
      <w:marRight w:val="0"/>
      <w:marTop w:val="0"/>
      <w:marBottom w:val="0"/>
      <w:divBdr>
        <w:top w:val="none" w:sz="0" w:space="0" w:color="auto"/>
        <w:left w:val="none" w:sz="0" w:space="0" w:color="auto"/>
        <w:bottom w:val="none" w:sz="0" w:space="0" w:color="auto"/>
        <w:right w:val="none" w:sz="0" w:space="0" w:color="auto"/>
      </w:divBdr>
      <w:divsChild>
        <w:div w:id="1063216381">
          <w:marLeft w:val="720"/>
          <w:marRight w:val="0"/>
          <w:marTop w:val="0"/>
          <w:marBottom w:val="0"/>
          <w:divBdr>
            <w:top w:val="none" w:sz="0" w:space="0" w:color="auto"/>
            <w:left w:val="none" w:sz="0" w:space="0" w:color="auto"/>
            <w:bottom w:val="none" w:sz="0" w:space="0" w:color="auto"/>
            <w:right w:val="none" w:sz="0" w:space="0" w:color="auto"/>
          </w:divBdr>
        </w:div>
        <w:div w:id="680931297">
          <w:marLeft w:val="720"/>
          <w:marRight w:val="0"/>
          <w:marTop w:val="0"/>
          <w:marBottom w:val="0"/>
          <w:divBdr>
            <w:top w:val="none" w:sz="0" w:space="0" w:color="auto"/>
            <w:left w:val="none" w:sz="0" w:space="0" w:color="auto"/>
            <w:bottom w:val="none" w:sz="0" w:space="0" w:color="auto"/>
            <w:right w:val="none" w:sz="0" w:space="0" w:color="auto"/>
          </w:divBdr>
        </w:div>
        <w:div w:id="947350753">
          <w:marLeft w:val="720"/>
          <w:marRight w:val="0"/>
          <w:marTop w:val="0"/>
          <w:marBottom w:val="0"/>
          <w:divBdr>
            <w:top w:val="none" w:sz="0" w:space="0" w:color="auto"/>
            <w:left w:val="none" w:sz="0" w:space="0" w:color="auto"/>
            <w:bottom w:val="none" w:sz="0" w:space="0" w:color="auto"/>
            <w:right w:val="none" w:sz="0" w:space="0" w:color="auto"/>
          </w:divBdr>
        </w:div>
      </w:divsChild>
    </w:div>
    <w:div w:id="156844902">
      <w:bodyDiv w:val="1"/>
      <w:marLeft w:val="0"/>
      <w:marRight w:val="0"/>
      <w:marTop w:val="0"/>
      <w:marBottom w:val="0"/>
      <w:divBdr>
        <w:top w:val="none" w:sz="0" w:space="0" w:color="auto"/>
        <w:left w:val="none" w:sz="0" w:space="0" w:color="auto"/>
        <w:bottom w:val="none" w:sz="0" w:space="0" w:color="auto"/>
        <w:right w:val="none" w:sz="0" w:space="0" w:color="auto"/>
      </w:divBdr>
      <w:divsChild>
        <w:div w:id="739911756">
          <w:marLeft w:val="720"/>
          <w:marRight w:val="0"/>
          <w:marTop w:val="0"/>
          <w:marBottom w:val="0"/>
          <w:divBdr>
            <w:top w:val="none" w:sz="0" w:space="0" w:color="auto"/>
            <w:left w:val="none" w:sz="0" w:space="0" w:color="auto"/>
            <w:bottom w:val="none" w:sz="0" w:space="0" w:color="auto"/>
            <w:right w:val="none" w:sz="0" w:space="0" w:color="auto"/>
          </w:divBdr>
        </w:div>
        <w:div w:id="657736135">
          <w:marLeft w:val="720"/>
          <w:marRight w:val="0"/>
          <w:marTop w:val="0"/>
          <w:marBottom w:val="0"/>
          <w:divBdr>
            <w:top w:val="none" w:sz="0" w:space="0" w:color="auto"/>
            <w:left w:val="none" w:sz="0" w:space="0" w:color="auto"/>
            <w:bottom w:val="none" w:sz="0" w:space="0" w:color="auto"/>
            <w:right w:val="none" w:sz="0" w:space="0" w:color="auto"/>
          </w:divBdr>
        </w:div>
        <w:div w:id="288978120">
          <w:marLeft w:val="720"/>
          <w:marRight w:val="0"/>
          <w:marTop w:val="0"/>
          <w:marBottom w:val="0"/>
          <w:divBdr>
            <w:top w:val="none" w:sz="0" w:space="0" w:color="auto"/>
            <w:left w:val="none" w:sz="0" w:space="0" w:color="auto"/>
            <w:bottom w:val="none" w:sz="0" w:space="0" w:color="auto"/>
            <w:right w:val="none" w:sz="0" w:space="0" w:color="auto"/>
          </w:divBdr>
        </w:div>
        <w:div w:id="846940421">
          <w:marLeft w:val="720"/>
          <w:marRight w:val="0"/>
          <w:marTop w:val="0"/>
          <w:marBottom w:val="0"/>
          <w:divBdr>
            <w:top w:val="none" w:sz="0" w:space="0" w:color="auto"/>
            <w:left w:val="none" w:sz="0" w:space="0" w:color="auto"/>
            <w:bottom w:val="none" w:sz="0" w:space="0" w:color="auto"/>
            <w:right w:val="none" w:sz="0" w:space="0" w:color="auto"/>
          </w:divBdr>
        </w:div>
        <w:div w:id="785974529">
          <w:marLeft w:val="720"/>
          <w:marRight w:val="0"/>
          <w:marTop w:val="0"/>
          <w:marBottom w:val="0"/>
          <w:divBdr>
            <w:top w:val="none" w:sz="0" w:space="0" w:color="auto"/>
            <w:left w:val="none" w:sz="0" w:space="0" w:color="auto"/>
            <w:bottom w:val="none" w:sz="0" w:space="0" w:color="auto"/>
            <w:right w:val="none" w:sz="0" w:space="0" w:color="auto"/>
          </w:divBdr>
        </w:div>
      </w:divsChild>
    </w:div>
    <w:div w:id="160315663">
      <w:bodyDiv w:val="1"/>
      <w:marLeft w:val="0"/>
      <w:marRight w:val="0"/>
      <w:marTop w:val="0"/>
      <w:marBottom w:val="0"/>
      <w:divBdr>
        <w:top w:val="none" w:sz="0" w:space="0" w:color="auto"/>
        <w:left w:val="none" w:sz="0" w:space="0" w:color="auto"/>
        <w:bottom w:val="none" w:sz="0" w:space="0" w:color="auto"/>
        <w:right w:val="none" w:sz="0" w:space="0" w:color="auto"/>
      </w:divBdr>
    </w:div>
    <w:div w:id="164365256">
      <w:bodyDiv w:val="1"/>
      <w:marLeft w:val="0"/>
      <w:marRight w:val="0"/>
      <w:marTop w:val="0"/>
      <w:marBottom w:val="0"/>
      <w:divBdr>
        <w:top w:val="none" w:sz="0" w:space="0" w:color="auto"/>
        <w:left w:val="none" w:sz="0" w:space="0" w:color="auto"/>
        <w:bottom w:val="none" w:sz="0" w:space="0" w:color="auto"/>
        <w:right w:val="none" w:sz="0" w:space="0" w:color="auto"/>
      </w:divBdr>
    </w:div>
    <w:div w:id="165362076">
      <w:bodyDiv w:val="1"/>
      <w:marLeft w:val="0"/>
      <w:marRight w:val="0"/>
      <w:marTop w:val="0"/>
      <w:marBottom w:val="0"/>
      <w:divBdr>
        <w:top w:val="none" w:sz="0" w:space="0" w:color="auto"/>
        <w:left w:val="none" w:sz="0" w:space="0" w:color="auto"/>
        <w:bottom w:val="none" w:sz="0" w:space="0" w:color="auto"/>
        <w:right w:val="none" w:sz="0" w:space="0" w:color="auto"/>
      </w:divBdr>
      <w:divsChild>
        <w:div w:id="1129727">
          <w:marLeft w:val="720"/>
          <w:marRight w:val="0"/>
          <w:marTop w:val="0"/>
          <w:marBottom w:val="0"/>
          <w:divBdr>
            <w:top w:val="none" w:sz="0" w:space="0" w:color="auto"/>
            <w:left w:val="none" w:sz="0" w:space="0" w:color="auto"/>
            <w:bottom w:val="none" w:sz="0" w:space="0" w:color="auto"/>
            <w:right w:val="none" w:sz="0" w:space="0" w:color="auto"/>
          </w:divBdr>
        </w:div>
        <w:div w:id="1849248570">
          <w:marLeft w:val="720"/>
          <w:marRight w:val="0"/>
          <w:marTop w:val="0"/>
          <w:marBottom w:val="0"/>
          <w:divBdr>
            <w:top w:val="none" w:sz="0" w:space="0" w:color="auto"/>
            <w:left w:val="none" w:sz="0" w:space="0" w:color="auto"/>
            <w:bottom w:val="none" w:sz="0" w:space="0" w:color="auto"/>
            <w:right w:val="none" w:sz="0" w:space="0" w:color="auto"/>
          </w:divBdr>
        </w:div>
        <w:div w:id="890268327">
          <w:marLeft w:val="720"/>
          <w:marRight w:val="0"/>
          <w:marTop w:val="0"/>
          <w:marBottom w:val="0"/>
          <w:divBdr>
            <w:top w:val="none" w:sz="0" w:space="0" w:color="auto"/>
            <w:left w:val="none" w:sz="0" w:space="0" w:color="auto"/>
            <w:bottom w:val="none" w:sz="0" w:space="0" w:color="auto"/>
            <w:right w:val="none" w:sz="0" w:space="0" w:color="auto"/>
          </w:divBdr>
        </w:div>
        <w:div w:id="584922164">
          <w:marLeft w:val="720"/>
          <w:marRight w:val="0"/>
          <w:marTop w:val="0"/>
          <w:marBottom w:val="0"/>
          <w:divBdr>
            <w:top w:val="none" w:sz="0" w:space="0" w:color="auto"/>
            <w:left w:val="none" w:sz="0" w:space="0" w:color="auto"/>
            <w:bottom w:val="none" w:sz="0" w:space="0" w:color="auto"/>
            <w:right w:val="none" w:sz="0" w:space="0" w:color="auto"/>
          </w:divBdr>
        </w:div>
        <w:div w:id="1311905585">
          <w:marLeft w:val="720"/>
          <w:marRight w:val="0"/>
          <w:marTop w:val="0"/>
          <w:marBottom w:val="0"/>
          <w:divBdr>
            <w:top w:val="none" w:sz="0" w:space="0" w:color="auto"/>
            <w:left w:val="none" w:sz="0" w:space="0" w:color="auto"/>
            <w:bottom w:val="none" w:sz="0" w:space="0" w:color="auto"/>
            <w:right w:val="none" w:sz="0" w:space="0" w:color="auto"/>
          </w:divBdr>
        </w:div>
        <w:div w:id="535043651">
          <w:marLeft w:val="720"/>
          <w:marRight w:val="0"/>
          <w:marTop w:val="0"/>
          <w:marBottom w:val="0"/>
          <w:divBdr>
            <w:top w:val="none" w:sz="0" w:space="0" w:color="auto"/>
            <w:left w:val="none" w:sz="0" w:space="0" w:color="auto"/>
            <w:bottom w:val="none" w:sz="0" w:space="0" w:color="auto"/>
            <w:right w:val="none" w:sz="0" w:space="0" w:color="auto"/>
          </w:divBdr>
        </w:div>
      </w:divsChild>
    </w:div>
    <w:div w:id="165756715">
      <w:bodyDiv w:val="1"/>
      <w:marLeft w:val="0"/>
      <w:marRight w:val="0"/>
      <w:marTop w:val="0"/>
      <w:marBottom w:val="0"/>
      <w:divBdr>
        <w:top w:val="none" w:sz="0" w:space="0" w:color="auto"/>
        <w:left w:val="none" w:sz="0" w:space="0" w:color="auto"/>
        <w:bottom w:val="none" w:sz="0" w:space="0" w:color="auto"/>
        <w:right w:val="none" w:sz="0" w:space="0" w:color="auto"/>
      </w:divBdr>
      <w:divsChild>
        <w:div w:id="2031249629">
          <w:marLeft w:val="720"/>
          <w:marRight w:val="0"/>
          <w:marTop w:val="0"/>
          <w:marBottom w:val="0"/>
          <w:divBdr>
            <w:top w:val="none" w:sz="0" w:space="0" w:color="auto"/>
            <w:left w:val="none" w:sz="0" w:space="0" w:color="auto"/>
            <w:bottom w:val="none" w:sz="0" w:space="0" w:color="auto"/>
            <w:right w:val="none" w:sz="0" w:space="0" w:color="auto"/>
          </w:divBdr>
        </w:div>
        <w:div w:id="955796912">
          <w:marLeft w:val="720"/>
          <w:marRight w:val="0"/>
          <w:marTop w:val="0"/>
          <w:marBottom w:val="0"/>
          <w:divBdr>
            <w:top w:val="none" w:sz="0" w:space="0" w:color="auto"/>
            <w:left w:val="none" w:sz="0" w:space="0" w:color="auto"/>
            <w:bottom w:val="none" w:sz="0" w:space="0" w:color="auto"/>
            <w:right w:val="none" w:sz="0" w:space="0" w:color="auto"/>
          </w:divBdr>
        </w:div>
        <w:div w:id="1312439166">
          <w:marLeft w:val="720"/>
          <w:marRight w:val="0"/>
          <w:marTop w:val="0"/>
          <w:marBottom w:val="0"/>
          <w:divBdr>
            <w:top w:val="none" w:sz="0" w:space="0" w:color="auto"/>
            <w:left w:val="none" w:sz="0" w:space="0" w:color="auto"/>
            <w:bottom w:val="none" w:sz="0" w:space="0" w:color="auto"/>
            <w:right w:val="none" w:sz="0" w:space="0" w:color="auto"/>
          </w:divBdr>
        </w:div>
        <w:div w:id="1197964213">
          <w:marLeft w:val="720"/>
          <w:marRight w:val="0"/>
          <w:marTop w:val="0"/>
          <w:marBottom w:val="0"/>
          <w:divBdr>
            <w:top w:val="none" w:sz="0" w:space="0" w:color="auto"/>
            <w:left w:val="none" w:sz="0" w:space="0" w:color="auto"/>
            <w:bottom w:val="none" w:sz="0" w:space="0" w:color="auto"/>
            <w:right w:val="none" w:sz="0" w:space="0" w:color="auto"/>
          </w:divBdr>
        </w:div>
      </w:divsChild>
    </w:div>
    <w:div w:id="176428350">
      <w:bodyDiv w:val="1"/>
      <w:marLeft w:val="0"/>
      <w:marRight w:val="0"/>
      <w:marTop w:val="0"/>
      <w:marBottom w:val="0"/>
      <w:divBdr>
        <w:top w:val="none" w:sz="0" w:space="0" w:color="auto"/>
        <w:left w:val="none" w:sz="0" w:space="0" w:color="auto"/>
        <w:bottom w:val="none" w:sz="0" w:space="0" w:color="auto"/>
        <w:right w:val="none" w:sz="0" w:space="0" w:color="auto"/>
      </w:divBdr>
      <w:divsChild>
        <w:div w:id="271208617">
          <w:marLeft w:val="720"/>
          <w:marRight w:val="0"/>
          <w:marTop w:val="0"/>
          <w:marBottom w:val="0"/>
          <w:divBdr>
            <w:top w:val="none" w:sz="0" w:space="0" w:color="auto"/>
            <w:left w:val="none" w:sz="0" w:space="0" w:color="auto"/>
            <w:bottom w:val="none" w:sz="0" w:space="0" w:color="auto"/>
            <w:right w:val="none" w:sz="0" w:space="0" w:color="auto"/>
          </w:divBdr>
        </w:div>
        <w:div w:id="598099951">
          <w:marLeft w:val="1584"/>
          <w:marRight w:val="0"/>
          <w:marTop w:val="0"/>
          <w:marBottom w:val="120"/>
          <w:divBdr>
            <w:top w:val="none" w:sz="0" w:space="0" w:color="auto"/>
            <w:left w:val="none" w:sz="0" w:space="0" w:color="auto"/>
            <w:bottom w:val="none" w:sz="0" w:space="0" w:color="auto"/>
            <w:right w:val="none" w:sz="0" w:space="0" w:color="auto"/>
          </w:divBdr>
        </w:div>
        <w:div w:id="1296257106">
          <w:marLeft w:val="1584"/>
          <w:marRight w:val="0"/>
          <w:marTop w:val="0"/>
          <w:marBottom w:val="120"/>
          <w:divBdr>
            <w:top w:val="none" w:sz="0" w:space="0" w:color="auto"/>
            <w:left w:val="none" w:sz="0" w:space="0" w:color="auto"/>
            <w:bottom w:val="none" w:sz="0" w:space="0" w:color="auto"/>
            <w:right w:val="none" w:sz="0" w:space="0" w:color="auto"/>
          </w:divBdr>
        </w:div>
        <w:div w:id="1690444770">
          <w:marLeft w:val="1584"/>
          <w:marRight w:val="0"/>
          <w:marTop w:val="0"/>
          <w:marBottom w:val="120"/>
          <w:divBdr>
            <w:top w:val="none" w:sz="0" w:space="0" w:color="auto"/>
            <w:left w:val="none" w:sz="0" w:space="0" w:color="auto"/>
            <w:bottom w:val="none" w:sz="0" w:space="0" w:color="auto"/>
            <w:right w:val="none" w:sz="0" w:space="0" w:color="auto"/>
          </w:divBdr>
        </w:div>
        <w:div w:id="706759402">
          <w:marLeft w:val="1584"/>
          <w:marRight w:val="0"/>
          <w:marTop w:val="0"/>
          <w:marBottom w:val="0"/>
          <w:divBdr>
            <w:top w:val="none" w:sz="0" w:space="0" w:color="auto"/>
            <w:left w:val="none" w:sz="0" w:space="0" w:color="auto"/>
            <w:bottom w:val="none" w:sz="0" w:space="0" w:color="auto"/>
            <w:right w:val="none" w:sz="0" w:space="0" w:color="auto"/>
          </w:divBdr>
        </w:div>
      </w:divsChild>
    </w:div>
    <w:div w:id="178854084">
      <w:bodyDiv w:val="1"/>
      <w:marLeft w:val="0"/>
      <w:marRight w:val="0"/>
      <w:marTop w:val="0"/>
      <w:marBottom w:val="0"/>
      <w:divBdr>
        <w:top w:val="none" w:sz="0" w:space="0" w:color="auto"/>
        <w:left w:val="none" w:sz="0" w:space="0" w:color="auto"/>
        <w:bottom w:val="none" w:sz="0" w:space="0" w:color="auto"/>
        <w:right w:val="none" w:sz="0" w:space="0" w:color="auto"/>
      </w:divBdr>
      <w:divsChild>
        <w:div w:id="1799639855">
          <w:marLeft w:val="720"/>
          <w:marRight w:val="0"/>
          <w:marTop w:val="0"/>
          <w:marBottom w:val="0"/>
          <w:divBdr>
            <w:top w:val="none" w:sz="0" w:space="0" w:color="auto"/>
            <w:left w:val="none" w:sz="0" w:space="0" w:color="auto"/>
            <w:bottom w:val="none" w:sz="0" w:space="0" w:color="auto"/>
            <w:right w:val="none" w:sz="0" w:space="0" w:color="auto"/>
          </w:divBdr>
        </w:div>
        <w:div w:id="1438057061">
          <w:marLeft w:val="720"/>
          <w:marRight w:val="0"/>
          <w:marTop w:val="0"/>
          <w:marBottom w:val="0"/>
          <w:divBdr>
            <w:top w:val="none" w:sz="0" w:space="0" w:color="auto"/>
            <w:left w:val="none" w:sz="0" w:space="0" w:color="auto"/>
            <w:bottom w:val="none" w:sz="0" w:space="0" w:color="auto"/>
            <w:right w:val="none" w:sz="0" w:space="0" w:color="auto"/>
          </w:divBdr>
        </w:div>
        <w:div w:id="2061200105">
          <w:marLeft w:val="720"/>
          <w:marRight w:val="0"/>
          <w:marTop w:val="0"/>
          <w:marBottom w:val="0"/>
          <w:divBdr>
            <w:top w:val="none" w:sz="0" w:space="0" w:color="auto"/>
            <w:left w:val="none" w:sz="0" w:space="0" w:color="auto"/>
            <w:bottom w:val="none" w:sz="0" w:space="0" w:color="auto"/>
            <w:right w:val="none" w:sz="0" w:space="0" w:color="auto"/>
          </w:divBdr>
        </w:div>
      </w:divsChild>
    </w:div>
    <w:div w:id="182012540">
      <w:bodyDiv w:val="1"/>
      <w:marLeft w:val="0"/>
      <w:marRight w:val="0"/>
      <w:marTop w:val="0"/>
      <w:marBottom w:val="0"/>
      <w:divBdr>
        <w:top w:val="none" w:sz="0" w:space="0" w:color="auto"/>
        <w:left w:val="none" w:sz="0" w:space="0" w:color="auto"/>
        <w:bottom w:val="none" w:sz="0" w:space="0" w:color="auto"/>
        <w:right w:val="none" w:sz="0" w:space="0" w:color="auto"/>
      </w:divBdr>
      <w:divsChild>
        <w:div w:id="916524202">
          <w:marLeft w:val="720"/>
          <w:marRight w:val="0"/>
          <w:marTop w:val="0"/>
          <w:marBottom w:val="0"/>
          <w:divBdr>
            <w:top w:val="none" w:sz="0" w:space="0" w:color="auto"/>
            <w:left w:val="none" w:sz="0" w:space="0" w:color="auto"/>
            <w:bottom w:val="none" w:sz="0" w:space="0" w:color="auto"/>
            <w:right w:val="none" w:sz="0" w:space="0" w:color="auto"/>
          </w:divBdr>
        </w:div>
        <w:div w:id="1526945298">
          <w:marLeft w:val="1584"/>
          <w:marRight w:val="0"/>
          <w:marTop w:val="0"/>
          <w:marBottom w:val="0"/>
          <w:divBdr>
            <w:top w:val="none" w:sz="0" w:space="0" w:color="auto"/>
            <w:left w:val="none" w:sz="0" w:space="0" w:color="auto"/>
            <w:bottom w:val="none" w:sz="0" w:space="0" w:color="auto"/>
            <w:right w:val="none" w:sz="0" w:space="0" w:color="auto"/>
          </w:divBdr>
        </w:div>
        <w:div w:id="1432159826">
          <w:marLeft w:val="1584"/>
          <w:marRight w:val="0"/>
          <w:marTop w:val="0"/>
          <w:marBottom w:val="0"/>
          <w:divBdr>
            <w:top w:val="none" w:sz="0" w:space="0" w:color="auto"/>
            <w:left w:val="none" w:sz="0" w:space="0" w:color="auto"/>
            <w:bottom w:val="none" w:sz="0" w:space="0" w:color="auto"/>
            <w:right w:val="none" w:sz="0" w:space="0" w:color="auto"/>
          </w:divBdr>
        </w:div>
      </w:divsChild>
    </w:div>
    <w:div w:id="194777729">
      <w:bodyDiv w:val="1"/>
      <w:marLeft w:val="0"/>
      <w:marRight w:val="0"/>
      <w:marTop w:val="0"/>
      <w:marBottom w:val="0"/>
      <w:divBdr>
        <w:top w:val="none" w:sz="0" w:space="0" w:color="auto"/>
        <w:left w:val="none" w:sz="0" w:space="0" w:color="auto"/>
        <w:bottom w:val="none" w:sz="0" w:space="0" w:color="auto"/>
        <w:right w:val="none" w:sz="0" w:space="0" w:color="auto"/>
      </w:divBdr>
      <w:divsChild>
        <w:div w:id="1704746514">
          <w:marLeft w:val="547"/>
          <w:marRight w:val="0"/>
          <w:marTop w:val="200"/>
          <w:marBottom w:val="0"/>
          <w:divBdr>
            <w:top w:val="none" w:sz="0" w:space="0" w:color="auto"/>
            <w:left w:val="none" w:sz="0" w:space="0" w:color="auto"/>
            <w:bottom w:val="none" w:sz="0" w:space="0" w:color="auto"/>
            <w:right w:val="none" w:sz="0" w:space="0" w:color="auto"/>
          </w:divBdr>
        </w:div>
        <w:div w:id="960302154">
          <w:marLeft w:val="1166"/>
          <w:marRight w:val="0"/>
          <w:marTop w:val="200"/>
          <w:marBottom w:val="0"/>
          <w:divBdr>
            <w:top w:val="none" w:sz="0" w:space="0" w:color="auto"/>
            <w:left w:val="none" w:sz="0" w:space="0" w:color="auto"/>
            <w:bottom w:val="none" w:sz="0" w:space="0" w:color="auto"/>
            <w:right w:val="none" w:sz="0" w:space="0" w:color="auto"/>
          </w:divBdr>
        </w:div>
        <w:div w:id="243490379">
          <w:marLeft w:val="1166"/>
          <w:marRight w:val="0"/>
          <w:marTop w:val="200"/>
          <w:marBottom w:val="0"/>
          <w:divBdr>
            <w:top w:val="none" w:sz="0" w:space="0" w:color="auto"/>
            <w:left w:val="none" w:sz="0" w:space="0" w:color="auto"/>
            <w:bottom w:val="none" w:sz="0" w:space="0" w:color="auto"/>
            <w:right w:val="none" w:sz="0" w:space="0" w:color="auto"/>
          </w:divBdr>
        </w:div>
      </w:divsChild>
    </w:div>
    <w:div w:id="201326900">
      <w:bodyDiv w:val="1"/>
      <w:marLeft w:val="0"/>
      <w:marRight w:val="0"/>
      <w:marTop w:val="0"/>
      <w:marBottom w:val="0"/>
      <w:divBdr>
        <w:top w:val="none" w:sz="0" w:space="0" w:color="auto"/>
        <w:left w:val="none" w:sz="0" w:space="0" w:color="auto"/>
        <w:bottom w:val="none" w:sz="0" w:space="0" w:color="auto"/>
        <w:right w:val="none" w:sz="0" w:space="0" w:color="auto"/>
      </w:divBdr>
      <w:divsChild>
        <w:div w:id="836270172">
          <w:marLeft w:val="1354"/>
          <w:marRight w:val="0"/>
          <w:marTop w:val="0"/>
          <w:marBottom w:val="0"/>
          <w:divBdr>
            <w:top w:val="none" w:sz="0" w:space="0" w:color="auto"/>
            <w:left w:val="none" w:sz="0" w:space="0" w:color="auto"/>
            <w:bottom w:val="none" w:sz="0" w:space="0" w:color="auto"/>
            <w:right w:val="none" w:sz="0" w:space="0" w:color="auto"/>
          </w:divBdr>
        </w:div>
        <w:div w:id="371424966">
          <w:marLeft w:val="1354"/>
          <w:marRight w:val="0"/>
          <w:marTop w:val="0"/>
          <w:marBottom w:val="0"/>
          <w:divBdr>
            <w:top w:val="none" w:sz="0" w:space="0" w:color="auto"/>
            <w:left w:val="none" w:sz="0" w:space="0" w:color="auto"/>
            <w:bottom w:val="none" w:sz="0" w:space="0" w:color="auto"/>
            <w:right w:val="none" w:sz="0" w:space="0" w:color="auto"/>
          </w:divBdr>
        </w:div>
        <w:div w:id="885020069">
          <w:marLeft w:val="1354"/>
          <w:marRight w:val="0"/>
          <w:marTop w:val="0"/>
          <w:marBottom w:val="0"/>
          <w:divBdr>
            <w:top w:val="none" w:sz="0" w:space="0" w:color="auto"/>
            <w:left w:val="none" w:sz="0" w:space="0" w:color="auto"/>
            <w:bottom w:val="none" w:sz="0" w:space="0" w:color="auto"/>
            <w:right w:val="none" w:sz="0" w:space="0" w:color="auto"/>
          </w:divBdr>
        </w:div>
        <w:div w:id="720330251">
          <w:marLeft w:val="1354"/>
          <w:marRight w:val="0"/>
          <w:marTop w:val="0"/>
          <w:marBottom w:val="0"/>
          <w:divBdr>
            <w:top w:val="none" w:sz="0" w:space="0" w:color="auto"/>
            <w:left w:val="none" w:sz="0" w:space="0" w:color="auto"/>
            <w:bottom w:val="none" w:sz="0" w:space="0" w:color="auto"/>
            <w:right w:val="none" w:sz="0" w:space="0" w:color="auto"/>
          </w:divBdr>
        </w:div>
        <w:div w:id="688337750">
          <w:marLeft w:val="1354"/>
          <w:marRight w:val="0"/>
          <w:marTop w:val="0"/>
          <w:marBottom w:val="0"/>
          <w:divBdr>
            <w:top w:val="none" w:sz="0" w:space="0" w:color="auto"/>
            <w:left w:val="none" w:sz="0" w:space="0" w:color="auto"/>
            <w:bottom w:val="none" w:sz="0" w:space="0" w:color="auto"/>
            <w:right w:val="none" w:sz="0" w:space="0" w:color="auto"/>
          </w:divBdr>
        </w:div>
      </w:divsChild>
    </w:div>
    <w:div w:id="208618042">
      <w:bodyDiv w:val="1"/>
      <w:marLeft w:val="0"/>
      <w:marRight w:val="0"/>
      <w:marTop w:val="0"/>
      <w:marBottom w:val="0"/>
      <w:divBdr>
        <w:top w:val="none" w:sz="0" w:space="0" w:color="auto"/>
        <w:left w:val="none" w:sz="0" w:space="0" w:color="auto"/>
        <w:bottom w:val="none" w:sz="0" w:space="0" w:color="auto"/>
        <w:right w:val="none" w:sz="0" w:space="0" w:color="auto"/>
      </w:divBdr>
    </w:div>
    <w:div w:id="209922388">
      <w:bodyDiv w:val="1"/>
      <w:marLeft w:val="0"/>
      <w:marRight w:val="0"/>
      <w:marTop w:val="0"/>
      <w:marBottom w:val="0"/>
      <w:divBdr>
        <w:top w:val="none" w:sz="0" w:space="0" w:color="auto"/>
        <w:left w:val="none" w:sz="0" w:space="0" w:color="auto"/>
        <w:bottom w:val="none" w:sz="0" w:space="0" w:color="auto"/>
        <w:right w:val="none" w:sz="0" w:space="0" w:color="auto"/>
      </w:divBdr>
      <w:divsChild>
        <w:div w:id="363213791">
          <w:marLeft w:val="720"/>
          <w:marRight w:val="0"/>
          <w:marTop w:val="0"/>
          <w:marBottom w:val="0"/>
          <w:divBdr>
            <w:top w:val="none" w:sz="0" w:space="0" w:color="auto"/>
            <w:left w:val="none" w:sz="0" w:space="0" w:color="auto"/>
            <w:bottom w:val="none" w:sz="0" w:space="0" w:color="auto"/>
            <w:right w:val="none" w:sz="0" w:space="0" w:color="auto"/>
          </w:divBdr>
        </w:div>
        <w:div w:id="1350907233">
          <w:marLeft w:val="720"/>
          <w:marRight w:val="0"/>
          <w:marTop w:val="0"/>
          <w:marBottom w:val="0"/>
          <w:divBdr>
            <w:top w:val="none" w:sz="0" w:space="0" w:color="auto"/>
            <w:left w:val="none" w:sz="0" w:space="0" w:color="auto"/>
            <w:bottom w:val="none" w:sz="0" w:space="0" w:color="auto"/>
            <w:right w:val="none" w:sz="0" w:space="0" w:color="auto"/>
          </w:divBdr>
        </w:div>
        <w:div w:id="1511489071">
          <w:marLeft w:val="720"/>
          <w:marRight w:val="0"/>
          <w:marTop w:val="0"/>
          <w:marBottom w:val="0"/>
          <w:divBdr>
            <w:top w:val="none" w:sz="0" w:space="0" w:color="auto"/>
            <w:left w:val="none" w:sz="0" w:space="0" w:color="auto"/>
            <w:bottom w:val="none" w:sz="0" w:space="0" w:color="auto"/>
            <w:right w:val="none" w:sz="0" w:space="0" w:color="auto"/>
          </w:divBdr>
        </w:div>
      </w:divsChild>
    </w:div>
    <w:div w:id="216402957">
      <w:bodyDiv w:val="1"/>
      <w:marLeft w:val="0"/>
      <w:marRight w:val="0"/>
      <w:marTop w:val="0"/>
      <w:marBottom w:val="0"/>
      <w:divBdr>
        <w:top w:val="none" w:sz="0" w:space="0" w:color="auto"/>
        <w:left w:val="none" w:sz="0" w:space="0" w:color="auto"/>
        <w:bottom w:val="none" w:sz="0" w:space="0" w:color="auto"/>
        <w:right w:val="none" w:sz="0" w:space="0" w:color="auto"/>
      </w:divBdr>
      <w:divsChild>
        <w:div w:id="2059354141">
          <w:marLeft w:val="720"/>
          <w:marRight w:val="0"/>
          <w:marTop w:val="0"/>
          <w:marBottom w:val="0"/>
          <w:divBdr>
            <w:top w:val="none" w:sz="0" w:space="0" w:color="auto"/>
            <w:left w:val="none" w:sz="0" w:space="0" w:color="auto"/>
            <w:bottom w:val="none" w:sz="0" w:space="0" w:color="auto"/>
            <w:right w:val="none" w:sz="0" w:space="0" w:color="auto"/>
          </w:divBdr>
        </w:div>
        <w:div w:id="1606499573">
          <w:marLeft w:val="720"/>
          <w:marRight w:val="0"/>
          <w:marTop w:val="0"/>
          <w:marBottom w:val="0"/>
          <w:divBdr>
            <w:top w:val="none" w:sz="0" w:space="0" w:color="auto"/>
            <w:left w:val="none" w:sz="0" w:space="0" w:color="auto"/>
            <w:bottom w:val="none" w:sz="0" w:space="0" w:color="auto"/>
            <w:right w:val="none" w:sz="0" w:space="0" w:color="auto"/>
          </w:divBdr>
        </w:div>
      </w:divsChild>
    </w:div>
    <w:div w:id="217519502">
      <w:bodyDiv w:val="1"/>
      <w:marLeft w:val="0"/>
      <w:marRight w:val="0"/>
      <w:marTop w:val="0"/>
      <w:marBottom w:val="0"/>
      <w:divBdr>
        <w:top w:val="none" w:sz="0" w:space="0" w:color="auto"/>
        <w:left w:val="none" w:sz="0" w:space="0" w:color="auto"/>
        <w:bottom w:val="none" w:sz="0" w:space="0" w:color="auto"/>
        <w:right w:val="none" w:sz="0" w:space="0" w:color="auto"/>
      </w:divBdr>
      <w:divsChild>
        <w:div w:id="183859810">
          <w:marLeft w:val="547"/>
          <w:marRight w:val="0"/>
          <w:marTop w:val="200"/>
          <w:marBottom w:val="0"/>
          <w:divBdr>
            <w:top w:val="none" w:sz="0" w:space="0" w:color="auto"/>
            <w:left w:val="none" w:sz="0" w:space="0" w:color="auto"/>
            <w:bottom w:val="none" w:sz="0" w:space="0" w:color="auto"/>
            <w:right w:val="none" w:sz="0" w:space="0" w:color="auto"/>
          </w:divBdr>
        </w:div>
        <w:div w:id="1436948845">
          <w:marLeft w:val="1166"/>
          <w:marRight w:val="0"/>
          <w:marTop w:val="200"/>
          <w:marBottom w:val="0"/>
          <w:divBdr>
            <w:top w:val="none" w:sz="0" w:space="0" w:color="auto"/>
            <w:left w:val="none" w:sz="0" w:space="0" w:color="auto"/>
            <w:bottom w:val="none" w:sz="0" w:space="0" w:color="auto"/>
            <w:right w:val="none" w:sz="0" w:space="0" w:color="auto"/>
          </w:divBdr>
        </w:div>
      </w:divsChild>
    </w:div>
    <w:div w:id="223950537">
      <w:bodyDiv w:val="1"/>
      <w:marLeft w:val="0"/>
      <w:marRight w:val="0"/>
      <w:marTop w:val="0"/>
      <w:marBottom w:val="0"/>
      <w:divBdr>
        <w:top w:val="none" w:sz="0" w:space="0" w:color="auto"/>
        <w:left w:val="none" w:sz="0" w:space="0" w:color="auto"/>
        <w:bottom w:val="none" w:sz="0" w:space="0" w:color="auto"/>
        <w:right w:val="none" w:sz="0" w:space="0" w:color="auto"/>
      </w:divBdr>
      <w:divsChild>
        <w:div w:id="1710840727">
          <w:marLeft w:val="720"/>
          <w:marRight w:val="0"/>
          <w:marTop w:val="0"/>
          <w:marBottom w:val="0"/>
          <w:divBdr>
            <w:top w:val="none" w:sz="0" w:space="0" w:color="auto"/>
            <w:left w:val="none" w:sz="0" w:space="0" w:color="auto"/>
            <w:bottom w:val="none" w:sz="0" w:space="0" w:color="auto"/>
            <w:right w:val="none" w:sz="0" w:space="0" w:color="auto"/>
          </w:divBdr>
        </w:div>
        <w:div w:id="1196848354">
          <w:marLeft w:val="720"/>
          <w:marRight w:val="0"/>
          <w:marTop w:val="0"/>
          <w:marBottom w:val="0"/>
          <w:divBdr>
            <w:top w:val="none" w:sz="0" w:space="0" w:color="auto"/>
            <w:left w:val="none" w:sz="0" w:space="0" w:color="auto"/>
            <w:bottom w:val="none" w:sz="0" w:space="0" w:color="auto"/>
            <w:right w:val="none" w:sz="0" w:space="0" w:color="auto"/>
          </w:divBdr>
        </w:div>
        <w:div w:id="1042096212">
          <w:marLeft w:val="720"/>
          <w:marRight w:val="0"/>
          <w:marTop w:val="0"/>
          <w:marBottom w:val="0"/>
          <w:divBdr>
            <w:top w:val="none" w:sz="0" w:space="0" w:color="auto"/>
            <w:left w:val="none" w:sz="0" w:space="0" w:color="auto"/>
            <w:bottom w:val="none" w:sz="0" w:space="0" w:color="auto"/>
            <w:right w:val="none" w:sz="0" w:space="0" w:color="auto"/>
          </w:divBdr>
        </w:div>
        <w:div w:id="2104178096">
          <w:marLeft w:val="720"/>
          <w:marRight w:val="0"/>
          <w:marTop w:val="0"/>
          <w:marBottom w:val="0"/>
          <w:divBdr>
            <w:top w:val="none" w:sz="0" w:space="0" w:color="auto"/>
            <w:left w:val="none" w:sz="0" w:space="0" w:color="auto"/>
            <w:bottom w:val="none" w:sz="0" w:space="0" w:color="auto"/>
            <w:right w:val="none" w:sz="0" w:space="0" w:color="auto"/>
          </w:divBdr>
        </w:div>
        <w:div w:id="158617901">
          <w:marLeft w:val="720"/>
          <w:marRight w:val="0"/>
          <w:marTop w:val="0"/>
          <w:marBottom w:val="0"/>
          <w:divBdr>
            <w:top w:val="none" w:sz="0" w:space="0" w:color="auto"/>
            <w:left w:val="none" w:sz="0" w:space="0" w:color="auto"/>
            <w:bottom w:val="none" w:sz="0" w:space="0" w:color="auto"/>
            <w:right w:val="none" w:sz="0" w:space="0" w:color="auto"/>
          </w:divBdr>
        </w:div>
        <w:div w:id="1721243897">
          <w:marLeft w:val="720"/>
          <w:marRight w:val="0"/>
          <w:marTop w:val="0"/>
          <w:marBottom w:val="0"/>
          <w:divBdr>
            <w:top w:val="none" w:sz="0" w:space="0" w:color="auto"/>
            <w:left w:val="none" w:sz="0" w:space="0" w:color="auto"/>
            <w:bottom w:val="none" w:sz="0" w:space="0" w:color="auto"/>
            <w:right w:val="none" w:sz="0" w:space="0" w:color="auto"/>
          </w:divBdr>
        </w:div>
        <w:div w:id="705561434">
          <w:marLeft w:val="720"/>
          <w:marRight w:val="0"/>
          <w:marTop w:val="0"/>
          <w:marBottom w:val="0"/>
          <w:divBdr>
            <w:top w:val="none" w:sz="0" w:space="0" w:color="auto"/>
            <w:left w:val="none" w:sz="0" w:space="0" w:color="auto"/>
            <w:bottom w:val="none" w:sz="0" w:space="0" w:color="auto"/>
            <w:right w:val="none" w:sz="0" w:space="0" w:color="auto"/>
          </w:divBdr>
        </w:div>
      </w:divsChild>
    </w:div>
    <w:div w:id="234631005">
      <w:bodyDiv w:val="1"/>
      <w:marLeft w:val="0"/>
      <w:marRight w:val="0"/>
      <w:marTop w:val="0"/>
      <w:marBottom w:val="0"/>
      <w:divBdr>
        <w:top w:val="none" w:sz="0" w:space="0" w:color="auto"/>
        <w:left w:val="none" w:sz="0" w:space="0" w:color="auto"/>
        <w:bottom w:val="none" w:sz="0" w:space="0" w:color="auto"/>
        <w:right w:val="none" w:sz="0" w:space="0" w:color="auto"/>
      </w:divBdr>
    </w:div>
    <w:div w:id="239877107">
      <w:bodyDiv w:val="1"/>
      <w:marLeft w:val="0"/>
      <w:marRight w:val="0"/>
      <w:marTop w:val="0"/>
      <w:marBottom w:val="0"/>
      <w:divBdr>
        <w:top w:val="none" w:sz="0" w:space="0" w:color="auto"/>
        <w:left w:val="none" w:sz="0" w:space="0" w:color="auto"/>
        <w:bottom w:val="none" w:sz="0" w:space="0" w:color="auto"/>
        <w:right w:val="none" w:sz="0" w:space="0" w:color="auto"/>
      </w:divBdr>
      <w:divsChild>
        <w:div w:id="393505413">
          <w:marLeft w:val="720"/>
          <w:marRight w:val="0"/>
          <w:marTop w:val="0"/>
          <w:marBottom w:val="0"/>
          <w:divBdr>
            <w:top w:val="none" w:sz="0" w:space="0" w:color="auto"/>
            <w:left w:val="none" w:sz="0" w:space="0" w:color="auto"/>
            <w:bottom w:val="none" w:sz="0" w:space="0" w:color="auto"/>
            <w:right w:val="none" w:sz="0" w:space="0" w:color="auto"/>
          </w:divBdr>
        </w:div>
        <w:div w:id="1792362826">
          <w:marLeft w:val="720"/>
          <w:marRight w:val="0"/>
          <w:marTop w:val="0"/>
          <w:marBottom w:val="0"/>
          <w:divBdr>
            <w:top w:val="none" w:sz="0" w:space="0" w:color="auto"/>
            <w:left w:val="none" w:sz="0" w:space="0" w:color="auto"/>
            <w:bottom w:val="none" w:sz="0" w:space="0" w:color="auto"/>
            <w:right w:val="none" w:sz="0" w:space="0" w:color="auto"/>
          </w:divBdr>
        </w:div>
        <w:div w:id="103690787">
          <w:marLeft w:val="720"/>
          <w:marRight w:val="0"/>
          <w:marTop w:val="0"/>
          <w:marBottom w:val="0"/>
          <w:divBdr>
            <w:top w:val="none" w:sz="0" w:space="0" w:color="auto"/>
            <w:left w:val="none" w:sz="0" w:space="0" w:color="auto"/>
            <w:bottom w:val="none" w:sz="0" w:space="0" w:color="auto"/>
            <w:right w:val="none" w:sz="0" w:space="0" w:color="auto"/>
          </w:divBdr>
        </w:div>
      </w:divsChild>
    </w:div>
    <w:div w:id="262148353">
      <w:bodyDiv w:val="1"/>
      <w:marLeft w:val="0"/>
      <w:marRight w:val="0"/>
      <w:marTop w:val="0"/>
      <w:marBottom w:val="0"/>
      <w:divBdr>
        <w:top w:val="none" w:sz="0" w:space="0" w:color="auto"/>
        <w:left w:val="none" w:sz="0" w:space="0" w:color="auto"/>
        <w:bottom w:val="none" w:sz="0" w:space="0" w:color="auto"/>
        <w:right w:val="none" w:sz="0" w:space="0" w:color="auto"/>
      </w:divBdr>
    </w:div>
    <w:div w:id="270630825">
      <w:bodyDiv w:val="1"/>
      <w:marLeft w:val="0"/>
      <w:marRight w:val="0"/>
      <w:marTop w:val="0"/>
      <w:marBottom w:val="0"/>
      <w:divBdr>
        <w:top w:val="none" w:sz="0" w:space="0" w:color="auto"/>
        <w:left w:val="none" w:sz="0" w:space="0" w:color="auto"/>
        <w:bottom w:val="none" w:sz="0" w:space="0" w:color="auto"/>
        <w:right w:val="none" w:sz="0" w:space="0" w:color="auto"/>
      </w:divBdr>
      <w:divsChild>
        <w:div w:id="153374707">
          <w:marLeft w:val="720"/>
          <w:marRight w:val="0"/>
          <w:marTop w:val="0"/>
          <w:marBottom w:val="0"/>
          <w:divBdr>
            <w:top w:val="none" w:sz="0" w:space="0" w:color="auto"/>
            <w:left w:val="none" w:sz="0" w:space="0" w:color="auto"/>
            <w:bottom w:val="none" w:sz="0" w:space="0" w:color="auto"/>
            <w:right w:val="none" w:sz="0" w:space="0" w:color="auto"/>
          </w:divBdr>
        </w:div>
        <w:div w:id="236326119">
          <w:marLeft w:val="720"/>
          <w:marRight w:val="0"/>
          <w:marTop w:val="0"/>
          <w:marBottom w:val="0"/>
          <w:divBdr>
            <w:top w:val="none" w:sz="0" w:space="0" w:color="auto"/>
            <w:left w:val="none" w:sz="0" w:space="0" w:color="auto"/>
            <w:bottom w:val="none" w:sz="0" w:space="0" w:color="auto"/>
            <w:right w:val="none" w:sz="0" w:space="0" w:color="auto"/>
          </w:divBdr>
        </w:div>
        <w:div w:id="443161989">
          <w:marLeft w:val="720"/>
          <w:marRight w:val="0"/>
          <w:marTop w:val="0"/>
          <w:marBottom w:val="0"/>
          <w:divBdr>
            <w:top w:val="none" w:sz="0" w:space="0" w:color="auto"/>
            <w:left w:val="none" w:sz="0" w:space="0" w:color="auto"/>
            <w:bottom w:val="none" w:sz="0" w:space="0" w:color="auto"/>
            <w:right w:val="none" w:sz="0" w:space="0" w:color="auto"/>
          </w:divBdr>
        </w:div>
      </w:divsChild>
    </w:div>
    <w:div w:id="270862588">
      <w:bodyDiv w:val="1"/>
      <w:marLeft w:val="0"/>
      <w:marRight w:val="0"/>
      <w:marTop w:val="0"/>
      <w:marBottom w:val="0"/>
      <w:divBdr>
        <w:top w:val="none" w:sz="0" w:space="0" w:color="auto"/>
        <w:left w:val="none" w:sz="0" w:space="0" w:color="auto"/>
        <w:bottom w:val="none" w:sz="0" w:space="0" w:color="auto"/>
        <w:right w:val="none" w:sz="0" w:space="0" w:color="auto"/>
      </w:divBdr>
      <w:divsChild>
        <w:div w:id="743144213">
          <w:marLeft w:val="720"/>
          <w:marRight w:val="0"/>
          <w:marTop w:val="0"/>
          <w:marBottom w:val="120"/>
          <w:divBdr>
            <w:top w:val="none" w:sz="0" w:space="0" w:color="auto"/>
            <w:left w:val="none" w:sz="0" w:space="0" w:color="auto"/>
            <w:bottom w:val="none" w:sz="0" w:space="0" w:color="auto"/>
            <w:right w:val="none" w:sz="0" w:space="0" w:color="auto"/>
          </w:divBdr>
        </w:div>
        <w:div w:id="1900438872">
          <w:marLeft w:val="720"/>
          <w:marRight w:val="0"/>
          <w:marTop w:val="0"/>
          <w:marBottom w:val="120"/>
          <w:divBdr>
            <w:top w:val="none" w:sz="0" w:space="0" w:color="auto"/>
            <w:left w:val="none" w:sz="0" w:space="0" w:color="auto"/>
            <w:bottom w:val="none" w:sz="0" w:space="0" w:color="auto"/>
            <w:right w:val="none" w:sz="0" w:space="0" w:color="auto"/>
          </w:divBdr>
        </w:div>
        <w:div w:id="1920870886">
          <w:marLeft w:val="720"/>
          <w:marRight w:val="0"/>
          <w:marTop w:val="0"/>
          <w:marBottom w:val="120"/>
          <w:divBdr>
            <w:top w:val="none" w:sz="0" w:space="0" w:color="auto"/>
            <w:left w:val="none" w:sz="0" w:space="0" w:color="auto"/>
            <w:bottom w:val="none" w:sz="0" w:space="0" w:color="auto"/>
            <w:right w:val="none" w:sz="0" w:space="0" w:color="auto"/>
          </w:divBdr>
        </w:div>
        <w:div w:id="1381978539">
          <w:marLeft w:val="720"/>
          <w:marRight w:val="0"/>
          <w:marTop w:val="0"/>
          <w:marBottom w:val="0"/>
          <w:divBdr>
            <w:top w:val="none" w:sz="0" w:space="0" w:color="auto"/>
            <w:left w:val="none" w:sz="0" w:space="0" w:color="auto"/>
            <w:bottom w:val="none" w:sz="0" w:space="0" w:color="auto"/>
            <w:right w:val="none" w:sz="0" w:space="0" w:color="auto"/>
          </w:divBdr>
        </w:div>
        <w:div w:id="206068111">
          <w:marLeft w:val="1584"/>
          <w:marRight w:val="0"/>
          <w:marTop w:val="0"/>
          <w:marBottom w:val="0"/>
          <w:divBdr>
            <w:top w:val="none" w:sz="0" w:space="0" w:color="auto"/>
            <w:left w:val="none" w:sz="0" w:space="0" w:color="auto"/>
            <w:bottom w:val="none" w:sz="0" w:space="0" w:color="auto"/>
            <w:right w:val="none" w:sz="0" w:space="0" w:color="auto"/>
          </w:divBdr>
        </w:div>
        <w:div w:id="1316454329">
          <w:marLeft w:val="1584"/>
          <w:marRight w:val="0"/>
          <w:marTop w:val="0"/>
          <w:marBottom w:val="0"/>
          <w:divBdr>
            <w:top w:val="none" w:sz="0" w:space="0" w:color="auto"/>
            <w:left w:val="none" w:sz="0" w:space="0" w:color="auto"/>
            <w:bottom w:val="none" w:sz="0" w:space="0" w:color="auto"/>
            <w:right w:val="none" w:sz="0" w:space="0" w:color="auto"/>
          </w:divBdr>
        </w:div>
      </w:divsChild>
    </w:div>
    <w:div w:id="278608242">
      <w:bodyDiv w:val="1"/>
      <w:marLeft w:val="0"/>
      <w:marRight w:val="0"/>
      <w:marTop w:val="0"/>
      <w:marBottom w:val="0"/>
      <w:divBdr>
        <w:top w:val="none" w:sz="0" w:space="0" w:color="auto"/>
        <w:left w:val="none" w:sz="0" w:space="0" w:color="auto"/>
        <w:bottom w:val="none" w:sz="0" w:space="0" w:color="auto"/>
        <w:right w:val="none" w:sz="0" w:space="0" w:color="auto"/>
      </w:divBdr>
    </w:div>
    <w:div w:id="283125200">
      <w:bodyDiv w:val="1"/>
      <w:marLeft w:val="0"/>
      <w:marRight w:val="0"/>
      <w:marTop w:val="0"/>
      <w:marBottom w:val="0"/>
      <w:divBdr>
        <w:top w:val="none" w:sz="0" w:space="0" w:color="auto"/>
        <w:left w:val="none" w:sz="0" w:space="0" w:color="auto"/>
        <w:bottom w:val="none" w:sz="0" w:space="0" w:color="auto"/>
        <w:right w:val="none" w:sz="0" w:space="0" w:color="auto"/>
      </w:divBdr>
    </w:div>
    <w:div w:id="287787189">
      <w:bodyDiv w:val="1"/>
      <w:marLeft w:val="0"/>
      <w:marRight w:val="0"/>
      <w:marTop w:val="0"/>
      <w:marBottom w:val="0"/>
      <w:divBdr>
        <w:top w:val="none" w:sz="0" w:space="0" w:color="auto"/>
        <w:left w:val="none" w:sz="0" w:space="0" w:color="auto"/>
        <w:bottom w:val="none" w:sz="0" w:space="0" w:color="auto"/>
        <w:right w:val="none" w:sz="0" w:space="0" w:color="auto"/>
      </w:divBdr>
    </w:div>
    <w:div w:id="297927502">
      <w:bodyDiv w:val="1"/>
      <w:marLeft w:val="0"/>
      <w:marRight w:val="0"/>
      <w:marTop w:val="0"/>
      <w:marBottom w:val="0"/>
      <w:divBdr>
        <w:top w:val="none" w:sz="0" w:space="0" w:color="auto"/>
        <w:left w:val="none" w:sz="0" w:space="0" w:color="auto"/>
        <w:bottom w:val="none" w:sz="0" w:space="0" w:color="auto"/>
        <w:right w:val="none" w:sz="0" w:space="0" w:color="auto"/>
      </w:divBdr>
      <w:divsChild>
        <w:div w:id="1069615221">
          <w:marLeft w:val="720"/>
          <w:marRight w:val="0"/>
          <w:marTop w:val="0"/>
          <w:marBottom w:val="120"/>
          <w:divBdr>
            <w:top w:val="none" w:sz="0" w:space="0" w:color="auto"/>
            <w:left w:val="none" w:sz="0" w:space="0" w:color="auto"/>
            <w:bottom w:val="none" w:sz="0" w:space="0" w:color="auto"/>
            <w:right w:val="none" w:sz="0" w:space="0" w:color="auto"/>
          </w:divBdr>
        </w:div>
        <w:div w:id="125398610">
          <w:marLeft w:val="720"/>
          <w:marRight w:val="0"/>
          <w:marTop w:val="0"/>
          <w:marBottom w:val="120"/>
          <w:divBdr>
            <w:top w:val="none" w:sz="0" w:space="0" w:color="auto"/>
            <w:left w:val="none" w:sz="0" w:space="0" w:color="auto"/>
            <w:bottom w:val="none" w:sz="0" w:space="0" w:color="auto"/>
            <w:right w:val="none" w:sz="0" w:space="0" w:color="auto"/>
          </w:divBdr>
        </w:div>
        <w:div w:id="817069108">
          <w:marLeft w:val="720"/>
          <w:marRight w:val="0"/>
          <w:marTop w:val="0"/>
          <w:marBottom w:val="0"/>
          <w:divBdr>
            <w:top w:val="none" w:sz="0" w:space="0" w:color="auto"/>
            <w:left w:val="none" w:sz="0" w:space="0" w:color="auto"/>
            <w:bottom w:val="none" w:sz="0" w:space="0" w:color="auto"/>
            <w:right w:val="none" w:sz="0" w:space="0" w:color="auto"/>
          </w:divBdr>
        </w:div>
        <w:div w:id="847982312">
          <w:marLeft w:val="1584"/>
          <w:marRight w:val="0"/>
          <w:marTop w:val="0"/>
          <w:marBottom w:val="0"/>
          <w:divBdr>
            <w:top w:val="none" w:sz="0" w:space="0" w:color="auto"/>
            <w:left w:val="none" w:sz="0" w:space="0" w:color="auto"/>
            <w:bottom w:val="none" w:sz="0" w:space="0" w:color="auto"/>
            <w:right w:val="none" w:sz="0" w:space="0" w:color="auto"/>
          </w:divBdr>
        </w:div>
        <w:div w:id="1767070043">
          <w:marLeft w:val="1584"/>
          <w:marRight w:val="0"/>
          <w:marTop w:val="0"/>
          <w:marBottom w:val="0"/>
          <w:divBdr>
            <w:top w:val="none" w:sz="0" w:space="0" w:color="auto"/>
            <w:left w:val="none" w:sz="0" w:space="0" w:color="auto"/>
            <w:bottom w:val="none" w:sz="0" w:space="0" w:color="auto"/>
            <w:right w:val="none" w:sz="0" w:space="0" w:color="auto"/>
          </w:divBdr>
        </w:div>
      </w:divsChild>
    </w:div>
    <w:div w:id="304505145">
      <w:bodyDiv w:val="1"/>
      <w:marLeft w:val="0"/>
      <w:marRight w:val="0"/>
      <w:marTop w:val="0"/>
      <w:marBottom w:val="0"/>
      <w:divBdr>
        <w:top w:val="none" w:sz="0" w:space="0" w:color="auto"/>
        <w:left w:val="none" w:sz="0" w:space="0" w:color="auto"/>
        <w:bottom w:val="none" w:sz="0" w:space="0" w:color="auto"/>
        <w:right w:val="none" w:sz="0" w:space="0" w:color="auto"/>
      </w:divBdr>
      <w:divsChild>
        <w:div w:id="335963514">
          <w:marLeft w:val="720"/>
          <w:marRight w:val="0"/>
          <w:marTop w:val="0"/>
          <w:marBottom w:val="120"/>
          <w:divBdr>
            <w:top w:val="none" w:sz="0" w:space="0" w:color="auto"/>
            <w:left w:val="none" w:sz="0" w:space="0" w:color="auto"/>
            <w:bottom w:val="none" w:sz="0" w:space="0" w:color="auto"/>
            <w:right w:val="none" w:sz="0" w:space="0" w:color="auto"/>
          </w:divBdr>
        </w:div>
        <w:div w:id="548688457">
          <w:marLeft w:val="720"/>
          <w:marRight w:val="0"/>
          <w:marTop w:val="0"/>
          <w:marBottom w:val="120"/>
          <w:divBdr>
            <w:top w:val="none" w:sz="0" w:space="0" w:color="auto"/>
            <w:left w:val="none" w:sz="0" w:space="0" w:color="auto"/>
            <w:bottom w:val="none" w:sz="0" w:space="0" w:color="auto"/>
            <w:right w:val="none" w:sz="0" w:space="0" w:color="auto"/>
          </w:divBdr>
        </w:div>
        <w:div w:id="2120710697">
          <w:marLeft w:val="720"/>
          <w:marRight w:val="0"/>
          <w:marTop w:val="0"/>
          <w:marBottom w:val="0"/>
          <w:divBdr>
            <w:top w:val="none" w:sz="0" w:space="0" w:color="auto"/>
            <w:left w:val="none" w:sz="0" w:space="0" w:color="auto"/>
            <w:bottom w:val="none" w:sz="0" w:space="0" w:color="auto"/>
            <w:right w:val="none" w:sz="0" w:space="0" w:color="auto"/>
          </w:divBdr>
        </w:div>
      </w:divsChild>
    </w:div>
    <w:div w:id="315383443">
      <w:bodyDiv w:val="1"/>
      <w:marLeft w:val="0"/>
      <w:marRight w:val="0"/>
      <w:marTop w:val="0"/>
      <w:marBottom w:val="0"/>
      <w:divBdr>
        <w:top w:val="none" w:sz="0" w:space="0" w:color="auto"/>
        <w:left w:val="none" w:sz="0" w:space="0" w:color="auto"/>
        <w:bottom w:val="none" w:sz="0" w:space="0" w:color="auto"/>
        <w:right w:val="none" w:sz="0" w:space="0" w:color="auto"/>
      </w:divBdr>
      <w:divsChild>
        <w:div w:id="81991284">
          <w:marLeft w:val="720"/>
          <w:marRight w:val="0"/>
          <w:marTop w:val="0"/>
          <w:marBottom w:val="0"/>
          <w:divBdr>
            <w:top w:val="none" w:sz="0" w:space="0" w:color="auto"/>
            <w:left w:val="none" w:sz="0" w:space="0" w:color="auto"/>
            <w:bottom w:val="none" w:sz="0" w:space="0" w:color="auto"/>
            <w:right w:val="none" w:sz="0" w:space="0" w:color="auto"/>
          </w:divBdr>
        </w:div>
        <w:div w:id="1507133030">
          <w:marLeft w:val="1584"/>
          <w:marRight w:val="0"/>
          <w:marTop w:val="0"/>
          <w:marBottom w:val="0"/>
          <w:divBdr>
            <w:top w:val="none" w:sz="0" w:space="0" w:color="auto"/>
            <w:left w:val="none" w:sz="0" w:space="0" w:color="auto"/>
            <w:bottom w:val="none" w:sz="0" w:space="0" w:color="auto"/>
            <w:right w:val="none" w:sz="0" w:space="0" w:color="auto"/>
          </w:divBdr>
        </w:div>
        <w:div w:id="1115297626">
          <w:marLeft w:val="720"/>
          <w:marRight w:val="0"/>
          <w:marTop w:val="0"/>
          <w:marBottom w:val="0"/>
          <w:divBdr>
            <w:top w:val="none" w:sz="0" w:space="0" w:color="auto"/>
            <w:left w:val="none" w:sz="0" w:space="0" w:color="auto"/>
            <w:bottom w:val="none" w:sz="0" w:space="0" w:color="auto"/>
            <w:right w:val="none" w:sz="0" w:space="0" w:color="auto"/>
          </w:divBdr>
        </w:div>
        <w:div w:id="2124499416">
          <w:marLeft w:val="1584"/>
          <w:marRight w:val="0"/>
          <w:marTop w:val="0"/>
          <w:marBottom w:val="0"/>
          <w:divBdr>
            <w:top w:val="none" w:sz="0" w:space="0" w:color="auto"/>
            <w:left w:val="none" w:sz="0" w:space="0" w:color="auto"/>
            <w:bottom w:val="none" w:sz="0" w:space="0" w:color="auto"/>
            <w:right w:val="none" w:sz="0" w:space="0" w:color="auto"/>
          </w:divBdr>
        </w:div>
      </w:divsChild>
    </w:div>
    <w:div w:id="319844276">
      <w:bodyDiv w:val="1"/>
      <w:marLeft w:val="0"/>
      <w:marRight w:val="0"/>
      <w:marTop w:val="0"/>
      <w:marBottom w:val="0"/>
      <w:divBdr>
        <w:top w:val="none" w:sz="0" w:space="0" w:color="auto"/>
        <w:left w:val="none" w:sz="0" w:space="0" w:color="auto"/>
        <w:bottom w:val="none" w:sz="0" w:space="0" w:color="auto"/>
        <w:right w:val="none" w:sz="0" w:space="0" w:color="auto"/>
      </w:divBdr>
      <w:divsChild>
        <w:div w:id="1378820431">
          <w:marLeft w:val="720"/>
          <w:marRight w:val="0"/>
          <w:marTop w:val="0"/>
          <w:marBottom w:val="0"/>
          <w:divBdr>
            <w:top w:val="none" w:sz="0" w:space="0" w:color="auto"/>
            <w:left w:val="none" w:sz="0" w:space="0" w:color="auto"/>
            <w:bottom w:val="none" w:sz="0" w:space="0" w:color="auto"/>
            <w:right w:val="none" w:sz="0" w:space="0" w:color="auto"/>
          </w:divBdr>
        </w:div>
        <w:div w:id="460466410">
          <w:marLeft w:val="720"/>
          <w:marRight w:val="0"/>
          <w:marTop w:val="0"/>
          <w:marBottom w:val="0"/>
          <w:divBdr>
            <w:top w:val="none" w:sz="0" w:space="0" w:color="auto"/>
            <w:left w:val="none" w:sz="0" w:space="0" w:color="auto"/>
            <w:bottom w:val="none" w:sz="0" w:space="0" w:color="auto"/>
            <w:right w:val="none" w:sz="0" w:space="0" w:color="auto"/>
          </w:divBdr>
        </w:div>
        <w:div w:id="1588614257">
          <w:marLeft w:val="720"/>
          <w:marRight w:val="0"/>
          <w:marTop w:val="0"/>
          <w:marBottom w:val="0"/>
          <w:divBdr>
            <w:top w:val="none" w:sz="0" w:space="0" w:color="auto"/>
            <w:left w:val="none" w:sz="0" w:space="0" w:color="auto"/>
            <w:bottom w:val="none" w:sz="0" w:space="0" w:color="auto"/>
            <w:right w:val="none" w:sz="0" w:space="0" w:color="auto"/>
          </w:divBdr>
        </w:div>
      </w:divsChild>
    </w:div>
    <w:div w:id="322389680">
      <w:bodyDiv w:val="1"/>
      <w:marLeft w:val="0"/>
      <w:marRight w:val="0"/>
      <w:marTop w:val="0"/>
      <w:marBottom w:val="0"/>
      <w:divBdr>
        <w:top w:val="none" w:sz="0" w:space="0" w:color="auto"/>
        <w:left w:val="none" w:sz="0" w:space="0" w:color="auto"/>
        <w:bottom w:val="none" w:sz="0" w:space="0" w:color="auto"/>
        <w:right w:val="none" w:sz="0" w:space="0" w:color="auto"/>
      </w:divBdr>
    </w:div>
    <w:div w:id="324091783">
      <w:bodyDiv w:val="1"/>
      <w:marLeft w:val="0"/>
      <w:marRight w:val="0"/>
      <w:marTop w:val="0"/>
      <w:marBottom w:val="0"/>
      <w:divBdr>
        <w:top w:val="none" w:sz="0" w:space="0" w:color="auto"/>
        <w:left w:val="none" w:sz="0" w:space="0" w:color="auto"/>
        <w:bottom w:val="none" w:sz="0" w:space="0" w:color="auto"/>
        <w:right w:val="none" w:sz="0" w:space="0" w:color="auto"/>
      </w:divBdr>
      <w:divsChild>
        <w:div w:id="661932376">
          <w:marLeft w:val="720"/>
          <w:marRight w:val="0"/>
          <w:marTop w:val="0"/>
          <w:marBottom w:val="0"/>
          <w:divBdr>
            <w:top w:val="none" w:sz="0" w:space="0" w:color="auto"/>
            <w:left w:val="none" w:sz="0" w:space="0" w:color="auto"/>
            <w:bottom w:val="none" w:sz="0" w:space="0" w:color="auto"/>
            <w:right w:val="none" w:sz="0" w:space="0" w:color="auto"/>
          </w:divBdr>
        </w:div>
        <w:div w:id="1558053885">
          <w:marLeft w:val="720"/>
          <w:marRight w:val="0"/>
          <w:marTop w:val="0"/>
          <w:marBottom w:val="0"/>
          <w:divBdr>
            <w:top w:val="none" w:sz="0" w:space="0" w:color="auto"/>
            <w:left w:val="none" w:sz="0" w:space="0" w:color="auto"/>
            <w:bottom w:val="none" w:sz="0" w:space="0" w:color="auto"/>
            <w:right w:val="none" w:sz="0" w:space="0" w:color="auto"/>
          </w:divBdr>
        </w:div>
        <w:div w:id="684597917">
          <w:marLeft w:val="720"/>
          <w:marRight w:val="0"/>
          <w:marTop w:val="0"/>
          <w:marBottom w:val="0"/>
          <w:divBdr>
            <w:top w:val="none" w:sz="0" w:space="0" w:color="auto"/>
            <w:left w:val="none" w:sz="0" w:space="0" w:color="auto"/>
            <w:bottom w:val="none" w:sz="0" w:space="0" w:color="auto"/>
            <w:right w:val="none" w:sz="0" w:space="0" w:color="auto"/>
          </w:divBdr>
        </w:div>
        <w:div w:id="1845513262">
          <w:marLeft w:val="720"/>
          <w:marRight w:val="0"/>
          <w:marTop w:val="0"/>
          <w:marBottom w:val="0"/>
          <w:divBdr>
            <w:top w:val="none" w:sz="0" w:space="0" w:color="auto"/>
            <w:left w:val="none" w:sz="0" w:space="0" w:color="auto"/>
            <w:bottom w:val="none" w:sz="0" w:space="0" w:color="auto"/>
            <w:right w:val="none" w:sz="0" w:space="0" w:color="auto"/>
          </w:divBdr>
        </w:div>
        <w:div w:id="1818717642">
          <w:marLeft w:val="720"/>
          <w:marRight w:val="0"/>
          <w:marTop w:val="0"/>
          <w:marBottom w:val="0"/>
          <w:divBdr>
            <w:top w:val="none" w:sz="0" w:space="0" w:color="auto"/>
            <w:left w:val="none" w:sz="0" w:space="0" w:color="auto"/>
            <w:bottom w:val="none" w:sz="0" w:space="0" w:color="auto"/>
            <w:right w:val="none" w:sz="0" w:space="0" w:color="auto"/>
          </w:divBdr>
        </w:div>
        <w:div w:id="2048406479">
          <w:marLeft w:val="720"/>
          <w:marRight w:val="0"/>
          <w:marTop w:val="0"/>
          <w:marBottom w:val="0"/>
          <w:divBdr>
            <w:top w:val="none" w:sz="0" w:space="0" w:color="auto"/>
            <w:left w:val="none" w:sz="0" w:space="0" w:color="auto"/>
            <w:bottom w:val="none" w:sz="0" w:space="0" w:color="auto"/>
            <w:right w:val="none" w:sz="0" w:space="0" w:color="auto"/>
          </w:divBdr>
        </w:div>
      </w:divsChild>
    </w:div>
    <w:div w:id="336421487">
      <w:bodyDiv w:val="1"/>
      <w:marLeft w:val="0"/>
      <w:marRight w:val="0"/>
      <w:marTop w:val="0"/>
      <w:marBottom w:val="0"/>
      <w:divBdr>
        <w:top w:val="none" w:sz="0" w:space="0" w:color="auto"/>
        <w:left w:val="none" w:sz="0" w:space="0" w:color="auto"/>
        <w:bottom w:val="none" w:sz="0" w:space="0" w:color="auto"/>
        <w:right w:val="none" w:sz="0" w:space="0" w:color="auto"/>
      </w:divBdr>
      <w:divsChild>
        <w:div w:id="1581406018">
          <w:marLeft w:val="547"/>
          <w:marRight w:val="0"/>
          <w:marTop w:val="200"/>
          <w:marBottom w:val="0"/>
          <w:divBdr>
            <w:top w:val="none" w:sz="0" w:space="0" w:color="auto"/>
            <w:left w:val="none" w:sz="0" w:space="0" w:color="auto"/>
            <w:bottom w:val="none" w:sz="0" w:space="0" w:color="auto"/>
            <w:right w:val="none" w:sz="0" w:space="0" w:color="auto"/>
          </w:divBdr>
        </w:div>
        <w:div w:id="1502820230">
          <w:marLeft w:val="1166"/>
          <w:marRight w:val="0"/>
          <w:marTop w:val="200"/>
          <w:marBottom w:val="0"/>
          <w:divBdr>
            <w:top w:val="none" w:sz="0" w:space="0" w:color="auto"/>
            <w:left w:val="none" w:sz="0" w:space="0" w:color="auto"/>
            <w:bottom w:val="none" w:sz="0" w:space="0" w:color="auto"/>
            <w:right w:val="none" w:sz="0" w:space="0" w:color="auto"/>
          </w:divBdr>
        </w:div>
        <w:div w:id="2078361757">
          <w:marLeft w:val="1800"/>
          <w:marRight w:val="0"/>
          <w:marTop w:val="200"/>
          <w:marBottom w:val="0"/>
          <w:divBdr>
            <w:top w:val="none" w:sz="0" w:space="0" w:color="auto"/>
            <w:left w:val="none" w:sz="0" w:space="0" w:color="auto"/>
            <w:bottom w:val="none" w:sz="0" w:space="0" w:color="auto"/>
            <w:right w:val="none" w:sz="0" w:space="0" w:color="auto"/>
          </w:divBdr>
        </w:div>
        <w:div w:id="95290349">
          <w:marLeft w:val="1166"/>
          <w:marRight w:val="0"/>
          <w:marTop w:val="200"/>
          <w:marBottom w:val="0"/>
          <w:divBdr>
            <w:top w:val="none" w:sz="0" w:space="0" w:color="auto"/>
            <w:left w:val="none" w:sz="0" w:space="0" w:color="auto"/>
            <w:bottom w:val="none" w:sz="0" w:space="0" w:color="auto"/>
            <w:right w:val="none" w:sz="0" w:space="0" w:color="auto"/>
          </w:divBdr>
        </w:div>
        <w:div w:id="1019544773">
          <w:marLeft w:val="1800"/>
          <w:marRight w:val="0"/>
          <w:marTop w:val="200"/>
          <w:marBottom w:val="0"/>
          <w:divBdr>
            <w:top w:val="none" w:sz="0" w:space="0" w:color="auto"/>
            <w:left w:val="none" w:sz="0" w:space="0" w:color="auto"/>
            <w:bottom w:val="none" w:sz="0" w:space="0" w:color="auto"/>
            <w:right w:val="none" w:sz="0" w:space="0" w:color="auto"/>
          </w:divBdr>
        </w:div>
      </w:divsChild>
    </w:div>
    <w:div w:id="342979131">
      <w:bodyDiv w:val="1"/>
      <w:marLeft w:val="0"/>
      <w:marRight w:val="0"/>
      <w:marTop w:val="0"/>
      <w:marBottom w:val="0"/>
      <w:divBdr>
        <w:top w:val="none" w:sz="0" w:space="0" w:color="auto"/>
        <w:left w:val="none" w:sz="0" w:space="0" w:color="auto"/>
        <w:bottom w:val="none" w:sz="0" w:space="0" w:color="auto"/>
        <w:right w:val="none" w:sz="0" w:space="0" w:color="auto"/>
      </w:divBdr>
    </w:div>
    <w:div w:id="350911962">
      <w:bodyDiv w:val="1"/>
      <w:marLeft w:val="0"/>
      <w:marRight w:val="0"/>
      <w:marTop w:val="0"/>
      <w:marBottom w:val="0"/>
      <w:divBdr>
        <w:top w:val="none" w:sz="0" w:space="0" w:color="auto"/>
        <w:left w:val="none" w:sz="0" w:space="0" w:color="auto"/>
        <w:bottom w:val="none" w:sz="0" w:space="0" w:color="auto"/>
        <w:right w:val="none" w:sz="0" w:space="0" w:color="auto"/>
      </w:divBdr>
      <w:divsChild>
        <w:div w:id="2049643708">
          <w:marLeft w:val="720"/>
          <w:marRight w:val="0"/>
          <w:marTop w:val="0"/>
          <w:marBottom w:val="0"/>
          <w:divBdr>
            <w:top w:val="none" w:sz="0" w:space="0" w:color="auto"/>
            <w:left w:val="none" w:sz="0" w:space="0" w:color="auto"/>
            <w:bottom w:val="none" w:sz="0" w:space="0" w:color="auto"/>
            <w:right w:val="none" w:sz="0" w:space="0" w:color="auto"/>
          </w:divBdr>
        </w:div>
        <w:div w:id="1175848312">
          <w:marLeft w:val="720"/>
          <w:marRight w:val="0"/>
          <w:marTop w:val="0"/>
          <w:marBottom w:val="0"/>
          <w:divBdr>
            <w:top w:val="none" w:sz="0" w:space="0" w:color="auto"/>
            <w:left w:val="none" w:sz="0" w:space="0" w:color="auto"/>
            <w:bottom w:val="none" w:sz="0" w:space="0" w:color="auto"/>
            <w:right w:val="none" w:sz="0" w:space="0" w:color="auto"/>
          </w:divBdr>
        </w:div>
        <w:div w:id="791750222">
          <w:marLeft w:val="720"/>
          <w:marRight w:val="0"/>
          <w:marTop w:val="0"/>
          <w:marBottom w:val="0"/>
          <w:divBdr>
            <w:top w:val="none" w:sz="0" w:space="0" w:color="auto"/>
            <w:left w:val="none" w:sz="0" w:space="0" w:color="auto"/>
            <w:bottom w:val="none" w:sz="0" w:space="0" w:color="auto"/>
            <w:right w:val="none" w:sz="0" w:space="0" w:color="auto"/>
          </w:divBdr>
        </w:div>
        <w:div w:id="1219584686">
          <w:marLeft w:val="720"/>
          <w:marRight w:val="0"/>
          <w:marTop w:val="0"/>
          <w:marBottom w:val="0"/>
          <w:divBdr>
            <w:top w:val="none" w:sz="0" w:space="0" w:color="auto"/>
            <w:left w:val="none" w:sz="0" w:space="0" w:color="auto"/>
            <w:bottom w:val="none" w:sz="0" w:space="0" w:color="auto"/>
            <w:right w:val="none" w:sz="0" w:space="0" w:color="auto"/>
          </w:divBdr>
        </w:div>
        <w:div w:id="1994018454">
          <w:marLeft w:val="720"/>
          <w:marRight w:val="0"/>
          <w:marTop w:val="0"/>
          <w:marBottom w:val="0"/>
          <w:divBdr>
            <w:top w:val="none" w:sz="0" w:space="0" w:color="auto"/>
            <w:left w:val="none" w:sz="0" w:space="0" w:color="auto"/>
            <w:bottom w:val="none" w:sz="0" w:space="0" w:color="auto"/>
            <w:right w:val="none" w:sz="0" w:space="0" w:color="auto"/>
          </w:divBdr>
        </w:div>
        <w:div w:id="2009015866">
          <w:marLeft w:val="720"/>
          <w:marRight w:val="0"/>
          <w:marTop w:val="0"/>
          <w:marBottom w:val="0"/>
          <w:divBdr>
            <w:top w:val="none" w:sz="0" w:space="0" w:color="auto"/>
            <w:left w:val="none" w:sz="0" w:space="0" w:color="auto"/>
            <w:bottom w:val="none" w:sz="0" w:space="0" w:color="auto"/>
            <w:right w:val="none" w:sz="0" w:space="0" w:color="auto"/>
          </w:divBdr>
        </w:div>
        <w:div w:id="947858905">
          <w:marLeft w:val="720"/>
          <w:marRight w:val="0"/>
          <w:marTop w:val="0"/>
          <w:marBottom w:val="0"/>
          <w:divBdr>
            <w:top w:val="none" w:sz="0" w:space="0" w:color="auto"/>
            <w:left w:val="none" w:sz="0" w:space="0" w:color="auto"/>
            <w:bottom w:val="none" w:sz="0" w:space="0" w:color="auto"/>
            <w:right w:val="none" w:sz="0" w:space="0" w:color="auto"/>
          </w:divBdr>
        </w:div>
        <w:div w:id="923959004">
          <w:marLeft w:val="720"/>
          <w:marRight w:val="0"/>
          <w:marTop w:val="0"/>
          <w:marBottom w:val="0"/>
          <w:divBdr>
            <w:top w:val="none" w:sz="0" w:space="0" w:color="auto"/>
            <w:left w:val="none" w:sz="0" w:space="0" w:color="auto"/>
            <w:bottom w:val="none" w:sz="0" w:space="0" w:color="auto"/>
            <w:right w:val="none" w:sz="0" w:space="0" w:color="auto"/>
          </w:divBdr>
        </w:div>
        <w:div w:id="921254553">
          <w:marLeft w:val="720"/>
          <w:marRight w:val="0"/>
          <w:marTop w:val="0"/>
          <w:marBottom w:val="0"/>
          <w:divBdr>
            <w:top w:val="none" w:sz="0" w:space="0" w:color="auto"/>
            <w:left w:val="none" w:sz="0" w:space="0" w:color="auto"/>
            <w:bottom w:val="none" w:sz="0" w:space="0" w:color="auto"/>
            <w:right w:val="none" w:sz="0" w:space="0" w:color="auto"/>
          </w:divBdr>
        </w:div>
      </w:divsChild>
    </w:div>
    <w:div w:id="351955126">
      <w:bodyDiv w:val="1"/>
      <w:marLeft w:val="0"/>
      <w:marRight w:val="0"/>
      <w:marTop w:val="0"/>
      <w:marBottom w:val="0"/>
      <w:divBdr>
        <w:top w:val="none" w:sz="0" w:space="0" w:color="auto"/>
        <w:left w:val="none" w:sz="0" w:space="0" w:color="auto"/>
        <w:bottom w:val="none" w:sz="0" w:space="0" w:color="auto"/>
        <w:right w:val="none" w:sz="0" w:space="0" w:color="auto"/>
      </w:divBdr>
      <w:divsChild>
        <w:div w:id="742024895">
          <w:marLeft w:val="547"/>
          <w:marRight w:val="0"/>
          <w:marTop w:val="200"/>
          <w:marBottom w:val="0"/>
          <w:divBdr>
            <w:top w:val="none" w:sz="0" w:space="0" w:color="auto"/>
            <w:left w:val="none" w:sz="0" w:space="0" w:color="auto"/>
            <w:bottom w:val="none" w:sz="0" w:space="0" w:color="auto"/>
            <w:right w:val="none" w:sz="0" w:space="0" w:color="auto"/>
          </w:divBdr>
        </w:div>
        <w:div w:id="1161392483">
          <w:marLeft w:val="1166"/>
          <w:marRight w:val="0"/>
          <w:marTop w:val="200"/>
          <w:marBottom w:val="0"/>
          <w:divBdr>
            <w:top w:val="none" w:sz="0" w:space="0" w:color="auto"/>
            <w:left w:val="none" w:sz="0" w:space="0" w:color="auto"/>
            <w:bottom w:val="none" w:sz="0" w:space="0" w:color="auto"/>
            <w:right w:val="none" w:sz="0" w:space="0" w:color="auto"/>
          </w:divBdr>
        </w:div>
      </w:divsChild>
    </w:div>
    <w:div w:id="357243864">
      <w:bodyDiv w:val="1"/>
      <w:marLeft w:val="0"/>
      <w:marRight w:val="0"/>
      <w:marTop w:val="0"/>
      <w:marBottom w:val="0"/>
      <w:divBdr>
        <w:top w:val="none" w:sz="0" w:space="0" w:color="auto"/>
        <w:left w:val="none" w:sz="0" w:space="0" w:color="auto"/>
        <w:bottom w:val="none" w:sz="0" w:space="0" w:color="auto"/>
        <w:right w:val="none" w:sz="0" w:space="0" w:color="auto"/>
      </w:divBdr>
      <w:divsChild>
        <w:div w:id="106507177">
          <w:marLeft w:val="720"/>
          <w:marRight w:val="0"/>
          <w:marTop w:val="0"/>
          <w:marBottom w:val="0"/>
          <w:divBdr>
            <w:top w:val="none" w:sz="0" w:space="0" w:color="auto"/>
            <w:left w:val="none" w:sz="0" w:space="0" w:color="auto"/>
            <w:bottom w:val="none" w:sz="0" w:space="0" w:color="auto"/>
            <w:right w:val="none" w:sz="0" w:space="0" w:color="auto"/>
          </w:divBdr>
        </w:div>
        <w:div w:id="1392773361">
          <w:marLeft w:val="720"/>
          <w:marRight w:val="0"/>
          <w:marTop w:val="0"/>
          <w:marBottom w:val="0"/>
          <w:divBdr>
            <w:top w:val="none" w:sz="0" w:space="0" w:color="auto"/>
            <w:left w:val="none" w:sz="0" w:space="0" w:color="auto"/>
            <w:bottom w:val="none" w:sz="0" w:space="0" w:color="auto"/>
            <w:right w:val="none" w:sz="0" w:space="0" w:color="auto"/>
          </w:divBdr>
        </w:div>
        <w:div w:id="706948149">
          <w:marLeft w:val="720"/>
          <w:marRight w:val="0"/>
          <w:marTop w:val="0"/>
          <w:marBottom w:val="0"/>
          <w:divBdr>
            <w:top w:val="none" w:sz="0" w:space="0" w:color="auto"/>
            <w:left w:val="none" w:sz="0" w:space="0" w:color="auto"/>
            <w:bottom w:val="none" w:sz="0" w:space="0" w:color="auto"/>
            <w:right w:val="none" w:sz="0" w:space="0" w:color="auto"/>
          </w:divBdr>
        </w:div>
        <w:div w:id="680861702">
          <w:marLeft w:val="720"/>
          <w:marRight w:val="0"/>
          <w:marTop w:val="0"/>
          <w:marBottom w:val="0"/>
          <w:divBdr>
            <w:top w:val="none" w:sz="0" w:space="0" w:color="auto"/>
            <w:left w:val="none" w:sz="0" w:space="0" w:color="auto"/>
            <w:bottom w:val="none" w:sz="0" w:space="0" w:color="auto"/>
            <w:right w:val="none" w:sz="0" w:space="0" w:color="auto"/>
          </w:divBdr>
        </w:div>
        <w:div w:id="1738162435">
          <w:marLeft w:val="720"/>
          <w:marRight w:val="0"/>
          <w:marTop w:val="0"/>
          <w:marBottom w:val="0"/>
          <w:divBdr>
            <w:top w:val="none" w:sz="0" w:space="0" w:color="auto"/>
            <w:left w:val="none" w:sz="0" w:space="0" w:color="auto"/>
            <w:bottom w:val="none" w:sz="0" w:space="0" w:color="auto"/>
            <w:right w:val="none" w:sz="0" w:space="0" w:color="auto"/>
          </w:divBdr>
        </w:div>
        <w:div w:id="1241333557">
          <w:marLeft w:val="720"/>
          <w:marRight w:val="0"/>
          <w:marTop w:val="0"/>
          <w:marBottom w:val="0"/>
          <w:divBdr>
            <w:top w:val="none" w:sz="0" w:space="0" w:color="auto"/>
            <w:left w:val="none" w:sz="0" w:space="0" w:color="auto"/>
            <w:bottom w:val="none" w:sz="0" w:space="0" w:color="auto"/>
            <w:right w:val="none" w:sz="0" w:space="0" w:color="auto"/>
          </w:divBdr>
        </w:div>
        <w:div w:id="319306919">
          <w:marLeft w:val="720"/>
          <w:marRight w:val="0"/>
          <w:marTop w:val="0"/>
          <w:marBottom w:val="0"/>
          <w:divBdr>
            <w:top w:val="none" w:sz="0" w:space="0" w:color="auto"/>
            <w:left w:val="none" w:sz="0" w:space="0" w:color="auto"/>
            <w:bottom w:val="none" w:sz="0" w:space="0" w:color="auto"/>
            <w:right w:val="none" w:sz="0" w:space="0" w:color="auto"/>
          </w:divBdr>
        </w:div>
        <w:div w:id="782461843">
          <w:marLeft w:val="720"/>
          <w:marRight w:val="0"/>
          <w:marTop w:val="0"/>
          <w:marBottom w:val="0"/>
          <w:divBdr>
            <w:top w:val="none" w:sz="0" w:space="0" w:color="auto"/>
            <w:left w:val="none" w:sz="0" w:space="0" w:color="auto"/>
            <w:bottom w:val="none" w:sz="0" w:space="0" w:color="auto"/>
            <w:right w:val="none" w:sz="0" w:space="0" w:color="auto"/>
          </w:divBdr>
        </w:div>
      </w:divsChild>
    </w:div>
    <w:div w:id="358699690">
      <w:bodyDiv w:val="1"/>
      <w:marLeft w:val="0"/>
      <w:marRight w:val="0"/>
      <w:marTop w:val="0"/>
      <w:marBottom w:val="0"/>
      <w:divBdr>
        <w:top w:val="none" w:sz="0" w:space="0" w:color="auto"/>
        <w:left w:val="none" w:sz="0" w:space="0" w:color="auto"/>
        <w:bottom w:val="none" w:sz="0" w:space="0" w:color="auto"/>
        <w:right w:val="none" w:sz="0" w:space="0" w:color="auto"/>
      </w:divBdr>
    </w:div>
    <w:div w:id="359668613">
      <w:bodyDiv w:val="1"/>
      <w:marLeft w:val="0"/>
      <w:marRight w:val="0"/>
      <w:marTop w:val="0"/>
      <w:marBottom w:val="0"/>
      <w:divBdr>
        <w:top w:val="none" w:sz="0" w:space="0" w:color="auto"/>
        <w:left w:val="none" w:sz="0" w:space="0" w:color="auto"/>
        <w:bottom w:val="none" w:sz="0" w:space="0" w:color="auto"/>
        <w:right w:val="none" w:sz="0" w:space="0" w:color="auto"/>
      </w:divBdr>
      <w:divsChild>
        <w:div w:id="1238321717">
          <w:marLeft w:val="720"/>
          <w:marRight w:val="0"/>
          <w:marTop w:val="0"/>
          <w:marBottom w:val="0"/>
          <w:divBdr>
            <w:top w:val="none" w:sz="0" w:space="0" w:color="auto"/>
            <w:left w:val="none" w:sz="0" w:space="0" w:color="auto"/>
            <w:bottom w:val="none" w:sz="0" w:space="0" w:color="auto"/>
            <w:right w:val="none" w:sz="0" w:space="0" w:color="auto"/>
          </w:divBdr>
        </w:div>
        <w:div w:id="1401055627">
          <w:marLeft w:val="720"/>
          <w:marRight w:val="0"/>
          <w:marTop w:val="0"/>
          <w:marBottom w:val="0"/>
          <w:divBdr>
            <w:top w:val="none" w:sz="0" w:space="0" w:color="auto"/>
            <w:left w:val="none" w:sz="0" w:space="0" w:color="auto"/>
            <w:bottom w:val="none" w:sz="0" w:space="0" w:color="auto"/>
            <w:right w:val="none" w:sz="0" w:space="0" w:color="auto"/>
          </w:divBdr>
        </w:div>
      </w:divsChild>
    </w:div>
    <w:div w:id="363405732">
      <w:bodyDiv w:val="1"/>
      <w:marLeft w:val="0"/>
      <w:marRight w:val="0"/>
      <w:marTop w:val="0"/>
      <w:marBottom w:val="0"/>
      <w:divBdr>
        <w:top w:val="none" w:sz="0" w:space="0" w:color="auto"/>
        <w:left w:val="none" w:sz="0" w:space="0" w:color="auto"/>
        <w:bottom w:val="none" w:sz="0" w:space="0" w:color="auto"/>
        <w:right w:val="none" w:sz="0" w:space="0" w:color="auto"/>
      </w:divBdr>
      <w:divsChild>
        <w:div w:id="479805192">
          <w:marLeft w:val="720"/>
          <w:marRight w:val="0"/>
          <w:marTop w:val="0"/>
          <w:marBottom w:val="0"/>
          <w:divBdr>
            <w:top w:val="none" w:sz="0" w:space="0" w:color="auto"/>
            <w:left w:val="none" w:sz="0" w:space="0" w:color="auto"/>
            <w:bottom w:val="none" w:sz="0" w:space="0" w:color="auto"/>
            <w:right w:val="none" w:sz="0" w:space="0" w:color="auto"/>
          </w:divBdr>
        </w:div>
        <w:div w:id="76562345">
          <w:marLeft w:val="720"/>
          <w:marRight w:val="0"/>
          <w:marTop w:val="0"/>
          <w:marBottom w:val="0"/>
          <w:divBdr>
            <w:top w:val="none" w:sz="0" w:space="0" w:color="auto"/>
            <w:left w:val="none" w:sz="0" w:space="0" w:color="auto"/>
            <w:bottom w:val="none" w:sz="0" w:space="0" w:color="auto"/>
            <w:right w:val="none" w:sz="0" w:space="0" w:color="auto"/>
          </w:divBdr>
        </w:div>
        <w:div w:id="1950703351">
          <w:marLeft w:val="720"/>
          <w:marRight w:val="0"/>
          <w:marTop w:val="0"/>
          <w:marBottom w:val="0"/>
          <w:divBdr>
            <w:top w:val="none" w:sz="0" w:space="0" w:color="auto"/>
            <w:left w:val="none" w:sz="0" w:space="0" w:color="auto"/>
            <w:bottom w:val="none" w:sz="0" w:space="0" w:color="auto"/>
            <w:right w:val="none" w:sz="0" w:space="0" w:color="auto"/>
          </w:divBdr>
        </w:div>
        <w:div w:id="109907803">
          <w:marLeft w:val="720"/>
          <w:marRight w:val="0"/>
          <w:marTop w:val="0"/>
          <w:marBottom w:val="0"/>
          <w:divBdr>
            <w:top w:val="none" w:sz="0" w:space="0" w:color="auto"/>
            <w:left w:val="none" w:sz="0" w:space="0" w:color="auto"/>
            <w:bottom w:val="none" w:sz="0" w:space="0" w:color="auto"/>
            <w:right w:val="none" w:sz="0" w:space="0" w:color="auto"/>
          </w:divBdr>
        </w:div>
      </w:divsChild>
    </w:div>
    <w:div w:id="368191078">
      <w:bodyDiv w:val="1"/>
      <w:marLeft w:val="0"/>
      <w:marRight w:val="0"/>
      <w:marTop w:val="0"/>
      <w:marBottom w:val="0"/>
      <w:divBdr>
        <w:top w:val="none" w:sz="0" w:space="0" w:color="auto"/>
        <w:left w:val="none" w:sz="0" w:space="0" w:color="auto"/>
        <w:bottom w:val="none" w:sz="0" w:space="0" w:color="auto"/>
        <w:right w:val="none" w:sz="0" w:space="0" w:color="auto"/>
      </w:divBdr>
      <w:divsChild>
        <w:div w:id="462044105">
          <w:marLeft w:val="720"/>
          <w:marRight w:val="0"/>
          <w:marTop w:val="0"/>
          <w:marBottom w:val="0"/>
          <w:divBdr>
            <w:top w:val="none" w:sz="0" w:space="0" w:color="auto"/>
            <w:left w:val="none" w:sz="0" w:space="0" w:color="auto"/>
            <w:bottom w:val="none" w:sz="0" w:space="0" w:color="auto"/>
            <w:right w:val="none" w:sz="0" w:space="0" w:color="auto"/>
          </w:divBdr>
        </w:div>
      </w:divsChild>
    </w:div>
    <w:div w:id="371804148">
      <w:bodyDiv w:val="1"/>
      <w:marLeft w:val="0"/>
      <w:marRight w:val="0"/>
      <w:marTop w:val="0"/>
      <w:marBottom w:val="0"/>
      <w:divBdr>
        <w:top w:val="none" w:sz="0" w:space="0" w:color="auto"/>
        <w:left w:val="none" w:sz="0" w:space="0" w:color="auto"/>
        <w:bottom w:val="none" w:sz="0" w:space="0" w:color="auto"/>
        <w:right w:val="none" w:sz="0" w:space="0" w:color="auto"/>
      </w:divBdr>
    </w:div>
    <w:div w:id="380249924">
      <w:bodyDiv w:val="1"/>
      <w:marLeft w:val="0"/>
      <w:marRight w:val="0"/>
      <w:marTop w:val="0"/>
      <w:marBottom w:val="0"/>
      <w:divBdr>
        <w:top w:val="none" w:sz="0" w:space="0" w:color="auto"/>
        <w:left w:val="none" w:sz="0" w:space="0" w:color="auto"/>
        <w:bottom w:val="none" w:sz="0" w:space="0" w:color="auto"/>
        <w:right w:val="none" w:sz="0" w:space="0" w:color="auto"/>
      </w:divBdr>
      <w:divsChild>
        <w:div w:id="1633057821">
          <w:marLeft w:val="720"/>
          <w:marRight w:val="0"/>
          <w:marTop w:val="0"/>
          <w:marBottom w:val="0"/>
          <w:divBdr>
            <w:top w:val="none" w:sz="0" w:space="0" w:color="auto"/>
            <w:left w:val="none" w:sz="0" w:space="0" w:color="auto"/>
            <w:bottom w:val="none" w:sz="0" w:space="0" w:color="auto"/>
            <w:right w:val="none" w:sz="0" w:space="0" w:color="auto"/>
          </w:divBdr>
        </w:div>
      </w:divsChild>
    </w:div>
    <w:div w:id="381173801">
      <w:bodyDiv w:val="1"/>
      <w:marLeft w:val="0"/>
      <w:marRight w:val="0"/>
      <w:marTop w:val="0"/>
      <w:marBottom w:val="0"/>
      <w:divBdr>
        <w:top w:val="none" w:sz="0" w:space="0" w:color="auto"/>
        <w:left w:val="none" w:sz="0" w:space="0" w:color="auto"/>
        <w:bottom w:val="none" w:sz="0" w:space="0" w:color="auto"/>
        <w:right w:val="none" w:sz="0" w:space="0" w:color="auto"/>
      </w:divBdr>
      <w:divsChild>
        <w:div w:id="341904765">
          <w:marLeft w:val="720"/>
          <w:marRight w:val="0"/>
          <w:marTop w:val="0"/>
          <w:marBottom w:val="0"/>
          <w:divBdr>
            <w:top w:val="none" w:sz="0" w:space="0" w:color="auto"/>
            <w:left w:val="none" w:sz="0" w:space="0" w:color="auto"/>
            <w:bottom w:val="none" w:sz="0" w:space="0" w:color="auto"/>
            <w:right w:val="none" w:sz="0" w:space="0" w:color="auto"/>
          </w:divBdr>
        </w:div>
        <w:div w:id="1953171724">
          <w:marLeft w:val="720"/>
          <w:marRight w:val="0"/>
          <w:marTop w:val="0"/>
          <w:marBottom w:val="0"/>
          <w:divBdr>
            <w:top w:val="none" w:sz="0" w:space="0" w:color="auto"/>
            <w:left w:val="none" w:sz="0" w:space="0" w:color="auto"/>
            <w:bottom w:val="none" w:sz="0" w:space="0" w:color="auto"/>
            <w:right w:val="none" w:sz="0" w:space="0" w:color="auto"/>
          </w:divBdr>
        </w:div>
        <w:div w:id="844512419">
          <w:marLeft w:val="1584"/>
          <w:marRight w:val="0"/>
          <w:marTop w:val="0"/>
          <w:marBottom w:val="0"/>
          <w:divBdr>
            <w:top w:val="none" w:sz="0" w:space="0" w:color="auto"/>
            <w:left w:val="none" w:sz="0" w:space="0" w:color="auto"/>
            <w:bottom w:val="none" w:sz="0" w:space="0" w:color="auto"/>
            <w:right w:val="none" w:sz="0" w:space="0" w:color="auto"/>
          </w:divBdr>
        </w:div>
        <w:div w:id="1510102235">
          <w:marLeft w:val="1584"/>
          <w:marRight w:val="0"/>
          <w:marTop w:val="0"/>
          <w:marBottom w:val="0"/>
          <w:divBdr>
            <w:top w:val="none" w:sz="0" w:space="0" w:color="auto"/>
            <w:left w:val="none" w:sz="0" w:space="0" w:color="auto"/>
            <w:bottom w:val="none" w:sz="0" w:space="0" w:color="auto"/>
            <w:right w:val="none" w:sz="0" w:space="0" w:color="auto"/>
          </w:divBdr>
        </w:div>
        <w:div w:id="639581969">
          <w:marLeft w:val="1584"/>
          <w:marRight w:val="0"/>
          <w:marTop w:val="0"/>
          <w:marBottom w:val="0"/>
          <w:divBdr>
            <w:top w:val="none" w:sz="0" w:space="0" w:color="auto"/>
            <w:left w:val="none" w:sz="0" w:space="0" w:color="auto"/>
            <w:bottom w:val="none" w:sz="0" w:space="0" w:color="auto"/>
            <w:right w:val="none" w:sz="0" w:space="0" w:color="auto"/>
          </w:divBdr>
        </w:div>
      </w:divsChild>
    </w:div>
    <w:div w:id="388723089">
      <w:bodyDiv w:val="1"/>
      <w:marLeft w:val="0"/>
      <w:marRight w:val="0"/>
      <w:marTop w:val="0"/>
      <w:marBottom w:val="0"/>
      <w:divBdr>
        <w:top w:val="none" w:sz="0" w:space="0" w:color="auto"/>
        <w:left w:val="none" w:sz="0" w:space="0" w:color="auto"/>
        <w:bottom w:val="none" w:sz="0" w:space="0" w:color="auto"/>
        <w:right w:val="none" w:sz="0" w:space="0" w:color="auto"/>
      </w:divBdr>
      <w:divsChild>
        <w:div w:id="1657152339">
          <w:marLeft w:val="720"/>
          <w:marRight w:val="0"/>
          <w:marTop w:val="0"/>
          <w:marBottom w:val="120"/>
          <w:divBdr>
            <w:top w:val="none" w:sz="0" w:space="0" w:color="auto"/>
            <w:left w:val="none" w:sz="0" w:space="0" w:color="auto"/>
            <w:bottom w:val="none" w:sz="0" w:space="0" w:color="auto"/>
            <w:right w:val="none" w:sz="0" w:space="0" w:color="auto"/>
          </w:divBdr>
        </w:div>
        <w:div w:id="602811059">
          <w:marLeft w:val="720"/>
          <w:marRight w:val="0"/>
          <w:marTop w:val="0"/>
          <w:marBottom w:val="0"/>
          <w:divBdr>
            <w:top w:val="none" w:sz="0" w:space="0" w:color="auto"/>
            <w:left w:val="none" w:sz="0" w:space="0" w:color="auto"/>
            <w:bottom w:val="none" w:sz="0" w:space="0" w:color="auto"/>
            <w:right w:val="none" w:sz="0" w:space="0" w:color="auto"/>
          </w:divBdr>
        </w:div>
      </w:divsChild>
    </w:div>
    <w:div w:id="389423362">
      <w:bodyDiv w:val="1"/>
      <w:marLeft w:val="0"/>
      <w:marRight w:val="0"/>
      <w:marTop w:val="0"/>
      <w:marBottom w:val="0"/>
      <w:divBdr>
        <w:top w:val="none" w:sz="0" w:space="0" w:color="auto"/>
        <w:left w:val="none" w:sz="0" w:space="0" w:color="auto"/>
        <w:bottom w:val="none" w:sz="0" w:space="0" w:color="auto"/>
        <w:right w:val="none" w:sz="0" w:space="0" w:color="auto"/>
      </w:divBdr>
      <w:divsChild>
        <w:div w:id="1831866505">
          <w:marLeft w:val="720"/>
          <w:marRight w:val="0"/>
          <w:marTop w:val="0"/>
          <w:marBottom w:val="0"/>
          <w:divBdr>
            <w:top w:val="none" w:sz="0" w:space="0" w:color="auto"/>
            <w:left w:val="none" w:sz="0" w:space="0" w:color="auto"/>
            <w:bottom w:val="none" w:sz="0" w:space="0" w:color="auto"/>
            <w:right w:val="none" w:sz="0" w:space="0" w:color="auto"/>
          </w:divBdr>
        </w:div>
        <w:div w:id="536162832">
          <w:marLeft w:val="1584"/>
          <w:marRight w:val="0"/>
          <w:marTop w:val="0"/>
          <w:marBottom w:val="0"/>
          <w:divBdr>
            <w:top w:val="none" w:sz="0" w:space="0" w:color="auto"/>
            <w:left w:val="none" w:sz="0" w:space="0" w:color="auto"/>
            <w:bottom w:val="none" w:sz="0" w:space="0" w:color="auto"/>
            <w:right w:val="none" w:sz="0" w:space="0" w:color="auto"/>
          </w:divBdr>
        </w:div>
        <w:div w:id="1837498570">
          <w:marLeft w:val="2304"/>
          <w:marRight w:val="0"/>
          <w:marTop w:val="0"/>
          <w:marBottom w:val="0"/>
          <w:divBdr>
            <w:top w:val="none" w:sz="0" w:space="0" w:color="auto"/>
            <w:left w:val="none" w:sz="0" w:space="0" w:color="auto"/>
            <w:bottom w:val="none" w:sz="0" w:space="0" w:color="auto"/>
            <w:right w:val="none" w:sz="0" w:space="0" w:color="auto"/>
          </w:divBdr>
        </w:div>
        <w:div w:id="2053724715">
          <w:marLeft w:val="2304"/>
          <w:marRight w:val="0"/>
          <w:marTop w:val="0"/>
          <w:marBottom w:val="0"/>
          <w:divBdr>
            <w:top w:val="none" w:sz="0" w:space="0" w:color="auto"/>
            <w:left w:val="none" w:sz="0" w:space="0" w:color="auto"/>
            <w:bottom w:val="none" w:sz="0" w:space="0" w:color="auto"/>
            <w:right w:val="none" w:sz="0" w:space="0" w:color="auto"/>
          </w:divBdr>
        </w:div>
        <w:div w:id="2019499436">
          <w:marLeft w:val="2304"/>
          <w:marRight w:val="0"/>
          <w:marTop w:val="0"/>
          <w:marBottom w:val="0"/>
          <w:divBdr>
            <w:top w:val="none" w:sz="0" w:space="0" w:color="auto"/>
            <w:left w:val="none" w:sz="0" w:space="0" w:color="auto"/>
            <w:bottom w:val="none" w:sz="0" w:space="0" w:color="auto"/>
            <w:right w:val="none" w:sz="0" w:space="0" w:color="auto"/>
          </w:divBdr>
        </w:div>
        <w:div w:id="569585714">
          <w:marLeft w:val="1584"/>
          <w:marRight w:val="0"/>
          <w:marTop w:val="0"/>
          <w:marBottom w:val="0"/>
          <w:divBdr>
            <w:top w:val="none" w:sz="0" w:space="0" w:color="auto"/>
            <w:left w:val="none" w:sz="0" w:space="0" w:color="auto"/>
            <w:bottom w:val="none" w:sz="0" w:space="0" w:color="auto"/>
            <w:right w:val="none" w:sz="0" w:space="0" w:color="auto"/>
          </w:divBdr>
        </w:div>
        <w:div w:id="1882012937">
          <w:marLeft w:val="2304"/>
          <w:marRight w:val="0"/>
          <w:marTop w:val="0"/>
          <w:marBottom w:val="0"/>
          <w:divBdr>
            <w:top w:val="none" w:sz="0" w:space="0" w:color="auto"/>
            <w:left w:val="none" w:sz="0" w:space="0" w:color="auto"/>
            <w:bottom w:val="none" w:sz="0" w:space="0" w:color="auto"/>
            <w:right w:val="none" w:sz="0" w:space="0" w:color="auto"/>
          </w:divBdr>
        </w:div>
        <w:div w:id="1066491687">
          <w:marLeft w:val="2304"/>
          <w:marRight w:val="0"/>
          <w:marTop w:val="0"/>
          <w:marBottom w:val="0"/>
          <w:divBdr>
            <w:top w:val="none" w:sz="0" w:space="0" w:color="auto"/>
            <w:left w:val="none" w:sz="0" w:space="0" w:color="auto"/>
            <w:bottom w:val="none" w:sz="0" w:space="0" w:color="auto"/>
            <w:right w:val="none" w:sz="0" w:space="0" w:color="auto"/>
          </w:divBdr>
        </w:div>
        <w:div w:id="1932157788">
          <w:marLeft w:val="2304"/>
          <w:marRight w:val="0"/>
          <w:marTop w:val="0"/>
          <w:marBottom w:val="0"/>
          <w:divBdr>
            <w:top w:val="none" w:sz="0" w:space="0" w:color="auto"/>
            <w:left w:val="none" w:sz="0" w:space="0" w:color="auto"/>
            <w:bottom w:val="none" w:sz="0" w:space="0" w:color="auto"/>
            <w:right w:val="none" w:sz="0" w:space="0" w:color="auto"/>
          </w:divBdr>
        </w:div>
        <w:div w:id="1876306748">
          <w:marLeft w:val="2304"/>
          <w:marRight w:val="0"/>
          <w:marTop w:val="0"/>
          <w:marBottom w:val="0"/>
          <w:divBdr>
            <w:top w:val="none" w:sz="0" w:space="0" w:color="auto"/>
            <w:left w:val="none" w:sz="0" w:space="0" w:color="auto"/>
            <w:bottom w:val="none" w:sz="0" w:space="0" w:color="auto"/>
            <w:right w:val="none" w:sz="0" w:space="0" w:color="auto"/>
          </w:divBdr>
        </w:div>
        <w:div w:id="949245021">
          <w:marLeft w:val="2304"/>
          <w:marRight w:val="0"/>
          <w:marTop w:val="0"/>
          <w:marBottom w:val="0"/>
          <w:divBdr>
            <w:top w:val="none" w:sz="0" w:space="0" w:color="auto"/>
            <w:left w:val="none" w:sz="0" w:space="0" w:color="auto"/>
            <w:bottom w:val="none" w:sz="0" w:space="0" w:color="auto"/>
            <w:right w:val="none" w:sz="0" w:space="0" w:color="auto"/>
          </w:divBdr>
        </w:div>
        <w:div w:id="882983294">
          <w:marLeft w:val="2304"/>
          <w:marRight w:val="0"/>
          <w:marTop w:val="0"/>
          <w:marBottom w:val="0"/>
          <w:divBdr>
            <w:top w:val="none" w:sz="0" w:space="0" w:color="auto"/>
            <w:left w:val="none" w:sz="0" w:space="0" w:color="auto"/>
            <w:bottom w:val="none" w:sz="0" w:space="0" w:color="auto"/>
            <w:right w:val="none" w:sz="0" w:space="0" w:color="auto"/>
          </w:divBdr>
        </w:div>
      </w:divsChild>
    </w:div>
    <w:div w:id="408966825">
      <w:bodyDiv w:val="1"/>
      <w:marLeft w:val="0"/>
      <w:marRight w:val="0"/>
      <w:marTop w:val="0"/>
      <w:marBottom w:val="0"/>
      <w:divBdr>
        <w:top w:val="none" w:sz="0" w:space="0" w:color="auto"/>
        <w:left w:val="none" w:sz="0" w:space="0" w:color="auto"/>
        <w:bottom w:val="none" w:sz="0" w:space="0" w:color="auto"/>
        <w:right w:val="none" w:sz="0" w:space="0" w:color="auto"/>
      </w:divBdr>
      <w:divsChild>
        <w:div w:id="1493713342">
          <w:marLeft w:val="720"/>
          <w:marRight w:val="0"/>
          <w:marTop w:val="0"/>
          <w:marBottom w:val="0"/>
          <w:divBdr>
            <w:top w:val="none" w:sz="0" w:space="0" w:color="auto"/>
            <w:left w:val="none" w:sz="0" w:space="0" w:color="auto"/>
            <w:bottom w:val="none" w:sz="0" w:space="0" w:color="auto"/>
            <w:right w:val="none" w:sz="0" w:space="0" w:color="auto"/>
          </w:divBdr>
        </w:div>
        <w:div w:id="1991445046">
          <w:marLeft w:val="720"/>
          <w:marRight w:val="0"/>
          <w:marTop w:val="0"/>
          <w:marBottom w:val="0"/>
          <w:divBdr>
            <w:top w:val="none" w:sz="0" w:space="0" w:color="auto"/>
            <w:left w:val="none" w:sz="0" w:space="0" w:color="auto"/>
            <w:bottom w:val="none" w:sz="0" w:space="0" w:color="auto"/>
            <w:right w:val="none" w:sz="0" w:space="0" w:color="auto"/>
          </w:divBdr>
        </w:div>
        <w:div w:id="421611087">
          <w:marLeft w:val="720"/>
          <w:marRight w:val="0"/>
          <w:marTop w:val="0"/>
          <w:marBottom w:val="0"/>
          <w:divBdr>
            <w:top w:val="none" w:sz="0" w:space="0" w:color="auto"/>
            <w:left w:val="none" w:sz="0" w:space="0" w:color="auto"/>
            <w:bottom w:val="none" w:sz="0" w:space="0" w:color="auto"/>
            <w:right w:val="none" w:sz="0" w:space="0" w:color="auto"/>
          </w:divBdr>
        </w:div>
        <w:div w:id="1101074573">
          <w:marLeft w:val="720"/>
          <w:marRight w:val="0"/>
          <w:marTop w:val="0"/>
          <w:marBottom w:val="0"/>
          <w:divBdr>
            <w:top w:val="none" w:sz="0" w:space="0" w:color="auto"/>
            <w:left w:val="none" w:sz="0" w:space="0" w:color="auto"/>
            <w:bottom w:val="none" w:sz="0" w:space="0" w:color="auto"/>
            <w:right w:val="none" w:sz="0" w:space="0" w:color="auto"/>
          </w:divBdr>
        </w:div>
        <w:div w:id="783228407">
          <w:marLeft w:val="720"/>
          <w:marRight w:val="0"/>
          <w:marTop w:val="0"/>
          <w:marBottom w:val="0"/>
          <w:divBdr>
            <w:top w:val="none" w:sz="0" w:space="0" w:color="auto"/>
            <w:left w:val="none" w:sz="0" w:space="0" w:color="auto"/>
            <w:bottom w:val="none" w:sz="0" w:space="0" w:color="auto"/>
            <w:right w:val="none" w:sz="0" w:space="0" w:color="auto"/>
          </w:divBdr>
        </w:div>
        <w:div w:id="1237131976">
          <w:marLeft w:val="1584"/>
          <w:marRight w:val="0"/>
          <w:marTop w:val="0"/>
          <w:marBottom w:val="0"/>
          <w:divBdr>
            <w:top w:val="none" w:sz="0" w:space="0" w:color="auto"/>
            <w:left w:val="none" w:sz="0" w:space="0" w:color="auto"/>
            <w:bottom w:val="none" w:sz="0" w:space="0" w:color="auto"/>
            <w:right w:val="none" w:sz="0" w:space="0" w:color="auto"/>
          </w:divBdr>
        </w:div>
        <w:div w:id="106972989">
          <w:marLeft w:val="1584"/>
          <w:marRight w:val="0"/>
          <w:marTop w:val="0"/>
          <w:marBottom w:val="0"/>
          <w:divBdr>
            <w:top w:val="none" w:sz="0" w:space="0" w:color="auto"/>
            <w:left w:val="none" w:sz="0" w:space="0" w:color="auto"/>
            <w:bottom w:val="none" w:sz="0" w:space="0" w:color="auto"/>
            <w:right w:val="none" w:sz="0" w:space="0" w:color="auto"/>
          </w:divBdr>
        </w:div>
        <w:div w:id="1057247148">
          <w:marLeft w:val="1584"/>
          <w:marRight w:val="0"/>
          <w:marTop w:val="0"/>
          <w:marBottom w:val="0"/>
          <w:divBdr>
            <w:top w:val="none" w:sz="0" w:space="0" w:color="auto"/>
            <w:left w:val="none" w:sz="0" w:space="0" w:color="auto"/>
            <w:bottom w:val="none" w:sz="0" w:space="0" w:color="auto"/>
            <w:right w:val="none" w:sz="0" w:space="0" w:color="auto"/>
          </w:divBdr>
        </w:div>
      </w:divsChild>
    </w:div>
    <w:div w:id="412555213">
      <w:bodyDiv w:val="1"/>
      <w:marLeft w:val="0"/>
      <w:marRight w:val="0"/>
      <w:marTop w:val="0"/>
      <w:marBottom w:val="0"/>
      <w:divBdr>
        <w:top w:val="none" w:sz="0" w:space="0" w:color="auto"/>
        <w:left w:val="none" w:sz="0" w:space="0" w:color="auto"/>
        <w:bottom w:val="none" w:sz="0" w:space="0" w:color="auto"/>
        <w:right w:val="none" w:sz="0" w:space="0" w:color="auto"/>
      </w:divBdr>
    </w:div>
    <w:div w:id="414283230">
      <w:bodyDiv w:val="1"/>
      <w:marLeft w:val="0"/>
      <w:marRight w:val="0"/>
      <w:marTop w:val="0"/>
      <w:marBottom w:val="0"/>
      <w:divBdr>
        <w:top w:val="none" w:sz="0" w:space="0" w:color="auto"/>
        <w:left w:val="none" w:sz="0" w:space="0" w:color="auto"/>
        <w:bottom w:val="none" w:sz="0" w:space="0" w:color="auto"/>
        <w:right w:val="none" w:sz="0" w:space="0" w:color="auto"/>
      </w:divBdr>
      <w:divsChild>
        <w:div w:id="641544025">
          <w:marLeft w:val="720"/>
          <w:marRight w:val="0"/>
          <w:marTop w:val="0"/>
          <w:marBottom w:val="0"/>
          <w:divBdr>
            <w:top w:val="none" w:sz="0" w:space="0" w:color="auto"/>
            <w:left w:val="none" w:sz="0" w:space="0" w:color="auto"/>
            <w:bottom w:val="none" w:sz="0" w:space="0" w:color="auto"/>
            <w:right w:val="none" w:sz="0" w:space="0" w:color="auto"/>
          </w:divBdr>
        </w:div>
        <w:div w:id="985161550">
          <w:marLeft w:val="1584"/>
          <w:marRight w:val="0"/>
          <w:marTop w:val="0"/>
          <w:marBottom w:val="0"/>
          <w:divBdr>
            <w:top w:val="none" w:sz="0" w:space="0" w:color="auto"/>
            <w:left w:val="none" w:sz="0" w:space="0" w:color="auto"/>
            <w:bottom w:val="none" w:sz="0" w:space="0" w:color="auto"/>
            <w:right w:val="none" w:sz="0" w:space="0" w:color="auto"/>
          </w:divBdr>
        </w:div>
        <w:div w:id="583103220">
          <w:marLeft w:val="2304"/>
          <w:marRight w:val="0"/>
          <w:marTop w:val="0"/>
          <w:marBottom w:val="0"/>
          <w:divBdr>
            <w:top w:val="none" w:sz="0" w:space="0" w:color="auto"/>
            <w:left w:val="none" w:sz="0" w:space="0" w:color="auto"/>
            <w:bottom w:val="none" w:sz="0" w:space="0" w:color="auto"/>
            <w:right w:val="none" w:sz="0" w:space="0" w:color="auto"/>
          </w:divBdr>
        </w:div>
        <w:div w:id="1933079908">
          <w:marLeft w:val="2304"/>
          <w:marRight w:val="0"/>
          <w:marTop w:val="0"/>
          <w:marBottom w:val="0"/>
          <w:divBdr>
            <w:top w:val="none" w:sz="0" w:space="0" w:color="auto"/>
            <w:left w:val="none" w:sz="0" w:space="0" w:color="auto"/>
            <w:bottom w:val="none" w:sz="0" w:space="0" w:color="auto"/>
            <w:right w:val="none" w:sz="0" w:space="0" w:color="auto"/>
          </w:divBdr>
        </w:div>
        <w:div w:id="17971942">
          <w:marLeft w:val="1584"/>
          <w:marRight w:val="0"/>
          <w:marTop w:val="0"/>
          <w:marBottom w:val="0"/>
          <w:divBdr>
            <w:top w:val="none" w:sz="0" w:space="0" w:color="auto"/>
            <w:left w:val="none" w:sz="0" w:space="0" w:color="auto"/>
            <w:bottom w:val="none" w:sz="0" w:space="0" w:color="auto"/>
            <w:right w:val="none" w:sz="0" w:space="0" w:color="auto"/>
          </w:divBdr>
        </w:div>
      </w:divsChild>
    </w:div>
    <w:div w:id="422797239">
      <w:bodyDiv w:val="1"/>
      <w:marLeft w:val="0"/>
      <w:marRight w:val="0"/>
      <w:marTop w:val="0"/>
      <w:marBottom w:val="0"/>
      <w:divBdr>
        <w:top w:val="none" w:sz="0" w:space="0" w:color="auto"/>
        <w:left w:val="none" w:sz="0" w:space="0" w:color="auto"/>
        <w:bottom w:val="none" w:sz="0" w:space="0" w:color="auto"/>
        <w:right w:val="none" w:sz="0" w:space="0" w:color="auto"/>
      </w:divBdr>
    </w:div>
    <w:div w:id="424230033">
      <w:bodyDiv w:val="1"/>
      <w:marLeft w:val="0"/>
      <w:marRight w:val="0"/>
      <w:marTop w:val="0"/>
      <w:marBottom w:val="0"/>
      <w:divBdr>
        <w:top w:val="none" w:sz="0" w:space="0" w:color="auto"/>
        <w:left w:val="none" w:sz="0" w:space="0" w:color="auto"/>
        <w:bottom w:val="none" w:sz="0" w:space="0" w:color="auto"/>
        <w:right w:val="none" w:sz="0" w:space="0" w:color="auto"/>
      </w:divBdr>
      <w:divsChild>
        <w:div w:id="1092120872">
          <w:marLeft w:val="547"/>
          <w:marRight w:val="0"/>
          <w:marTop w:val="200"/>
          <w:marBottom w:val="0"/>
          <w:divBdr>
            <w:top w:val="none" w:sz="0" w:space="0" w:color="auto"/>
            <w:left w:val="none" w:sz="0" w:space="0" w:color="auto"/>
            <w:bottom w:val="none" w:sz="0" w:space="0" w:color="auto"/>
            <w:right w:val="none" w:sz="0" w:space="0" w:color="auto"/>
          </w:divBdr>
        </w:div>
        <w:div w:id="2044548891">
          <w:marLeft w:val="1166"/>
          <w:marRight w:val="0"/>
          <w:marTop w:val="200"/>
          <w:marBottom w:val="0"/>
          <w:divBdr>
            <w:top w:val="none" w:sz="0" w:space="0" w:color="auto"/>
            <w:left w:val="none" w:sz="0" w:space="0" w:color="auto"/>
            <w:bottom w:val="none" w:sz="0" w:space="0" w:color="auto"/>
            <w:right w:val="none" w:sz="0" w:space="0" w:color="auto"/>
          </w:divBdr>
        </w:div>
        <w:div w:id="1974288028">
          <w:marLeft w:val="1166"/>
          <w:marRight w:val="0"/>
          <w:marTop w:val="200"/>
          <w:marBottom w:val="0"/>
          <w:divBdr>
            <w:top w:val="none" w:sz="0" w:space="0" w:color="auto"/>
            <w:left w:val="none" w:sz="0" w:space="0" w:color="auto"/>
            <w:bottom w:val="none" w:sz="0" w:space="0" w:color="auto"/>
            <w:right w:val="none" w:sz="0" w:space="0" w:color="auto"/>
          </w:divBdr>
        </w:div>
        <w:div w:id="1299384106">
          <w:marLeft w:val="1886"/>
          <w:marRight w:val="0"/>
          <w:marTop w:val="200"/>
          <w:marBottom w:val="0"/>
          <w:divBdr>
            <w:top w:val="none" w:sz="0" w:space="0" w:color="auto"/>
            <w:left w:val="none" w:sz="0" w:space="0" w:color="auto"/>
            <w:bottom w:val="none" w:sz="0" w:space="0" w:color="auto"/>
            <w:right w:val="none" w:sz="0" w:space="0" w:color="auto"/>
          </w:divBdr>
        </w:div>
        <w:div w:id="1221356936">
          <w:marLeft w:val="2606"/>
          <w:marRight w:val="0"/>
          <w:marTop w:val="200"/>
          <w:marBottom w:val="0"/>
          <w:divBdr>
            <w:top w:val="none" w:sz="0" w:space="0" w:color="auto"/>
            <w:left w:val="none" w:sz="0" w:space="0" w:color="auto"/>
            <w:bottom w:val="none" w:sz="0" w:space="0" w:color="auto"/>
            <w:right w:val="none" w:sz="0" w:space="0" w:color="auto"/>
          </w:divBdr>
        </w:div>
        <w:div w:id="646593057">
          <w:marLeft w:val="2606"/>
          <w:marRight w:val="0"/>
          <w:marTop w:val="200"/>
          <w:marBottom w:val="0"/>
          <w:divBdr>
            <w:top w:val="none" w:sz="0" w:space="0" w:color="auto"/>
            <w:left w:val="none" w:sz="0" w:space="0" w:color="auto"/>
            <w:bottom w:val="none" w:sz="0" w:space="0" w:color="auto"/>
            <w:right w:val="none" w:sz="0" w:space="0" w:color="auto"/>
          </w:divBdr>
        </w:div>
        <w:div w:id="1110589629">
          <w:marLeft w:val="2606"/>
          <w:marRight w:val="0"/>
          <w:marTop w:val="200"/>
          <w:marBottom w:val="0"/>
          <w:divBdr>
            <w:top w:val="none" w:sz="0" w:space="0" w:color="auto"/>
            <w:left w:val="none" w:sz="0" w:space="0" w:color="auto"/>
            <w:bottom w:val="none" w:sz="0" w:space="0" w:color="auto"/>
            <w:right w:val="none" w:sz="0" w:space="0" w:color="auto"/>
          </w:divBdr>
        </w:div>
        <w:div w:id="2074699930">
          <w:marLeft w:val="2606"/>
          <w:marRight w:val="0"/>
          <w:marTop w:val="200"/>
          <w:marBottom w:val="0"/>
          <w:divBdr>
            <w:top w:val="none" w:sz="0" w:space="0" w:color="auto"/>
            <w:left w:val="none" w:sz="0" w:space="0" w:color="auto"/>
            <w:bottom w:val="none" w:sz="0" w:space="0" w:color="auto"/>
            <w:right w:val="none" w:sz="0" w:space="0" w:color="auto"/>
          </w:divBdr>
        </w:div>
        <w:div w:id="283000228">
          <w:marLeft w:val="2606"/>
          <w:marRight w:val="0"/>
          <w:marTop w:val="200"/>
          <w:marBottom w:val="0"/>
          <w:divBdr>
            <w:top w:val="none" w:sz="0" w:space="0" w:color="auto"/>
            <w:left w:val="none" w:sz="0" w:space="0" w:color="auto"/>
            <w:bottom w:val="none" w:sz="0" w:space="0" w:color="auto"/>
            <w:right w:val="none" w:sz="0" w:space="0" w:color="auto"/>
          </w:divBdr>
        </w:div>
        <w:div w:id="142501779">
          <w:marLeft w:val="2606"/>
          <w:marRight w:val="0"/>
          <w:marTop w:val="200"/>
          <w:marBottom w:val="0"/>
          <w:divBdr>
            <w:top w:val="none" w:sz="0" w:space="0" w:color="auto"/>
            <w:left w:val="none" w:sz="0" w:space="0" w:color="auto"/>
            <w:bottom w:val="none" w:sz="0" w:space="0" w:color="auto"/>
            <w:right w:val="none" w:sz="0" w:space="0" w:color="auto"/>
          </w:divBdr>
        </w:div>
      </w:divsChild>
    </w:div>
    <w:div w:id="451634165">
      <w:bodyDiv w:val="1"/>
      <w:marLeft w:val="0"/>
      <w:marRight w:val="0"/>
      <w:marTop w:val="0"/>
      <w:marBottom w:val="0"/>
      <w:divBdr>
        <w:top w:val="none" w:sz="0" w:space="0" w:color="auto"/>
        <w:left w:val="none" w:sz="0" w:space="0" w:color="auto"/>
        <w:bottom w:val="none" w:sz="0" w:space="0" w:color="auto"/>
        <w:right w:val="none" w:sz="0" w:space="0" w:color="auto"/>
      </w:divBdr>
    </w:div>
    <w:div w:id="454176224">
      <w:bodyDiv w:val="1"/>
      <w:marLeft w:val="0"/>
      <w:marRight w:val="0"/>
      <w:marTop w:val="0"/>
      <w:marBottom w:val="0"/>
      <w:divBdr>
        <w:top w:val="none" w:sz="0" w:space="0" w:color="auto"/>
        <w:left w:val="none" w:sz="0" w:space="0" w:color="auto"/>
        <w:bottom w:val="none" w:sz="0" w:space="0" w:color="auto"/>
        <w:right w:val="none" w:sz="0" w:space="0" w:color="auto"/>
      </w:divBdr>
      <w:divsChild>
        <w:div w:id="2100517485">
          <w:marLeft w:val="720"/>
          <w:marRight w:val="0"/>
          <w:marTop w:val="0"/>
          <w:marBottom w:val="0"/>
          <w:divBdr>
            <w:top w:val="none" w:sz="0" w:space="0" w:color="auto"/>
            <w:left w:val="none" w:sz="0" w:space="0" w:color="auto"/>
            <w:bottom w:val="none" w:sz="0" w:space="0" w:color="auto"/>
            <w:right w:val="none" w:sz="0" w:space="0" w:color="auto"/>
          </w:divBdr>
        </w:div>
        <w:div w:id="497117909">
          <w:marLeft w:val="720"/>
          <w:marRight w:val="0"/>
          <w:marTop w:val="0"/>
          <w:marBottom w:val="0"/>
          <w:divBdr>
            <w:top w:val="none" w:sz="0" w:space="0" w:color="auto"/>
            <w:left w:val="none" w:sz="0" w:space="0" w:color="auto"/>
            <w:bottom w:val="none" w:sz="0" w:space="0" w:color="auto"/>
            <w:right w:val="none" w:sz="0" w:space="0" w:color="auto"/>
          </w:divBdr>
        </w:div>
        <w:div w:id="607272761">
          <w:marLeft w:val="720"/>
          <w:marRight w:val="0"/>
          <w:marTop w:val="0"/>
          <w:marBottom w:val="0"/>
          <w:divBdr>
            <w:top w:val="none" w:sz="0" w:space="0" w:color="auto"/>
            <w:left w:val="none" w:sz="0" w:space="0" w:color="auto"/>
            <w:bottom w:val="none" w:sz="0" w:space="0" w:color="auto"/>
            <w:right w:val="none" w:sz="0" w:space="0" w:color="auto"/>
          </w:divBdr>
        </w:div>
      </w:divsChild>
    </w:div>
    <w:div w:id="459614281">
      <w:bodyDiv w:val="1"/>
      <w:marLeft w:val="0"/>
      <w:marRight w:val="0"/>
      <w:marTop w:val="0"/>
      <w:marBottom w:val="0"/>
      <w:divBdr>
        <w:top w:val="none" w:sz="0" w:space="0" w:color="auto"/>
        <w:left w:val="none" w:sz="0" w:space="0" w:color="auto"/>
        <w:bottom w:val="none" w:sz="0" w:space="0" w:color="auto"/>
        <w:right w:val="none" w:sz="0" w:space="0" w:color="auto"/>
      </w:divBdr>
    </w:div>
    <w:div w:id="476535010">
      <w:bodyDiv w:val="1"/>
      <w:marLeft w:val="0"/>
      <w:marRight w:val="0"/>
      <w:marTop w:val="0"/>
      <w:marBottom w:val="0"/>
      <w:divBdr>
        <w:top w:val="none" w:sz="0" w:space="0" w:color="auto"/>
        <w:left w:val="none" w:sz="0" w:space="0" w:color="auto"/>
        <w:bottom w:val="none" w:sz="0" w:space="0" w:color="auto"/>
        <w:right w:val="none" w:sz="0" w:space="0" w:color="auto"/>
      </w:divBdr>
      <w:divsChild>
        <w:div w:id="1672559167">
          <w:marLeft w:val="720"/>
          <w:marRight w:val="0"/>
          <w:marTop w:val="0"/>
          <w:marBottom w:val="0"/>
          <w:divBdr>
            <w:top w:val="none" w:sz="0" w:space="0" w:color="auto"/>
            <w:left w:val="none" w:sz="0" w:space="0" w:color="auto"/>
            <w:bottom w:val="none" w:sz="0" w:space="0" w:color="auto"/>
            <w:right w:val="none" w:sz="0" w:space="0" w:color="auto"/>
          </w:divBdr>
        </w:div>
        <w:div w:id="1612934343">
          <w:marLeft w:val="1584"/>
          <w:marRight w:val="0"/>
          <w:marTop w:val="0"/>
          <w:marBottom w:val="0"/>
          <w:divBdr>
            <w:top w:val="none" w:sz="0" w:space="0" w:color="auto"/>
            <w:left w:val="none" w:sz="0" w:space="0" w:color="auto"/>
            <w:bottom w:val="none" w:sz="0" w:space="0" w:color="auto"/>
            <w:right w:val="none" w:sz="0" w:space="0" w:color="auto"/>
          </w:divBdr>
        </w:div>
        <w:div w:id="1022324666">
          <w:marLeft w:val="720"/>
          <w:marRight w:val="0"/>
          <w:marTop w:val="0"/>
          <w:marBottom w:val="0"/>
          <w:divBdr>
            <w:top w:val="none" w:sz="0" w:space="0" w:color="auto"/>
            <w:left w:val="none" w:sz="0" w:space="0" w:color="auto"/>
            <w:bottom w:val="none" w:sz="0" w:space="0" w:color="auto"/>
            <w:right w:val="none" w:sz="0" w:space="0" w:color="auto"/>
          </w:divBdr>
        </w:div>
        <w:div w:id="1683626203">
          <w:marLeft w:val="1584"/>
          <w:marRight w:val="0"/>
          <w:marTop w:val="0"/>
          <w:marBottom w:val="0"/>
          <w:divBdr>
            <w:top w:val="none" w:sz="0" w:space="0" w:color="auto"/>
            <w:left w:val="none" w:sz="0" w:space="0" w:color="auto"/>
            <w:bottom w:val="none" w:sz="0" w:space="0" w:color="auto"/>
            <w:right w:val="none" w:sz="0" w:space="0" w:color="auto"/>
          </w:divBdr>
        </w:div>
        <w:div w:id="1941059608">
          <w:marLeft w:val="1584"/>
          <w:marRight w:val="0"/>
          <w:marTop w:val="0"/>
          <w:marBottom w:val="0"/>
          <w:divBdr>
            <w:top w:val="none" w:sz="0" w:space="0" w:color="auto"/>
            <w:left w:val="none" w:sz="0" w:space="0" w:color="auto"/>
            <w:bottom w:val="none" w:sz="0" w:space="0" w:color="auto"/>
            <w:right w:val="none" w:sz="0" w:space="0" w:color="auto"/>
          </w:divBdr>
        </w:div>
        <w:div w:id="950353575">
          <w:marLeft w:val="1584"/>
          <w:marRight w:val="0"/>
          <w:marTop w:val="0"/>
          <w:marBottom w:val="0"/>
          <w:divBdr>
            <w:top w:val="none" w:sz="0" w:space="0" w:color="auto"/>
            <w:left w:val="none" w:sz="0" w:space="0" w:color="auto"/>
            <w:bottom w:val="none" w:sz="0" w:space="0" w:color="auto"/>
            <w:right w:val="none" w:sz="0" w:space="0" w:color="auto"/>
          </w:divBdr>
        </w:div>
      </w:divsChild>
    </w:div>
    <w:div w:id="476724665">
      <w:bodyDiv w:val="1"/>
      <w:marLeft w:val="0"/>
      <w:marRight w:val="0"/>
      <w:marTop w:val="0"/>
      <w:marBottom w:val="0"/>
      <w:divBdr>
        <w:top w:val="none" w:sz="0" w:space="0" w:color="auto"/>
        <w:left w:val="none" w:sz="0" w:space="0" w:color="auto"/>
        <w:bottom w:val="none" w:sz="0" w:space="0" w:color="auto"/>
        <w:right w:val="none" w:sz="0" w:space="0" w:color="auto"/>
      </w:divBdr>
    </w:div>
    <w:div w:id="479931958">
      <w:bodyDiv w:val="1"/>
      <w:marLeft w:val="0"/>
      <w:marRight w:val="0"/>
      <w:marTop w:val="0"/>
      <w:marBottom w:val="0"/>
      <w:divBdr>
        <w:top w:val="none" w:sz="0" w:space="0" w:color="auto"/>
        <w:left w:val="none" w:sz="0" w:space="0" w:color="auto"/>
        <w:bottom w:val="none" w:sz="0" w:space="0" w:color="auto"/>
        <w:right w:val="none" w:sz="0" w:space="0" w:color="auto"/>
      </w:divBdr>
      <w:divsChild>
        <w:div w:id="309990052">
          <w:marLeft w:val="720"/>
          <w:marRight w:val="0"/>
          <w:marTop w:val="0"/>
          <w:marBottom w:val="0"/>
          <w:divBdr>
            <w:top w:val="none" w:sz="0" w:space="0" w:color="auto"/>
            <w:left w:val="none" w:sz="0" w:space="0" w:color="auto"/>
            <w:bottom w:val="none" w:sz="0" w:space="0" w:color="auto"/>
            <w:right w:val="none" w:sz="0" w:space="0" w:color="auto"/>
          </w:divBdr>
        </w:div>
      </w:divsChild>
    </w:div>
    <w:div w:id="484131986">
      <w:bodyDiv w:val="1"/>
      <w:marLeft w:val="0"/>
      <w:marRight w:val="0"/>
      <w:marTop w:val="0"/>
      <w:marBottom w:val="0"/>
      <w:divBdr>
        <w:top w:val="none" w:sz="0" w:space="0" w:color="auto"/>
        <w:left w:val="none" w:sz="0" w:space="0" w:color="auto"/>
        <w:bottom w:val="none" w:sz="0" w:space="0" w:color="auto"/>
        <w:right w:val="none" w:sz="0" w:space="0" w:color="auto"/>
      </w:divBdr>
    </w:div>
    <w:div w:id="486943513">
      <w:bodyDiv w:val="1"/>
      <w:marLeft w:val="0"/>
      <w:marRight w:val="0"/>
      <w:marTop w:val="0"/>
      <w:marBottom w:val="0"/>
      <w:divBdr>
        <w:top w:val="none" w:sz="0" w:space="0" w:color="auto"/>
        <w:left w:val="none" w:sz="0" w:space="0" w:color="auto"/>
        <w:bottom w:val="none" w:sz="0" w:space="0" w:color="auto"/>
        <w:right w:val="none" w:sz="0" w:space="0" w:color="auto"/>
      </w:divBdr>
    </w:div>
    <w:div w:id="488640419">
      <w:bodyDiv w:val="1"/>
      <w:marLeft w:val="0"/>
      <w:marRight w:val="0"/>
      <w:marTop w:val="0"/>
      <w:marBottom w:val="0"/>
      <w:divBdr>
        <w:top w:val="none" w:sz="0" w:space="0" w:color="auto"/>
        <w:left w:val="none" w:sz="0" w:space="0" w:color="auto"/>
        <w:bottom w:val="none" w:sz="0" w:space="0" w:color="auto"/>
        <w:right w:val="none" w:sz="0" w:space="0" w:color="auto"/>
      </w:divBdr>
    </w:div>
    <w:div w:id="490828807">
      <w:bodyDiv w:val="1"/>
      <w:marLeft w:val="0"/>
      <w:marRight w:val="0"/>
      <w:marTop w:val="0"/>
      <w:marBottom w:val="0"/>
      <w:divBdr>
        <w:top w:val="none" w:sz="0" w:space="0" w:color="auto"/>
        <w:left w:val="none" w:sz="0" w:space="0" w:color="auto"/>
        <w:bottom w:val="none" w:sz="0" w:space="0" w:color="auto"/>
        <w:right w:val="none" w:sz="0" w:space="0" w:color="auto"/>
      </w:divBdr>
      <w:divsChild>
        <w:div w:id="1517422186">
          <w:marLeft w:val="720"/>
          <w:marRight w:val="0"/>
          <w:marTop w:val="0"/>
          <w:marBottom w:val="0"/>
          <w:divBdr>
            <w:top w:val="none" w:sz="0" w:space="0" w:color="auto"/>
            <w:left w:val="none" w:sz="0" w:space="0" w:color="auto"/>
            <w:bottom w:val="none" w:sz="0" w:space="0" w:color="auto"/>
            <w:right w:val="none" w:sz="0" w:space="0" w:color="auto"/>
          </w:divBdr>
        </w:div>
        <w:div w:id="662851151">
          <w:marLeft w:val="1584"/>
          <w:marRight w:val="0"/>
          <w:marTop w:val="0"/>
          <w:marBottom w:val="0"/>
          <w:divBdr>
            <w:top w:val="none" w:sz="0" w:space="0" w:color="auto"/>
            <w:left w:val="none" w:sz="0" w:space="0" w:color="auto"/>
            <w:bottom w:val="none" w:sz="0" w:space="0" w:color="auto"/>
            <w:right w:val="none" w:sz="0" w:space="0" w:color="auto"/>
          </w:divBdr>
        </w:div>
        <w:div w:id="1087460890">
          <w:marLeft w:val="720"/>
          <w:marRight w:val="0"/>
          <w:marTop w:val="0"/>
          <w:marBottom w:val="0"/>
          <w:divBdr>
            <w:top w:val="none" w:sz="0" w:space="0" w:color="auto"/>
            <w:left w:val="none" w:sz="0" w:space="0" w:color="auto"/>
            <w:bottom w:val="none" w:sz="0" w:space="0" w:color="auto"/>
            <w:right w:val="none" w:sz="0" w:space="0" w:color="auto"/>
          </w:divBdr>
        </w:div>
        <w:div w:id="605508138">
          <w:marLeft w:val="1584"/>
          <w:marRight w:val="0"/>
          <w:marTop w:val="0"/>
          <w:marBottom w:val="0"/>
          <w:divBdr>
            <w:top w:val="none" w:sz="0" w:space="0" w:color="auto"/>
            <w:left w:val="none" w:sz="0" w:space="0" w:color="auto"/>
            <w:bottom w:val="none" w:sz="0" w:space="0" w:color="auto"/>
            <w:right w:val="none" w:sz="0" w:space="0" w:color="auto"/>
          </w:divBdr>
        </w:div>
        <w:div w:id="2038650914">
          <w:marLeft w:val="720"/>
          <w:marRight w:val="0"/>
          <w:marTop w:val="0"/>
          <w:marBottom w:val="0"/>
          <w:divBdr>
            <w:top w:val="none" w:sz="0" w:space="0" w:color="auto"/>
            <w:left w:val="none" w:sz="0" w:space="0" w:color="auto"/>
            <w:bottom w:val="none" w:sz="0" w:space="0" w:color="auto"/>
            <w:right w:val="none" w:sz="0" w:space="0" w:color="auto"/>
          </w:divBdr>
        </w:div>
        <w:div w:id="922689295">
          <w:marLeft w:val="1584"/>
          <w:marRight w:val="0"/>
          <w:marTop w:val="0"/>
          <w:marBottom w:val="0"/>
          <w:divBdr>
            <w:top w:val="none" w:sz="0" w:space="0" w:color="auto"/>
            <w:left w:val="none" w:sz="0" w:space="0" w:color="auto"/>
            <w:bottom w:val="none" w:sz="0" w:space="0" w:color="auto"/>
            <w:right w:val="none" w:sz="0" w:space="0" w:color="auto"/>
          </w:divBdr>
        </w:div>
      </w:divsChild>
    </w:div>
    <w:div w:id="493110518">
      <w:bodyDiv w:val="1"/>
      <w:marLeft w:val="0"/>
      <w:marRight w:val="0"/>
      <w:marTop w:val="0"/>
      <w:marBottom w:val="0"/>
      <w:divBdr>
        <w:top w:val="none" w:sz="0" w:space="0" w:color="auto"/>
        <w:left w:val="none" w:sz="0" w:space="0" w:color="auto"/>
        <w:bottom w:val="none" w:sz="0" w:space="0" w:color="auto"/>
        <w:right w:val="none" w:sz="0" w:space="0" w:color="auto"/>
      </w:divBdr>
    </w:div>
    <w:div w:id="495650910">
      <w:bodyDiv w:val="1"/>
      <w:marLeft w:val="0"/>
      <w:marRight w:val="0"/>
      <w:marTop w:val="0"/>
      <w:marBottom w:val="0"/>
      <w:divBdr>
        <w:top w:val="none" w:sz="0" w:space="0" w:color="auto"/>
        <w:left w:val="none" w:sz="0" w:space="0" w:color="auto"/>
        <w:bottom w:val="none" w:sz="0" w:space="0" w:color="auto"/>
        <w:right w:val="none" w:sz="0" w:space="0" w:color="auto"/>
      </w:divBdr>
      <w:divsChild>
        <w:div w:id="990988781">
          <w:marLeft w:val="720"/>
          <w:marRight w:val="0"/>
          <w:marTop w:val="0"/>
          <w:marBottom w:val="0"/>
          <w:divBdr>
            <w:top w:val="none" w:sz="0" w:space="0" w:color="auto"/>
            <w:left w:val="none" w:sz="0" w:space="0" w:color="auto"/>
            <w:bottom w:val="none" w:sz="0" w:space="0" w:color="auto"/>
            <w:right w:val="none" w:sz="0" w:space="0" w:color="auto"/>
          </w:divBdr>
        </w:div>
        <w:div w:id="1050150106">
          <w:marLeft w:val="720"/>
          <w:marRight w:val="0"/>
          <w:marTop w:val="0"/>
          <w:marBottom w:val="120"/>
          <w:divBdr>
            <w:top w:val="none" w:sz="0" w:space="0" w:color="auto"/>
            <w:left w:val="none" w:sz="0" w:space="0" w:color="auto"/>
            <w:bottom w:val="none" w:sz="0" w:space="0" w:color="auto"/>
            <w:right w:val="none" w:sz="0" w:space="0" w:color="auto"/>
          </w:divBdr>
        </w:div>
        <w:div w:id="600720600">
          <w:marLeft w:val="720"/>
          <w:marRight w:val="0"/>
          <w:marTop w:val="0"/>
          <w:marBottom w:val="0"/>
          <w:divBdr>
            <w:top w:val="none" w:sz="0" w:space="0" w:color="auto"/>
            <w:left w:val="none" w:sz="0" w:space="0" w:color="auto"/>
            <w:bottom w:val="none" w:sz="0" w:space="0" w:color="auto"/>
            <w:right w:val="none" w:sz="0" w:space="0" w:color="auto"/>
          </w:divBdr>
        </w:div>
        <w:div w:id="1123771028">
          <w:marLeft w:val="1584"/>
          <w:marRight w:val="0"/>
          <w:marTop w:val="0"/>
          <w:marBottom w:val="0"/>
          <w:divBdr>
            <w:top w:val="none" w:sz="0" w:space="0" w:color="auto"/>
            <w:left w:val="none" w:sz="0" w:space="0" w:color="auto"/>
            <w:bottom w:val="none" w:sz="0" w:space="0" w:color="auto"/>
            <w:right w:val="none" w:sz="0" w:space="0" w:color="auto"/>
          </w:divBdr>
        </w:div>
        <w:div w:id="239750791">
          <w:marLeft w:val="1584"/>
          <w:marRight w:val="0"/>
          <w:marTop w:val="0"/>
          <w:marBottom w:val="0"/>
          <w:divBdr>
            <w:top w:val="none" w:sz="0" w:space="0" w:color="auto"/>
            <w:left w:val="none" w:sz="0" w:space="0" w:color="auto"/>
            <w:bottom w:val="none" w:sz="0" w:space="0" w:color="auto"/>
            <w:right w:val="none" w:sz="0" w:space="0" w:color="auto"/>
          </w:divBdr>
        </w:div>
      </w:divsChild>
    </w:div>
    <w:div w:id="502479043">
      <w:bodyDiv w:val="1"/>
      <w:marLeft w:val="0"/>
      <w:marRight w:val="0"/>
      <w:marTop w:val="0"/>
      <w:marBottom w:val="0"/>
      <w:divBdr>
        <w:top w:val="none" w:sz="0" w:space="0" w:color="auto"/>
        <w:left w:val="none" w:sz="0" w:space="0" w:color="auto"/>
        <w:bottom w:val="none" w:sz="0" w:space="0" w:color="auto"/>
        <w:right w:val="none" w:sz="0" w:space="0" w:color="auto"/>
      </w:divBdr>
    </w:div>
    <w:div w:id="505442564">
      <w:bodyDiv w:val="1"/>
      <w:marLeft w:val="0"/>
      <w:marRight w:val="0"/>
      <w:marTop w:val="0"/>
      <w:marBottom w:val="0"/>
      <w:divBdr>
        <w:top w:val="none" w:sz="0" w:space="0" w:color="auto"/>
        <w:left w:val="none" w:sz="0" w:space="0" w:color="auto"/>
        <w:bottom w:val="none" w:sz="0" w:space="0" w:color="auto"/>
        <w:right w:val="none" w:sz="0" w:space="0" w:color="auto"/>
      </w:divBdr>
      <w:divsChild>
        <w:div w:id="238947056">
          <w:marLeft w:val="720"/>
          <w:marRight w:val="0"/>
          <w:marTop w:val="0"/>
          <w:marBottom w:val="0"/>
          <w:divBdr>
            <w:top w:val="none" w:sz="0" w:space="0" w:color="auto"/>
            <w:left w:val="none" w:sz="0" w:space="0" w:color="auto"/>
            <w:bottom w:val="none" w:sz="0" w:space="0" w:color="auto"/>
            <w:right w:val="none" w:sz="0" w:space="0" w:color="auto"/>
          </w:divBdr>
        </w:div>
        <w:div w:id="811412168">
          <w:marLeft w:val="720"/>
          <w:marRight w:val="0"/>
          <w:marTop w:val="0"/>
          <w:marBottom w:val="0"/>
          <w:divBdr>
            <w:top w:val="none" w:sz="0" w:space="0" w:color="auto"/>
            <w:left w:val="none" w:sz="0" w:space="0" w:color="auto"/>
            <w:bottom w:val="none" w:sz="0" w:space="0" w:color="auto"/>
            <w:right w:val="none" w:sz="0" w:space="0" w:color="auto"/>
          </w:divBdr>
        </w:div>
        <w:div w:id="1420980333">
          <w:marLeft w:val="720"/>
          <w:marRight w:val="0"/>
          <w:marTop w:val="0"/>
          <w:marBottom w:val="0"/>
          <w:divBdr>
            <w:top w:val="none" w:sz="0" w:space="0" w:color="auto"/>
            <w:left w:val="none" w:sz="0" w:space="0" w:color="auto"/>
            <w:bottom w:val="none" w:sz="0" w:space="0" w:color="auto"/>
            <w:right w:val="none" w:sz="0" w:space="0" w:color="auto"/>
          </w:divBdr>
        </w:div>
      </w:divsChild>
    </w:div>
    <w:div w:id="509178145">
      <w:bodyDiv w:val="1"/>
      <w:marLeft w:val="0"/>
      <w:marRight w:val="0"/>
      <w:marTop w:val="0"/>
      <w:marBottom w:val="0"/>
      <w:divBdr>
        <w:top w:val="none" w:sz="0" w:space="0" w:color="auto"/>
        <w:left w:val="none" w:sz="0" w:space="0" w:color="auto"/>
        <w:bottom w:val="none" w:sz="0" w:space="0" w:color="auto"/>
        <w:right w:val="none" w:sz="0" w:space="0" w:color="auto"/>
      </w:divBdr>
    </w:div>
    <w:div w:id="509638343">
      <w:bodyDiv w:val="1"/>
      <w:marLeft w:val="0"/>
      <w:marRight w:val="0"/>
      <w:marTop w:val="0"/>
      <w:marBottom w:val="0"/>
      <w:divBdr>
        <w:top w:val="none" w:sz="0" w:space="0" w:color="auto"/>
        <w:left w:val="none" w:sz="0" w:space="0" w:color="auto"/>
        <w:bottom w:val="none" w:sz="0" w:space="0" w:color="auto"/>
        <w:right w:val="none" w:sz="0" w:space="0" w:color="auto"/>
      </w:divBdr>
      <w:divsChild>
        <w:div w:id="2051949548">
          <w:marLeft w:val="720"/>
          <w:marRight w:val="0"/>
          <w:marTop w:val="0"/>
          <w:marBottom w:val="0"/>
          <w:divBdr>
            <w:top w:val="none" w:sz="0" w:space="0" w:color="auto"/>
            <w:left w:val="none" w:sz="0" w:space="0" w:color="auto"/>
            <w:bottom w:val="none" w:sz="0" w:space="0" w:color="auto"/>
            <w:right w:val="none" w:sz="0" w:space="0" w:color="auto"/>
          </w:divBdr>
        </w:div>
        <w:div w:id="1709262727">
          <w:marLeft w:val="1310"/>
          <w:marRight w:val="0"/>
          <w:marTop w:val="0"/>
          <w:marBottom w:val="0"/>
          <w:divBdr>
            <w:top w:val="none" w:sz="0" w:space="0" w:color="auto"/>
            <w:left w:val="none" w:sz="0" w:space="0" w:color="auto"/>
            <w:bottom w:val="none" w:sz="0" w:space="0" w:color="auto"/>
            <w:right w:val="none" w:sz="0" w:space="0" w:color="auto"/>
          </w:divBdr>
        </w:div>
        <w:div w:id="908273985">
          <w:marLeft w:val="1310"/>
          <w:marRight w:val="0"/>
          <w:marTop w:val="0"/>
          <w:marBottom w:val="0"/>
          <w:divBdr>
            <w:top w:val="none" w:sz="0" w:space="0" w:color="auto"/>
            <w:left w:val="none" w:sz="0" w:space="0" w:color="auto"/>
            <w:bottom w:val="none" w:sz="0" w:space="0" w:color="auto"/>
            <w:right w:val="none" w:sz="0" w:space="0" w:color="auto"/>
          </w:divBdr>
        </w:div>
        <w:div w:id="1714500149">
          <w:marLeft w:val="1310"/>
          <w:marRight w:val="0"/>
          <w:marTop w:val="0"/>
          <w:marBottom w:val="0"/>
          <w:divBdr>
            <w:top w:val="none" w:sz="0" w:space="0" w:color="auto"/>
            <w:left w:val="none" w:sz="0" w:space="0" w:color="auto"/>
            <w:bottom w:val="none" w:sz="0" w:space="0" w:color="auto"/>
            <w:right w:val="none" w:sz="0" w:space="0" w:color="auto"/>
          </w:divBdr>
        </w:div>
        <w:div w:id="300615170">
          <w:marLeft w:val="1310"/>
          <w:marRight w:val="0"/>
          <w:marTop w:val="0"/>
          <w:marBottom w:val="0"/>
          <w:divBdr>
            <w:top w:val="none" w:sz="0" w:space="0" w:color="auto"/>
            <w:left w:val="none" w:sz="0" w:space="0" w:color="auto"/>
            <w:bottom w:val="none" w:sz="0" w:space="0" w:color="auto"/>
            <w:right w:val="none" w:sz="0" w:space="0" w:color="auto"/>
          </w:divBdr>
        </w:div>
        <w:div w:id="75252320">
          <w:marLeft w:val="1310"/>
          <w:marRight w:val="0"/>
          <w:marTop w:val="0"/>
          <w:marBottom w:val="0"/>
          <w:divBdr>
            <w:top w:val="none" w:sz="0" w:space="0" w:color="auto"/>
            <w:left w:val="none" w:sz="0" w:space="0" w:color="auto"/>
            <w:bottom w:val="none" w:sz="0" w:space="0" w:color="auto"/>
            <w:right w:val="none" w:sz="0" w:space="0" w:color="auto"/>
          </w:divBdr>
        </w:div>
        <w:div w:id="1255749942">
          <w:marLeft w:val="1310"/>
          <w:marRight w:val="0"/>
          <w:marTop w:val="0"/>
          <w:marBottom w:val="0"/>
          <w:divBdr>
            <w:top w:val="none" w:sz="0" w:space="0" w:color="auto"/>
            <w:left w:val="none" w:sz="0" w:space="0" w:color="auto"/>
            <w:bottom w:val="none" w:sz="0" w:space="0" w:color="auto"/>
            <w:right w:val="none" w:sz="0" w:space="0" w:color="auto"/>
          </w:divBdr>
        </w:div>
        <w:div w:id="464735488">
          <w:marLeft w:val="1310"/>
          <w:marRight w:val="0"/>
          <w:marTop w:val="0"/>
          <w:marBottom w:val="0"/>
          <w:divBdr>
            <w:top w:val="none" w:sz="0" w:space="0" w:color="auto"/>
            <w:left w:val="none" w:sz="0" w:space="0" w:color="auto"/>
            <w:bottom w:val="none" w:sz="0" w:space="0" w:color="auto"/>
            <w:right w:val="none" w:sz="0" w:space="0" w:color="auto"/>
          </w:divBdr>
        </w:div>
      </w:divsChild>
    </w:div>
    <w:div w:id="509640595">
      <w:bodyDiv w:val="1"/>
      <w:marLeft w:val="0"/>
      <w:marRight w:val="0"/>
      <w:marTop w:val="0"/>
      <w:marBottom w:val="0"/>
      <w:divBdr>
        <w:top w:val="none" w:sz="0" w:space="0" w:color="auto"/>
        <w:left w:val="none" w:sz="0" w:space="0" w:color="auto"/>
        <w:bottom w:val="none" w:sz="0" w:space="0" w:color="auto"/>
        <w:right w:val="none" w:sz="0" w:space="0" w:color="auto"/>
      </w:divBdr>
      <w:divsChild>
        <w:div w:id="75131223">
          <w:marLeft w:val="720"/>
          <w:marRight w:val="0"/>
          <w:marTop w:val="0"/>
          <w:marBottom w:val="0"/>
          <w:divBdr>
            <w:top w:val="none" w:sz="0" w:space="0" w:color="auto"/>
            <w:left w:val="none" w:sz="0" w:space="0" w:color="auto"/>
            <w:bottom w:val="none" w:sz="0" w:space="0" w:color="auto"/>
            <w:right w:val="none" w:sz="0" w:space="0" w:color="auto"/>
          </w:divBdr>
        </w:div>
        <w:div w:id="1506937512">
          <w:marLeft w:val="720"/>
          <w:marRight w:val="0"/>
          <w:marTop w:val="0"/>
          <w:marBottom w:val="0"/>
          <w:divBdr>
            <w:top w:val="none" w:sz="0" w:space="0" w:color="auto"/>
            <w:left w:val="none" w:sz="0" w:space="0" w:color="auto"/>
            <w:bottom w:val="none" w:sz="0" w:space="0" w:color="auto"/>
            <w:right w:val="none" w:sz="0" w:space="0" w:color="auto"/>
          </w:divBdr>
        </w:div>
        <w:div w:id="2026468992">
          <w:marLeft w:val="720"/>
          <w:marRight w:val="0"/>
          <w:marTop w:val="0"/>
          <w:marBottom w:val="0"/>
          <w:divBdr>
            <w:top w:val="none" w:sz="0" w:space="0" w:color="auto"/>
            <w:left w:val="none" w:sz="0" w:space="0" w:color="auto"/>
            <w:bottom w:val="none" w:sz="0" w:space="0" w:color="auto"/>
            <w:right w:val="none" w:sz="0" w:space="0" w:color="auto"/>
          </w:divBdr>
        </w:div>
        <w:div w:id="756443235">
          <w:marLeft w:val="720"/>
          <w:marRight w:val="0"/>
          <w:marTop w:val="0"/>
          <w:marBottom w:val="0"/>
          <w:divBdr>
            <w:top w:val="none" w:sz="0" w:space="0" w:color="auto"/>
            <w:left w:val="none" w:sz="0" w:space="0" w:color="auto"/>
            <w:bottom w:val="none" w:sz="0" w:space="0" w:color="auto"/>
            <w:right w:val="none" w:sz="0" w:space="0" w:color="auto"/>
          </w:divBdr>
        </w:div>
        <w:div w:id="418139936">
          <w:marLeft w:val="720"/>
          <w:marRight w:val="0"/>
          <w:marTop w:val="0"/>
          <w:marBottom w:val="0"/>
          <w:divBdr>
            <w:top w:val="none" w:sz="0" w:space="0" w:color="auto"/>
            <w:left w:val="none" w:sz="0" w:space="0" w:color="auto"/>
            <w:bottom w:val="none" w:sz="0" w:space="0" w:color="auto"/>
            <w:right w:val="none" w:sz="0" w:space="0" w:color="auto"/>
          </w:divBdr>
        </w:div>
      </w:divsChild>
    </w:div>
    <w:div w:id="514929070">
      <w:bodyDiv w:val="1"/>
      <w:marLeft w:val="0"/>
      <w:marRight w:val="0"/>
      <w:marTop w:val="0"/>
      <w:marBottom w:val="0"/>
      <w:divBdr>
        <w:top w:val="none" w:sz="0" w:space="0" w:color="auto"/>
        <w:left w:val="none" w:sz="0" w:space="0" w:color="auto"/>
        <w:bottom w:val="none" w:sz="0" w:space="0" w:color="auto"/>
        <w:right w:val="none" w:sz="0" w:space="0" w:color="auto"/>
      </w:divBdr>
      <w:divsChild>
        <w:div w:id="447166987">
          <w:marLeft w:val="720"/>
          <w:marRight w:val="0"/>
          <w:marTop w:val="0"/>
          <w:marBottom w:val="0"/>
          <w:divBdr>
            <w:top w:val="none" w:sz="0" w:space="0" w:color="auto"/>
            <w:left w:val="none" w:sz="0" w:space="0" w:color="auto"/>
            <w:bottom w:val="none" w:sz="0" w:space="0" w:color="auto"/>
            <w:right w:val="none" w:sz="0" w:space="0" w:color="auto"/>
          </w:divBdr>
        </w:div>
        <w:div w:id="1097366734">
          <w:marLeft w:val="720"/>
          <w:marRight w:val="0"/>
          <w:marTop w:val="0"/>
          <w:marBottom w:val="0"/>
          <w:divBdr>
            <w:top w:val="none" w:sz="0" w:space="0" w:color="auto"/>
            <w:left w:val="none" w:sz="0" w:space="0" w:color="auto"/>
            <w:bottom w:val="none" w:sz="0" w:space="0" w:color="auto"/>
            <w:right w:val="none" w:sz="0" w:space="0" w:color="auto"/>
          </w:divBdr>
        </w:div>
        <w:div w:id="137650604">
          <w:marLeft w:val="720"/>
          <w:marRight w:val="0"/>
          <w:marTop w:val="0"/>
          <w:marBottom w:val="0"/>
          <w:divBdr>
            <w:top w:val="none" w:sz="0" w:space="0" w:color="auto"/>
            <w:left w:val="none" w:sz="0" w:space="0" w:color="auto"/>
            <w:bottom w:val="none" w:sz="0" w:space="0" w:color="auto"/>
            <w:right w:val="none" w:sz="0" w:space="0" w:color="auto"/>
          </w:divBdr>
        </w:div>
      </w:divsChild>
    </w:div>
    <w:div w:id="514930012">
      <w:bodyDiv w:val="1"/>
      <w:marLeft w:val="0"/>
      <w:marRight w:val="0"/>
      <w:marTop w:val="0"/>
      <w:marBottom w:val="0"/>
      <w:divBdr>
        <w:top w:val="none" w:sz="0" w:space="0" w:color="auto"/>
        <w:left w:val="none" w:sz="0" w:space="0" w:color="auto"/>
        <w:bottom w:val="none" w:sz="0" w:space="0" w:color="auto"/>
        <w:right w:val="none" w:sz="0" w:space="0" w:color="auto"/>
      </w:divBdr>
      <w:divsChild>
        <w:div w:id="633874872">
          <w:marLeft w:val="720"/>
          <w:marRight w:val="0"/>
          <w:marTop w:val="0"/>
          <w:marBottom w:val="120"/>
          <w:divBdr>
            <w:top w:val="none" w:sz="0" w:space="0" w:color="auto"/>
            <w:left w:val="none" w:sz="0" w:space="0" w:color="auto"/>
            <w:bottom w:val="none" w:sz="0" w:space="0" w:color="auto"/>
            <w:right w:val="none" w:sz="0" w:space="0" w:color="auto"/>
          </w:divBdr>
        </w:div>
        <w:div w:id="1885949477">
          <w:marLeft w:val="720"/>
          <w:marRight w:val="0"/>
          <w:marTop w:val="0"/>
          <w:marBottom w:val="120"/>
          <w:divBdr>
            <w:top w:val="none" w:sz="0" w:space="0" w:color="auto"/>
            <w:left w:val="none" w:sz="0" w:space="0" w:color="auto"/>
            <w:bottom w:val="none" w:sz="0" w:space="0" w:color="auto"/>
            <w:right w:val="none" w:sz="0" w:space="0" w:color="auto"/>
          </w:divBdr>
        </w:div>
        <w:div w:id="1883978479">
          <w:marLeft w:val="720"/>
          <w:marRight w:val="0"/>
          <w:marTop w:val="0"/>
          <w:marBottom w:val="0"/>
          <w:divBdr>
            <w:top w:val="none" w:sz="0" w:space="0" w:color="auto"/>
            <w:left w:val="none" w:sz="0" w:space="0" w:color="auto"/>
            <w:bottom w:val="none" w:sz="0" w:space="0" w:color="auto"/>
            <w:right w:val="none" w:sz="0" w:space="0" w:color="auto"/>
          </w:divBdr>
        </w:div>
        <w:div w:id="930968612">
          <w:marLeft w:val="1584"/>
          <w:marRight w:val="0"/>
          <w:marTop w:val="0"/>
          <w:marBottom w:val="0"/>
          <w:divBdr>
            <w:top w:val="none" w:sz="0" w:space="0" w:color="auto"/>
            <w:left w:val="none" w:sz="0" w:space="0" w:color="auto"/>
            <w:bottom w:val="none" w:sz="0" w:space="0" w:color="auto"/>
            <w:right w:val="none" w:sz="0" w:space="0" w:color="auto"/>
          </w:divBdr>
        </w:div>
        <w:div w:id="1344552248">
          <w:marLeft w:val="1584"/>
          <w:marRight w:val="0"/>
          <w:marTop w:val="0"/>
          <w:marBottom w:val="0"/>
          <w:divBdr>
            <w:top w:val="none" w:sz="0" w:space="0" w:color="auto"/>
            <w:left w:val="none" w:sz="0" w:space="0" w:color="auto"/>
            <w:bottom w:val="none" w:sz="0" w:space="0" w:color="auto"/>
            <w:right w:val="none" w:sz="0" w:space="0" w:color="auto"/>
          </w:divBdr>
        </w:div>
        <w:div w:id="2043045943">
          <w:marLeft w:val="1584"/>
          <w:marRight w:val="0"/>
          <w:marTop w:val="0"/>
          <w:marBottom w:val="0"/>
          <w:divBdr>
            <w:top w:val="none" w:sz="0" w:space="0" w:color="auto"/>
            <w:left w:val="none" w:sz="0" w:space="0" w:color="auto"/>
            <w:bottom w:val="none" w:sz="0" w:space="0" w:color="auto"/>
            <w:right w:val="none" w:sz="0" w:space="0" w:color="auto"/>
          </w:divBdr>
        </w:div>
        <w:div w:id="433214998">
          <w:marLeft w:val="1584"/>
          <w:marRight w:val="0"/>
          <w:marTop w:val="0"/>
          <w:marBottom w:val="0"/>
          <w:divBdr>
            <w:top w:val="none" w:sz="0" w:space="0" w:color="auto"/>
            <w:left w:val="none" w:sz="0" w:space="0" w:color="auto"/>
            <w:bottom w:val="none" w:sz="0" w:space="0" w:color="auto"/>
            <w:right w:val="none" w:sz="0" w:space="0" w:color="auto"/>
          </w:divBdr>
        </w:div>
        <w:div w:id="2138329654">
          <w:marLeft w:val="1584"/>
          <w:marRight w:val="0"/>
          <w:marTop w:val="0"/>
          <w:marBottom w:val="0"/>
          <w:divBdr>
            <w:top w:val="none" w:sz="0" w:space="0" w:color="auto"/>
            <w:left w:val="none" w:sz="0" w:space="0" w:color="auto"/>
            <w:bottom w:val="none" w:sz="0" w:space="0" w:color="auto"/>
            <w:right w:val="none" w:sz="0" w:space="0" w:color="auto"/>
          </w:divBdr>
        </w:div>
        <w:div w:id="897782863">
          <w:marLeft w:val="1584"/>
          <w:marRight w:val="0"/>
          <w:marTop w:val="0"/>
          <w:marBottom w:val="0"/>
          <w:divBdr>
            <w:top w:val="none" w:sz="0" w:space="0" w:color="auto"/>
            <w:left w:val="none" w:sz="0" w:space="0" w:color="auto"/>
            <w:bottom w:val="none" w:sz="0" w:space="0" w:color="auto"/>
            <w:right w:val="none" w:sz="0" w:space="0" w:color="auto"/>
          </w:divBdr>
        </w:div>
      </w:divsChild>
    </w:div>
    <w:div w:id="520826288">
      <w:bodyDiv w:val="1"/>
      <w:marLeft w:val="0"/>
      <w:marRight w:val="0"/>
      <w:marTop w:val="0"/>
      <w:marBottom w:val="0"/>
      <w:divBdr>
        <w:top w:val="none" w:sz="0" w:space="0" w:color="auto"/>
        <w:left w:val="none" w:sz="0" w:space="0" w:color="auto"/>
        <w:bottom w:val="none" w:sz="0" w:space="0" w:color="auto"/>
        <w:right w:val="none" w:sz="0" w:space="0" w:color="auto"/>
      </w:divBdr>
      <w:divsChild>
        <w:div w:id="1865556985">
          <w:marLeft w:val="720"/>
          <w:marRight w:val="0"/>
          <w:marTop w:val="0"/>
          <w:marBottom w:val="0"/>
          <w:divBdr>
            <w:top w:val="none" w:sz="0" w:space="0" w:color="auto"/>
            <w:left w:val="none" w:sz="0" w:space="0" w:color="auto"/>
            <w:bottom w:val="none" w:sz="0" w:space="0" w:color="auto"/>
            <w:right w:val="none" w:sz="0" w:space="0" w:color="auto"/>
          </w:divBdr>
        </w:div>
        <w:div w:id="1908881521">
          <w:marLeft w:val="1584"/>
          <w:marRight w:val="0"/>
          <w:marTop w:val="0"/>
          <w:marBottom w:val="0"/>
          <w:divBdr>
            <w:top w:val="none" w:sz="0" w:space="0" w:color="auto"/>
            <w:left w:val="none" w:sz="0" w:space="0" w:color="auto"/>
            <w:bottom w:val="none" w:sz="0" w:space="0" w:color="auto"/>
            <w:right w:val="none" w:sz="0" w:space="0" w:color="auto"/>
          </w:divBdr>
        </w:div>
        <w:div w:id="271135476">
          <w:marLeft w:val="1584"/>
          <w:marRight w:val="0"/>
          <w:marTop w:val="0"/>
          <w:marBottom w:val="0"/>
          <w:divBdr>
            <w:top w:val="none" w:sz="0" w:space="0" w:color="auto"/>
            <w:left w:val="none" w:sz="0" w:space="0" w:color="auto"/>
            <w:bottom w:val="none" w:sz="0" w:space="0" w:color="auto"/>
            <w:right w:val="none" w:sz="0" w:space="0" w:color="auto"/>
          </w:divBdr>
        </w:div>
        <w:div w:id="848133697">
          <w:marLeft w:val="1584"/>
          <w:marRight w:val="0"/>
          <w:marTop w:val="0"/>
          <w:marBottom w:val="0"/>
          <w:divBdr>
            <w:top w:val="none" w:sz="0" w:space="0" w:color="auto"/>
            <w:left w:val="none" w:sz="0" w:space="0" w:color="auto"/>
            <w:bottom w:val="none" w:sz="0" w:space="0" w:color="auto"/>
            <w:right w:val="none" w:sz="0" w:space="0" w:color="auto"/>
          </w:divBdr>
        </w:div>
      </w:divsChild>
    </w:div>
    <w:div w:id="527377907">
      <w:bodyDiv w:val="1"/>
      <w:marLeft w:val="0"/>
      <w:marRight w:val="0"/>
      <w:marTop w:val="0"/>
      <w:marBottom w:val="0"/>
      <w:divBdr>
        <w:top w:val="none" w:sz="0" w:space="0" w:color="auto"/>
        <w:left w:val="none" w:sz="0" w:space="0" w:color="auto"/>
        <w:bottom w:val="none" w:sz="0" w:space="0" w:color="auto"/>
        <w:right w:val="none" w:sz="0" w:space="0" w:color="auto"/>
      </w:divBdr>
    </w:div>
    <w:div w:id="543057590">
      <w:bodyDiv w:val="1"/>
      <w:marLeft w:val="0"/>
      <w:marRight w:val="0"/>
      <w:marTop w:val="0"/>
      <w:marBottom w:val="0"/>
      <w:divBdr>
        <w:top w:val="none" w:sz="0" w:space="0" w:color="auto"/>
        <w:left w:val="none" w:sz="0" w:space="0" w:color="auto"/>
        <w:bottom w:val="none" w:sz="0" w:space="0" w:color="auto"/>
        <w:right w:val="none" w:sz="0" w:space="0" w:color="auto"/>
      </w:divBdr>
      <w:divsChild>
        <w:div w:id="1314524105">
          <w:marLeft w:val="547"/>
          <w:marRight w:val="0"/>
          <w:marTop w:val="200"/>
          <w:marBottom w:val="0"/>
          <w:divBdr>
            <w:top w:val="none" w:sz="0" w:space="0" w:color="auto"/>
            <w:left w:val="none" w:sz="0" w:space="0" w:color="auto"/>
            <w:bottom w:val="none" w:sz="0" w:space="0" w:color="auto"/>
            <w:right w:val="none" w:sz="0" w:space="0" w:color="auto"/>
          </w:divBdr>
        </w:div>
        <w:div w:id="451634650">
          <w:marLeft w:val="547"/>
          <w:marRight w:val="0"/>
          <w:marTop w:val="200"/>
          <w:marBottom w:val="0"/>
          <w:divBdr>
            <w:top w:val="none" w:sz="0" w:space="0" w:color="auto"/>
            <w:left w:val="none" w:sz="0" w:space="0" w:color="auto"/>
            <w:bottom w:val="none" w:sz="0" w:space="0" w:color="auto"/>
            <w:right w:val="none" w:sz="0" w:space="0" w:color="auto"/>
          </w:divBdr>
        </w:div>
        <w:div w:id="94987346">
          <w:marLeft w:val="547"/>
          <w:marRight w:val="0"/>
          <w:marTop w:val="200"/>
          <w:marBottom w:val="0"/>
          <w:divBdr>
            <w:top w:val="none" w:sz="0" w:space="0" w:color="auto"/>
            <w:left w:val="none" w:sz="0" w:space="0" w:color="auto"/>
            <w:bottom w:val="none" w:sz="0" w:space="0" w:color="auto"/>
            <w:right w:val="none" w:sz="0" w:space="0" w:color="auto"/>
          </w:divBdr>
        </w:div>
        <w:div w:id="879708248">
          <w:marLeft w:val="547"/>
          <w:marRight w:val="0"/>
          <w:marTop w:val="200"/>
          <w:marBottom w:val="0"/>
          <w:divBdr>
            <w:top w:val="none" w:sz="0" w:space="0" w:color="auto"/>
            <w:left w:val="none" w:sz="0" w:space="0" w:color="auto"/>
            <w:bottom w:val="none" w:sz="0" w:space="0" w:color="auto"/>
            <w:right w:val="none" w:sz="0" w:space="0" w:color="auto"/>
          </w:divBdr>
        </w:div>
        <w:div w:id="95752981">
          <w:marLeft w:val="547"/>
          <w:marRight w:val="0"/>
          <w:marTop w:val="200"/>
          <w:marBottom w:val="0"/>
          <w:divBdr>
            <w:top w:val="none" w:sz="0" w:space="0" w:color="auto"/>
            <w:left w:val="none" w:sz="0" w:space="0" w:color="auto"/>
            <w:bottom w:val="none" w:sz="0" w:space="0" w:color="auto"/>
            <w:right w:val="none" w:sz="0" w:space="0" w:color="auto"/>
          </w:divBdr>
        </w:div>
        <w:div w:id="1056734648">
          <w:marLeft w:val="547"/>
          <w:marRight w:val="0"/>
          <w:marTop w:val="200"/>
          <w:marBottom w:val="0"/>
          <w:divBdr>
            <w:top w:val="none" w:sz="0" w:space="0" w:color="auto"/>
            <w:left w:val="none" w:sz="0" w:space="0" w:color="auto"/>
            <w:bottom w:val="none" w:sz="0" w:space="0" w:color="auto"/>
            <w:right w:val="none" w:sz="0" w:space="0" w:color="auto"/>
          </w:divBdr>
        </w:div>
      </w:divsChild>
    </w:div>
    <w:div w:id="553854441">
      <w:bodyDiv w:val="1"/>
      <w:marLeft w:val="0"/>
      <w:marRight w:val="0"/>
      <w:marTop w:val="0"/>
      <w:marBottom w:val="0"/>
      <w:divBdr>
        <w:top w:val="none" w:sz="0" w:space="0" w:color="auto"/>
        <w:left w:val="none" w:sz="0" w:space="0" w:color="auto"/>
        <w:bottom w:val="none" w:sz="0" w:space="0" w:color="auto"/>
        <w:right w:val="none" w:sz="0" w:space="0" w:color="auto"/>
      </w:divBdr>
    </w:div>
    <w:div w:id="555358356">
      <w:bodyDiv w:val="1"/>
      <w:marLeft w:val="0"/>
      <w:marRight w:val="0"/>
      <w:marTop w:val="0"/>
      <w:marBottom w:val="0"/>
      <w:divBdr>
        <w:top w:val="none" w:sz="0" w:space="0" w:color="auto"/>
        <w:left w:val="none" w:sz="0" w:space="0" w:color="auto"/>
        <w:bottom w:val="none" w:sz="0" w:space="0" w:color="auto"/>
        <w:right w:val="none" w:sz="0" w:space="0" w:color="auto"/>
      </w:divBdr>
      <w:divsChild>
        <w:div w:id="771434063">
          <w:marLeft w:val="720"/>
          <w:marRight w:val="0"/>
          <w:marTop w:val="0"/>
          <w:marBottom w:val="0"/>
          <w:divBdr>
            <w:top w:val="none" w:sz="0" w:space="0" w:color="auto"/>
            <w:left w:val="none" w:sz="0" w:space="0" w:color="auto"/>
            <w:bottom w:val="none" w:sz="0" w:space="0" w:color="auto"/>
            <w:right w:val="none" w:sz="0" w:space="0" w:color="auto"/>
          </w:divBdr>
        </w:div>
        <w:div w:id="175583341">
          <w:marLeft w:val="720"/>
          <w:marRight w:val="0"/>
          <w:marTop w:val="0"/>
          <w:marBottom w:val="0"/>
          <w:divBdr>
            <w:top w:val="none" w:sz="0" w:space="0" w:color="auto"/>
            <w:left w:val="none" w:sz="0" w:space="0" w:color="auto"/>
            <w:bottom w:val="none" w:sz="0" w:space="0" w:color="auto"/>
            <w:right w:val="none" w:sz="0" w:space="0" w:color="auto"/>
          </w:divBdr>
        </w:div>
        <w:div w:id="542404536">
          <w:marLeft w:val="720"/>
          <w:marRight w:val="0"/>
          <w:marTop w:val="0"/>
          <w:marBottom w:val="0"/>
          <w:divBdr>
            <w:top w:val="none" w:sz="0" w:space="0" w:color="auto"/>
            <w:left w:val="none" w:sz="0" w:space="0" w:color="auto"/>
            <w:bottom w:val="none" w:sz="0" w:space="0" w:color="auto"/>
            <w:right w:val="none" w:sz="0" w:space="0" w:color="auto"/>
          </w:divBdr>
        </w:div>
      </w:divsChild>
    </w:div>
    <w:div w:id="561597084">
      <w:bodyDiv w:val="1"/>
      <w:marLeft w:val="0"/>
      <w:marRight w:val="0"/>
      <w:marTop w:val="0"/>
      <w:marBottom w:val="0"/>
      <w:divBdr>
        <w:top w:val="none" w:sz="0" w:space="0" w:color="auto"/>
        <w:left w:val="none" w:sz="0" w:space="0" w:color="auto"/>
        <w:bottom w:val="none" w:sz="0" w:space="0" w:color="auto"/>
        <w:right w:val="none" w:sz="0" w:space="0" w:color="auto"/>
      </w:divBdr>
      <w:divsChild>
        <w:div w:id="1726639242">
          <w:marLeft w:val="720"/>
          <w:marRight w:val="0"/>
          <w:marTop w:val="0"/>
          <w:marBottom w:val="0"/>
          <w:divBdr>
            <w:top w:val="none" w:sz="0" w:space="0" w:color="auto"/>
            <w:left w:val="none" w:sz="0" w:space="0" w:color="auto"/>
            <w:bottom w:val="none" w:sz="0" w:space="0" w:color="auto"/>
            <w:right w:val="none" w:sz="0" w:space="0" w:color="auto"/>
          </w:divBdr>
        </w:div>
        <w:div w:id="1965772709">
          <w:marLeft w:val="720"/>
          <w:marRight w:val="0"/>
          <w:marTop w:val="0"/>
          <w:marBottom w:val="0"/>
          <w:divBdr>
            <w:top w:val="none" w:sz="0" w:space="0" w:color="auto"/>
            <w:left w:val="none" w:sz="0" w:space="0" w:color="auto"/>
            <w:bottom w:val="none" w:sz="0" w:space="0" w:color="auto"/>
            <w:right w:val="none" w:sz="0" w:space="0" w:color="auto"/>
          </w:divBdr>
        </w:div>
        <w:div w:id="1921407757">
          <w:marLeft w:val="720"/>
          <w:marRight w:val="0"/>
          <w:marTop w:val="0"/>
          <w:marBottom w:val="0"/>
          <w:divBdr>
            <w:top w:val="none" w:sz="0" w:space="0" w:color="auto"/>
            <w:left w:val="none" w:sz="0" w:space="0" w:color="auto"/>
            <w:bottom w:val="none" w:sz="0" w:space="0" w:color="auto"/>
            <w:right w:val="none" w:sz="0" w:space="0" w:color="auto"/>
          </w:divBdr>
        </w:div>
      </w:divsChild>
    </w:div>
    <w:div w:id="566452910">
      <w:bodyDiv w:val="1"/>
      <w:marLeft w:val="0"/>
      <w:marRight w:val="0"/>
      <w:marTop w:val="0"/>
      <w:marBottom w:val="0"/>
      <w:divBdr>
        <w:top w:val="none" w:sz="0" w:space="0" w:color="auto"/>
        <w:left w:val="none" w:sz="0" w:space="0" w:color="auto"/>
        <w:bottom w:val="none" w:sz="0" w:space="0" w:color="auto"/>
        <w:right w:val="none" w:sz="0" w:space="0" w:color="auto"/>
      </w:divBdr>
      <w:divsChild>
        <w:div w:id="1363172527">
          <w:marLeft w:val="547"/>
          <w:marRight w:val="0"/>
          <w:marTop w:val="200"/>
          <w:marBottom w:val="0"/>
          <w:divBdr>
            <w:top w:val="none" w:sz="0" w:space="0" w:color="auto"/>
            <w:left w:val="none" w:sz="0" w:space="0" w:color="auto"/>
            <w:bottom w:val="none" w:sz="0" w:space="0" w:color="auto"/>
            <w:right w:val="none" w:sz="0" w:space="0" w:color="auto"/>
          </w:divBdr>
        </w:div>
        <w:div w:id="435712629">
          <w:marLeft w:val="547"/>
          <w:marRight w:val="0"/>
          <w:marTop w:val="200"/>
          <w:marBottom w:val="0"/>
          <w:divBdr>
            <w:top w:val="none" w:sz="0" w:space="0" w:color="auto"/>
            <w:left w:val="none" w:sz="0" w:space="0" w:color="auto"/>
            <w:bottom w:val="none" w:sz="0" w:space="0" w:color="auto"/>
            <w:right w:val="none" w:sz="0" w:space="0" w:color="auto"/>
          </w:divBdr>
        </w:div>
        <w:div w:id="1091193794">
          <w:marLeft w:val="547"/>
          <w:marRight w:val="0"/>
          <w:marTop w:val="200"/>
          <w:marBottom w:val="0"/>
          <w:divBdr>
            <w:top w:val="none" w:sz="0" w:space="0" w:color="auto"/>
            <w:left w:val="none" w:sz="0" w:space="0" w:color="auto"/>
            <w:bottom w:val="none" w:sz="0" w:space="0" w:color="auto"/>
            <w:right w:val="none" w:sz="0" w:space="0" w:color="auto"/>
          </w:divBdr>
        </w:div>
        <w:div w:id="1993177829">
          <w:marLeft w:val="547"/>
          <w:marRight w:val="0"/>
          <w:marTop w:val="200"/>
          <w:marBottom w:val="0"/>
          <w:divBdr>
            <w:top w:val="none" w:sz="0" w:space="0" w:color="auto"/>
            <w:left w:val="none" w:sz="0" w:space="0" w:color="auto"/>
            <w:bottom w:val="none" w:sz="0" w:space="0" w:color="auto"/>
            <w:right w:val="none" w:sz="0" w:space="0" w:color="auto"/>
          </w:divBdr>
        </w:div>
        <w:div w:id="976572006">
          <w:marLeft w:val="547"/>
          <w:marRight w:val="0"/>
          <w:marTop w:val="200"/>
          <w:marBottom w:val="0"/>
          <w:divBdr>
            <w:top w:val="none" w:sz="0" w:space="0" w:color="auto"/>
            <w:left w:val="none" w:sz="0" w:space="0" w:color="auto"/>
            <w:bottom w:val="none" w:sz="0" w:space="0" w:color="auto"/>
            <w:right w:val="none" w:sz="0" w:space="0" w:color="auto"/>
          </w:divBdr>
        </w:div>
        <w:div w:id="902759275">
          <w:marLeft w:val="547"/>
          <w:marRight w:val="0"/>
          <w:marTop w:val="200"/>
          <w:marBottom w:val="0"/>
          <w:divBdr>
            <w:top w:val="none" w:sz="0" w:space="0" w:color="auto"/>
            <w:left w:val="none" w:sz="0" w:space="0" w:color="auto"/>
            <w:bottom w:val="none" w:sz="0" w:space="0" w:color="auto"/>
            <w:right w:val="none" w:sz="0" w:space="0" w:color="auto"/>
          </w:divBdr>
        </w:div>
      </w:divsChild>
    </w:div>
    <w:div w:id="570701977">
      <w:bodyDiv w:val="1"/>
      <w:marLeft w:val="0"/>
      <w:marRight w:val="0"/>
      <w:marTop w:val="0"/>
      <w:marBottom w:val="0"/>
      <w:divBdr>
        <w:top w:val="none" w:sz="0" w:space="0" w:color="auto"/>
        <w:left w:val="none" w:sz="0" w:space="0" w:color="auto"/>
        <w:bottom w:val="none" w:sz="0" w:space="0" w:color="auto"/>
        <w:right w:val="none" w:sz="0" w:space="0" w:color="auto"/>
      </w:divBdr>
      <w:divsChild>
        <w:div w:id="192813652">
          <w:marLeft w:val="720"/>
          <w:marRight w:val="0"/>
          <w:marTop w:val="0"/>
          <w:marBottom w:val="0"/>
          <w:divBdr>
            <w:top w:val="none" w:sz="0" w:space="0" w:color="auto"/>
            <w:left w:val="none" w:sz="0" w:space="0" w:color="auto"/>
            <w:bottom w:val="none" w:sz="0" w:space="0" w:color="auto"/>
            <w:right w:val="none" w:sz="0" w:space="0" w:color="auto"/>
          </w:divBdr>
        </w:div>
        <w:div w:id="312681990">
          <w:marLeft w:val="720"/>
          <w:marRight w:val="0"/>
          <w:marTop w:val="0"/>
          <w:marBottom w:val="0"/>
          <w:divBdr>
            <w:top w:val="none" w:sz="0" w:space="0" w:color="auto"/>
            <w:left w:val="none" w:sz="0" w:space="0" w:color="auto"/>
            <w:bottom w:val="none" w:sz="0" w:space="0" w:color="auto"/>
            <w:right w:val="none" w:sz="0" w:space="0" w:color="auto"/>
          </w:divBdr>
        </w:div>
        <w:div w:id="1723164795">
          <w:marLeft w:val="720"/>
          <w:marRight w:val="0"/>
          <w:marTop w:val="0"/>
          <w:marBottom w:val="0"/>
          <w:divBdr>
            <w:top w:val="none" w:sz="0" w:space="0" w:color="auto"/>
            <w:left w:val="none" w:sz="0" w:space="0" w:color="auto"/>
            <w:bottom w:val="none" w:sz="0" w:space="0" w:color="auto"/>
            <w:right w:val="none" w:sz="0" w:space="0" w:color="auto"/>
          </w:divBdr>
        </w:div>
        <w:div w:id="2114201664">
          <w:marLeft w:val="720"/>
          <w:marRight w:val="0"/>
          <w:marTop w:val="0"/>
          <w:marBottom w:val="0"/>
          <w:divBdr>
            <w:top w:val="none" w:sz="0" w:space="0" w:color="auto"/>
            <w:left w:val="none" w:sz="0" w:space="0" w:color="auto"/>
            <w:bottom w:val="none" w:sz="0" w:space="0" w:color="auto"/>
            <w:right w:val="none" w:sz="0" w:space="0" w:color="auto"/>
          </w:divBdr>
        </w:div>
        <w:div w:id="363022544">
          <w:marLeft w:val="720"/>
          <w:marRight w:val="0"/>
          <w:marTop w:val="0"/>
          <w:marBottom w:val="0"/>
          <w:divBdr>
            <w:top w:val="none" w:sz="0" w:space="0" w:color="auto"/>
            <w:left w:val="none" w:sz="0" w:space="0" w:color="auto"/>
            <w:bottom w:val="none" w:sz="0" w:space="0" w:color="auto"/>
            <w:right w:val="none" w:sz="0" w:space="0" w:color="auto"/>
          </w:divBdr>
        </w:div>
        <w:div w:id="125973333">
          <w:marLeft w:val="720"/>
          <w:marRight w:val="0"/>
          <w:marTop w:val="0"/>
          <w:marBottom w:val="0"/>
          <w:divBdr>
            <w:top w:val="none" w:sz="0" w:space="0" w:color="auto"/>
            <w:left w:val="none" w:sz="0" w:space="0" w:color="auto"/>
            <w:bottom w:val="none" w:sz="0" w:space="0" w:color="auto"/>
            <w:right w:val="none" w:sz="0" w:space="0" w:color="auto"/>
          </w:divBdr>
        </w:div>
        <w:div w:id="724064790">
          <w:marLeft w:val="720"/>
          <w:marRight w:val="0"/>
          <w:marTop w:val="0"/>
          <w:marBottom w:val="0"/>
          <w:divBdr>
            <w:top w:val="none" w:sz="0" w:space="0" w:color="auto"/>
            <w:left w:val="none" w:sz="0" w:space="0" w:color="auto"/>
            <w:bottom w:val="none" w:sz="0" w:space="0" w:color="auto"/>
            <w:right w:val="none" w:sz="0" w:space="0" w:color="auto"/>
          </w:divBdr>
        </w:div>
      </w:divsChild>
    </w:div>
    <w:div w:id="574317967">
      <w:bodyDiv w:val="1"/>
      <w:marLeft w:val="0"/>
      <w:marRight w:val="0"/>
      <w:marTop w:val="0"/>
      <w:marBottom w:val="0"/>
      <w:divBdr>
        <w:top w:val="none" w:sz="0" w:space="0" w:color="auto"/>
        <w:left w:val="none" w:sz="0" w:space="0" w:color="auto"/>
        <w:bottom w:val="none" w:sz="0" w:space="0" w:color="auto"/>
        <w:right w:val="none" w:sz="0" w:space="0" w:color="auto"/>
      </w:divBdr>
      <w:divsChild>
        <w:div w:id="1565412042">
          <w:marLeft w:val="720"/>
          <w:marRight w:val="0"/>
          <w:marTop w:val="0"/>
          <w:marBottom w:val="0"/>
          <w:divBdr>
            <w:top w:val="none" w:sz="0" w:space="0" w:color="auto"/>
            <w:left w:val="none" w:sz="0" w:space="0" w:color="auto"/>
            <w:bottom w:val="none" w:sz="0" w:space="0" w:color="auto"/>
            <w:right w:val="none" w:sz="0" w:space="0" w:color="auto"/>
          </w:divBdr>
        </w:div>
        <w:div w:id="621308655">
          <w:marLeft w:val="1584"/>
          <w:marRight w:val="0"/>
          <w:marTop w:val="0"/>
          <w:marBottom w:val="0"/>
          <w:divBdr>
            <w:top w:val="none" w:sz="0" w:space="0" w:color="auto"/>
            <w:left w:val="none" w:sz="0" w:space="0" w:color="auto"/>
            <w:bottom w:val="none" w:sz="0" w:space="0" w:color="auto"/>
            <w:right w:val="none" w:sz="0" w:space="0" w:color="auto"/>
          </w:divBdr>
        </w:div>
        <w:div w:id="1631789171">
          <w:marLeft w:val="1584"/>
          <w:marRight w:val="0"/>
          <w:marTop w:val="0"/>
          <w:marBottom w:val="0"/>
          <w:divBdr>
            <w:top w:val="none" w:sz="0" w:space="0" w:color="auto"/>
            <w:left w:val="none" w:sz="0" w:space="0" w:color="auto"/>
            <w:bottom w:val="none" w:sz="0" w:space="0" w:color="auto"/>
            <w:right w:val="none" w:sz="0" w:space="0" w:color="auto"/>
          </w:divBdr>
        </w:div>
        <w:div w:id="417017612">
          <w:marLeft w:val="2304"/>
          <w:marRight w:val="0"/>
          <w:marTop w:val="0"/>
          <w:marBottom w:val="0"/>
          <w:divBdr>
            <w:top w:val="none" w:sz="0" w:space="0" w:color="auto"/>
            <w:left w:val="none" w:sz="0" w:space="0" w:color="auto"/>
            <w:bottom w:val="none" w:sz="0" w:space="0" w:color="auto"/>
            <w:right w:val="none" w:sz="0" w:space="0" w:color="auto"/>
          </w:divBdr>
        </w:div>
        <w:div w:id="894969108">
          <w:marLeft w:val="2304"/>
          <w:marRight w:val="0"/>
          <w:marTop w:val="0"/>
          <w:marBottom w:val="0"/>
          <w:divBdr>
            <w:top w:val="none" w:sz="0" w:space="0" w:color="auto"/>
            <w:left w:val="none" w:sz="0" w:space="0" w:color="auto"/>
            <w:bottom w:val="none" w:sz="0" w:space="0" w:color="auto"/>
            <w:right w:val="none" w:sz="0" w:space="0" w:color="auto"/>
          </w:divBdr>
        </w:div>
        <w:div w:id="123158536">
          <w:marLeft w:val="2304"/>
          <w:marRight w:val="0"/>
          <w:marTop w:val="0"/>
          <w:marBottom w:val="0"/>
          <w:divBdr>
            <w:top w:val="none" w:sz="0" w:space="0" w:color="auto"/>
            <w:left w:val="none" w:sz="0" w:space="0" w:color="auto"/>
            <w:bottom w:val="none" w:sz="0" w:space="0" w:color="auto"/>
            <w:right w:val="none" w:sz="0" w:space="0" w:color="auto"/>
          </w:divBdr>
        </w:div>
        <w:div w:id="668751690">
          <w:marLeft w:val="2304"/>
          <w:marRight w:val="0"/>
          <w:marTop w:val="0"/>
          <w:marBottom w:val="0"/>
          <w:divBdr>
            <w:top w:val="none" w:sz="0" w:space="0" w:color="auto"/>
            <w:left w:val="none" w:sz="0" w:space="0" w:color="auto"/>
            <w:bottom w:val="none" w:sz="0" w:space="0" w:color="auto"/>
            <w:right w:val="none" w:sz="0" w:space="0" w:color="auto"/>
          </w:divBdr>
        </w:div>
        <w:div w:id="1649703155">
          <w:marLeft w:val="1584"/>
          <w:marRight w:val="0"/>
          <w:marTop w:val="0"/>
          <w:marBottom w:val="0"/>
          <w:divBdr>
            <w:top w:val="none" w:sz="0" w:space="0" w:color="auto"/>
            <w:left w:val="none" w:sz="0" w:space="0" w:color="auto"/>
            <w:bottom w:val="none" w:sz="0" w:space="0" w:color="auto"/>
            <w:right w:val="none" w:sz="0" w:space="0" w:color="auto"/>
          </w:divBdr>
        </w:div>
      </w:divsChild>
    </w:div>
    <w:div w:id="583950654">
      <w:bodyDiv w:val="1"/>
      <w:marLeft w:val="0"/>
      <w:marRight w:val="0"/>
      <w:marTop w:val="0"/>
      <w:marBottom w:val="0"/>
      <w:divBdr>
        <w:top w:val="none" w:sz="0" w:space="0" w:color="auto"/>
        <w:left w:val="none" w:sz="0" w:space="0" w:color="auto"/>
        <w:bottom w:val="none" w:sz="0" w:space="0" w:color="auto"/>
        <w:right w:val="none" w:sz="0" w:space="0" w:color="auto"/>
      </w:divBdr>
      <w:divsChild>
        <w:div w:id="1789079562">
          <w:marLeft w:val="720"/>
          <w:marRight w:val="0"/>
          <w:marTop w:val="0"/>
          <w:marBottom w:val="0"/>
          <w:divBdr>
            <w:top w:val="none" w:sz="0" w:space="0" w:color="auto"/>
            <w:left w:val="none" w:sz="0" w:space="0" w:color="auto"/>
            <w:bottom w:val="none" w:sz="0" w:space="0" w:color="auto"/>
            <w:right w:val="none" w:sz="0" w:space="0" w:color="auto"/>
          </w:divBdr>
        </w:div>
        <w:div w:id="531580576">
          <w:marLeft w:val="720"/>
          <w:marRight w:val="0"/>
          <w:marTop w:val="0"/>
          <w:marBottom w:val="0"/>
          <w:divBdr>
            <w:top w:val="none" w:sz="0" w:space="0" w:color="auto"/>
            <w:left w:val="none" w:sz="0" w:space="0" w:color="auto"/>
            <w:bottom w:val="none" w:sz="0" w:space="0" w:color="auto"/>
            <w:right w:val="none" w:sz="0" w:space="0" w:color="auto"/>
          </w:divBdr>
        </w:div>
        <w:div w:id="950474914">
          <w:marLeft w:val="720"/>
          <w:marRight w:val="0"/>
          <w:marTop w:val="0"/>
          <w:marBottom w:val="0"/>
          <w:divBdr>
            <w:top w:val="none" w:sz="0" w:space="0" w:color="auto"/>
            <w:left w:val="none" w:sz="0" w:space="0" w:color="auto"/>
            <w:bottom w:val="none" w:sz="0" w:space="0" w:color="auto"/>
            <w:right w:val="none" w:sz="0" w:space="0" w:color="auto"/>
          </w:divBdr>
        </w:div>
        <w:div w:id="1111433599">
          <w:marLeft w:val="720"/>
          <w:marRight w:val="0"/>
          <w:marTop w:val="0"/>
          <w:marBottom w:val="0"/>
          <w:divBdr>
            <w:top w:val="none" w:sz="0" w:space="0" w:color="auto"/>
            <w:left w:val="none" w:sz="0" w:space="0" w:color="auto"/>
            <w:bottom w:val="none" w:sz="0" w:space="0" w:color="auto"/>
            <w:right w:val="none" w:sz="0" w:space="0" w:color="auto"/>
          </w:divBdr>
        </w:div>
      </w:divsChild>
    </w:div>
    <w:div w:id="584266846">
      <w:bodyDiv w:val="1"/>
      <w:marLeft w:val="0"/>
      <w:marRight w:val="0"/>
      <w:marTop w:val="0"/>
      <w:marBottom w:val="0"/>
      <w:divBdr>
        <w:top w:val="none" w:sz="0" w:space="0" w:color="auto"/>
        <w:left w:val="none" w:sz="0" w:space="0" w:color="auto"/>
        <w:bottom w:val="none" w:sz="0" w:space="0" w:color="auto"/>
        <w:right w:val="none" w:sz="0" w:space="0" w:color="auto"/>
      </w:divBdr>
      <w:divsChild>
        <w:div w:id="1032073340">
          <w:marLeft w:val="720"/>
          <w:marRight w:val="0"/>
          <w:marTop w:val="0"/>
          <w:marBottom w:val="0"/>
          <w:divBdr>
            <w:top w:val="none" w:sz="0" w:space="0" w:color="auto"/>
            <w:left w:val="none" w:sz="0" w:space="0" w:color="auto"/>
            <w:bottom w:val="none" w:sz="0" w:space="0" w:color="auto"/>
            <w:right w:val="none" w:sz="0" w:space="0" w:color="auto"/>
          </w:divBdr>
        </w:div>
        <w:div w:id="2020309078">
          <w:marLeft w:val="720"/>
          <w:marRight w:val="0"/>
          <w:marTop w:val="0"/>
          <w:marBottom w:val="0"/>
          <w:divBdr>
            <w:top w:val="none" w:sz="0" w:space="0" w:color="auto"/>
            <w:left w:val="none" w:sz="0" w:space="0" w:color="auto"/>
            <w:bottom w:val="none" w:sz="0" w:space="0" w:color="auto"/>
            <w:right w:val="none" w:sz="0" w:space="0" w:color="auto"/>
          </w:divBdr>
        </w:div>
        <w:div w:id="2009822997">
          <w:marLeft w:val="1584"/>
          <w:marRight w:val="0"/>
          <w:marTop w:val="0"/>
          <w:marBottom w:val="160"/>
          <w:divBdr>
            <w:top w:val="none" w:sz="0" w:space="0" w:color="auto"/>
            <w:left w:val="none" w:sz="0" w:space="0" w:color="auto"/>
            <w:bottom w:val="none" w:sz="0" w:space="0" w:color="auto"/>
            <w:right w:val="none" w:sz="0" w:space="0" w:color="auto"/>
          </w:divBdr>
        </w:div>
        <w:div w:id="191263923">
          <w:marLeft w:val="1584"/>
          <w:marRight w:val="0"/>
          <w:marTop w:val="0"/>
          <w:marBottom w:val="160"/>
          <w:divBdr>
            <w:top w:val="none" w:sz="0" w:space="0" w:color="auto"/>
            <w:left w:val="none" w:sz="0" w:space="0" w:color="auto"/>
            <w:bottom w:val="none" w:sz="0" w:space="0" w:color="auto"/>
            <w:right w:val="none" w:sz="0" w:space="0" w:color="auto"/>
          </w:divBdr>
        </w:div>
      </w:divsChild>
    </w:div>
    <w:div w:id="584805341">
      <w:bodyDiv w:val="1"/>
      <w:marLeft w:val="0"/>
      <w:marRight w:val="0"/>
      <w:marTop w:val="0"/>
      <w:marBottom w:val="0"/>
      <w:divBdr>
        <w:top w:val="none" w:sz="0" w:space="0" w:color="auto"/>
        <w:left w:val="none" w:sz="0" w:space="0" w:color="auto"/>
        <w:bottom w:val="none" w:sz="0" w:space="0" w:color="auto"/>
        <w:right w:val="none" w:sz="0" w:space="0" w:color="auto"/>
      </w:divBdr>
      <w:divsChild>
        <w:div w:id="867066151">
          <w:marLeft w:val="720"/>
          <w:marRight w:val="0"/>
          <w:marTop w:val="0"/>
          <w:marBottom w:val="0"/>
          <w:divBdr>
            <w:top w:val="none" w:sz="0" w:space="0" w:color="auto"/>
            <w:left w:val="none" w:sz="0" w:space="0" w:color="auto"/>
            <w:bottom w:val="none" w:sz="0" w:space="0" w:color="auto"/>
            <w:right w:val="none" w:sz="0" w:space="0" w:color="auto"/>
          </w:divBdr>
        </w:div>
        <w:div w:id="81335790">
          <w:marLeft w:val="720"/>
          <w:marRight w:val="0"/>
          <w:marTop w:val="0"/>
          <w:marBottom w:val="0"/>
          <w:divBdr>
            <w:top w:val="none" w:sz="0" w:space="0" w:color="auto"/>
            <w:left w:val="none" w:sz="0" w:space="0" w:color="auto"/>
            <w:bottom w:val="none" w:sz="0" w:space="0" w:color="auto"/>
            <w:right w:val="none" w:sz="0" w:space="0" w:color="auto"/>
          </w:divBdr>
        </w:div>
        <w:div w:id="576673419">
          <w:marLeft w:val="720"/>
          <w:marRight w:val="0"/>
          <w:marTop w:val="0"/>
          <w:marBottom w:val="0"/>
          <w:divBdr>
            <w:top w:val="none" w:sz="0" w:space="0" w:color="auto"/>
            <w:left w:val="none" w:sz="0" w:space="0" w:color="auto"/>
            <w:bottom w:val="none" w:sz="0" w:space="0" w:color="auto"/>
            <w:right w:val="none" w:sz="0" w:space="0" w:color="auto"/>
          </w:divBdr>
        </w:div>
      </w:divsChild>
    </w:div>
    <w:div w:id="591938540">
      <w:bodyDiv w:val="1"/>
      <w:marLeft w:val="0"/>
      <w:marRight w:val="0"/>
      <w:marTop w:val="0"/>
      <w:marBottom w:val="0"/>
      <w:divBdr>
        <w:top w:val="none" w:sz="0" w:space="0" w:color="auto"/>
        <w:left w:val="none" w:sz="0" w:space="0" w:color="auto"/>
        <w:bottom w:val="none" w:sz="0" w:space="0" w:color="auto"/>
        <w:right w:val="none" w:sz="0" w:space="0" w:color="auto"/>
      </w:divBdr>
      <w:divsChild>
        <w:div w:id="2060353200">
          <w:marLeft w:val="720"/>
          <w:marRight w:val="0"/>
          <w:marTop w:val="0"/>
          <w:marBottom w:val="0"/>
          <w:divBdr>
            <w:top w:val="none" w:sz="0" w:space="0" w:color="auto"/>
            <w:left w:val="none" w:sz="0" w:space="0" w:color="auto"/>
            <w:bottom w:val="none" w:sz="0" w:space="0" w:color="auto"/>
            <w:right w:val="none" w:sz="0" w:space="0" w:color="auto"/>
          </w:divBdr>
        </w:div>
        <w:div w:id="264575083">
          <w:marLeft w:val="1584"/>
          <w:marRight w:val="0"/>
          <w:marTop w:val="0"/>
          <w:marBottom w:val="0"/>
          <w:divBdr>
            <w:top w:val="none" w:sz="0" w:space="0" w:color="auto"/>
            <w:left w:val="none" w:sz="0" w:space="0" w:color="auto"/>
            <w:bottom w:val="none" w:sz="0" w:space="0" w:color="auto"/>
            <w:right w:val="none" w:sz="0" w:space="0" w:color="auto"/>
          </w:divBdr>
        </w:div>
        <w:div w:id="1613976106">
          <w:marLeft w:val="1584"/>
          <w:marRight w:val="0"/>
          <w:marTop w:val="0"/>
          <w:marBottom w:val="0"/>
          <w:divBdr>
            <w:top w:val="none" w:sz="0" w:space="0" w:color="auto"/>
            <w:left w:val="none" w:sz="0" w:space="0" w:color="auto"/>
            <w:bottom w:val="none" w:sz="0" w:space="0" w:color="auto"/>
            <w:right w:val="none" w:sz="0" w:space="0" w:color="auto"/>
          </w:divBdr>
        </w:div>
        <w:div w:id="1722703970">
          <w:marLeft w:val="2304"/>
          <w:marRight w:val="0"/>
          <w:marTop w:val="0"/>
          <w:marBottom w:val="0"/>
          <w:divBdr>
            <w:top w:val="none" w:sz="0" w:space="0" w:color="auto"/>
            <w:left w:val="none" w:sz="0" w:space="0" w:color="auto"/>
            <w:bottom w:val="none" w:sz="0" w:space="0" w:color="auto"/>
            <w:right w:val="none" w:sz="0" w:space="0" w:color="auto"/>
          </w:divBdr>
        </w:div>
        <w:div w:id="1483544460">
          <w:marLeft w:val="2304"/>
          <w:marRight w:val="0"/>
          <w:marTop w:val="0"/>
          <w:marBottom w:val="0"/>
          <w:divBdr>
            <w:top w:val="none" w:sz="0" w:space="0" w:color="auto"/>
            <w:left w:val="none" w:sz="0" w:space="0" w:color="auto"/>
            <w:bottom w:val="none" w:sz="0" w:space="0" w:color="auto"/>
            <w:right w:val="none" w:sz="0" w:space="0" w:color="auto"/>
          </w:divBdr>
        </w:div>
        <w:div w:id="1352219528">
          <w:marLeft w:val="2304"/>
          <w:marRight w:val="0"/>
          <w:marTop w:val="0"/>
          <w:marBottom w:val="0"/>
          <w:divBdr>
            <w:top w:val="none" w:sz="0" w:space="0" w:color="auto"/>
            <w:left w:val="none" w:sz="0" w:space="0" w:color="auto"/>
            <w:bottom w:val="none" w:sz="0" w:space="0" w:color="auto"/>
            <w:right w:val="none" w:sz="0" w:space="0" w:color="auto"/>
          </w:divBdr>
        </w:div>
        <w:div w:id="1780251701">
          <w:marLeft w:val="2304"/>
          <w:marRight w:val="0"/>
          <w:marTop w:val="0"/>
          <w:marBottom w:val="0"/>
          <w:divBdr>
            <w:top w:val="none" w:sz="0" w:space="0" w:color="auto"/>
            <w:left w:val="none" w:sz="0" w:space="0" w:color="auto"/>
            <w:bottom w:val="none" w:sz="0" w:space="0" w:color="auto"/>
            <w:right w:val="none" w:sz="0" w:space="0" w:color="auto"/>
          </w:divBdr>
        </w:div>
        <w:div w:id="1406688947">
          <w:marLeft w:val="1584"/>
          <w:marRight w:val="0"/>
          <w:marTop w:val="0"/>
          <w:marBottom w:val="0"/>
          <w:divBdr>
            <w:top w:val="none" w:sz="0" w:space="0" w:color="auto"/>
            <w:left w:val="none" w:sz="0" w:space="0" w:color="auto"/>
            <w:bottom w:val="none" w:sz="0" w:space="0" w:color="auto"/>
            <w:right w:val="none" w:sz="0" w:space="0" w:color="auto"/>
          </w:divBdr>
        </w:div>
      </w:divsChild>
    </w:div>
    <w:div w:id="604382781">
      <w:bodyDiv w:val="1"/>
      <w:marLeft w:val="0"/>
      <w:marRight w:val="0"/>
      <w:marTop w:val="0"/>
      <w:marBottom w:val="0"/>
      <w:divBdr>
        <w:top w:val="none" w:sz="0" w:space="0" w:color="auto"/>
        <w:left w:val="none" w:sz="0" w:space="0" w:color="auto"/>
        <w:bottom w:val="none" w:sz="0" w:space="0" w:color="auto"/>
        <w:right w:val="none" w:sz="0" w:space="0" w:color="auto"/>
      </w:divBdr>
    </w:div>
    <w:div w:id="606158419">
      <w:bodyDiv w:val="1"/>
      <w:marLeft w:val="0"/>
      <w:marRight w:val="0"/>
      <w:marTop w:val="0"/>
      <w:marBottom w:val="0"/>
      <w:divBdr>
        <w:top w:val="none" w:sz="0" w:space="0" w:color="auto"/>
        <w:left w:val="none" w:sz="0" w:space="0" w:color="auto"/>
        <w:bottom w:val="none" w:sz="0" w:space="0" w:color="auto"/>
        <w:right w:val="none" w:sz="0" w:space="0" w:color="auto"/>
      </w:divBdr>
      <w:divsChild>
        <w:div w:id="1689797667">
          <w:marLeft w:val="720"/>
          <w:marRight w:val="0"/>
          <w:marTop w:val="0"/>
          <w:marBottom w:val="0"/>
          <w:divBdr>
            <w:top w:val="none" w:sz="0" w:space="0" w:color="auto"/>
            <w:left w:val="none" w:sz="0" w:space="0" w:color="auto"/>
            <w:bottom w:val="none" w:sz="0" w:space="0" w:color="auto"/>
            <w:right w:val="none" w:sz="0" w:space="0" w:color="auto"/>
          </w:divBdr>
        </w:div>
      </w:divsChild>
    </w:div>
    <w:div w:id="609313333">
      <w:bodyDiv w:val="1"/>
      <w:marLeft w:val="0"/>
      <w:marRight w:val="0"/>
      <w:marTop w:val="0"/>
      <w:marBottom w:val="0"/>
      <w:divBdr>
        <w:top w:val="none" w:sz="0" w:space="0" w:color="auto"/>
        <w:left w:val="none" w:sz="0" w:space="0" w:color="auto"/>
        <w:bottom w:val="none" w:sz="0" w:space="0" w:color="auto"/>
        <w:right w:val="none" w:sz="0" w:space="0" w:color="auto"/>
      </w:divBdr>
      <w:divsChild>
        <w:div w:id="1658924677">
          <w:marLeft w:val="720"/>
          <w:marRight w:val="0"/>
          <w:marTop w:val="0"/>
          <w:marBottom w:val="0"/>
          <w:divBdr>
            <w:top w:val="none" w:sz="0" w:space="0" w:color="auto"/>
            <w:left w:val="none" w:sz="0" w:space="0" w:color="auto"/>
            <w:bottom w:val="none" w:sz="0" w:space="0" w:color="auto"/>
            <w:right w:val="none" w:sz="0" w:space="0" w:color="auto"/>
          </w:divBdr>
        </w:div>
        <w:div w:id="2082438809">
          <w:marLeft w:val="720"/>
          <w:marRight w:val="0"/>
          <w:marTop w:val="0"/>
          <w:marBottom w:val="0"/>
          <w:divBdr>
            <w:top w:val="none" w:sz="0" w:space="0" w:color="auto"/>
            <w:left w:val="none" w:sz="0" w:space="0" w:color="auto"/>
            <w:bottom w:val="none" w:sz="0" w:space="0" w:color="auto"/>
            <w:right w:val="none" w:sz="0" w:space="0" w:color="auto"/>
          </w:divBdr>
        </w:div>
        <w:div w:id="279412205">
          <w:marLeft w:val="720"/>
          <w:marRight w:val="0"/>
          <w:marTop w:val="0"/>
          <w:marBottom w:val="0"/>
          <w:divBdr>
            <w:top w:val="none" w:sz="0" w:space="0" w:color="auto"/>
            <w:left w:val="none" w:sz="0" w:space="0" w:color="auto"/>
            <w:bottom w:val="none" w:sz="0" w:space="0" w:color="auto"/>
            <w:right w:val="none" w:sz="0" w:space="0" w:color="auto"/>
          </w:divBdr>
        </w:div>
        <w:div w:id="829758604">
          <w:marLeft w:val="720"/>
          <w:marRight w:val="0"/>
          <w:marTop w:val="0"/>
          <w:marBottom w:val="0"/>
          <w:divBdr>
            <w:top w:val="none" w:sz="0" w:space="0" w:color="auto"/>
            <w:left w:val="none" w:sz="0" w:space="0" w:color="auto"/>
            <w:bottom w:val="none" w:sz="0" w:space="0" w:color="auto"/>
            <w:right w:val="none" w:sz="0" w:space="0" w:color="auto"/>
          </w:divBdr>
        </w:div>
      </w:divsChild>
    </w:div>
    <w:div w:id="611789879">
      <w:bodyDiv w:val="1"/>
      <w:marLeft w:val="0"/>
      <w:marRight w:val="0"/>
      <w:marTop w:val="0"/>
      <w:marBottom w:val="0"/>
      <w:divBdr>
        <w:top w:val="none" w:sz="0" w:space="0" w:color="auto"/>
        <w:left w:val="none" w:sz="0" w:space="0" w:color="auto"/>
        <w:bottom w:val="none" w:sz="0" w:space="0" w:color="auto"/>
        <w:right w:val="none" w:sz="0" w:space="0" w:color="auto"/>
      </w:divBdr>
      <w:divsChild>
        <w:div w:id="681317785">
          <w:marLeft w:val="720"/>
          <w:marRight w:val="0"/>
          <w:marTop w:val="0"/>
          <w:marBottom w:val="0"/>
          <w:divBdr>
            <w:top w:val="none" w:sz="0" w:space="0" w:color="auto"/>
            <w:left w:val="none" w:sz="0" w:space="0" w:color="auto"/>
            <w:bottom w:val="none" w:sz="0" w:space="0" w:color="auto"/>
            <w:right w:val="none" w:sz="0" w:space="0" w:color="auto"/>
          </w:divBdr>
        </w:div>
        <w:div w:id="368802096">
          <w:marLeft w:val="720"/>
          <w:marRight w:val="0"/>
          <w:marTop w:val="0"/>
          <w:marBottom w:val="0"/>
          <w:divBdr>
            <w:top w:val="none" w:sz="0" w:space="0" w:color="auto"/>
            <w:left w:val="none" w:sz="0" w:space="0" w:color="auto"/>
            <w:bottom w:val="none" w:sz="0" w:space="0" w:color="auto"/>
            <w:right w:val="none" w:sz="0" w:space="0" w:color="auto"/>
          </w:divBdr>
        </w:div>
        <w:div w:id="1788500479">
          <w:marLeft w:val="720"/>
          <w:marRight w:val="0"/>
          <w:marTop w:val="0"/>
          <w:marBottom w:val="0"/>
          <w:divBdr>
            <w:top w:val="none" w:sz="0" w:space="0" w:color="auto"/>
            <w:left w:val="none" w:sz="0" w:space="0" w:color="auto"/>
            <w:bottom w:val="none" w:sz="0" w:space="0" w:color="auto"/>
            <w:right w:val="none" w:sz="0" w:space="0" w:color="auto"/>
          </w:divBdr>
        </w:div>
      </w:divsChild>
    </w:div>
    <w:div w:id="613440948">
      <w:bodyDiv w:val="1"/>
      <w:marLeft w:val="0"/>
      <w:marRight w:val="0"/>
      <w:marTop w:val="0"/>
      <w:marBottom w:val="0"/>
      <w:divBdr>
        <w:top w:val="none" w:sz="0" w:space="0" w:color="auto"/>
        <w:left w:val="none" w:sz="0" w:space="0" w:color="auto"/>
        <w:bottom w:val="none" w:sz="0" w:space="0" w:color="auto"/>
        <w:right w:val="none" w:sz="0" w:space="0" w:color="auto"/>
      </w:divBdr>
    </w:div>
    <w:div w:id="616958566">
      <w:bodyDiv w:val="1"/>
      <w:marLeft w:val="0"/>
      <w:marRight w:val="0"/>
      <w:marTop w:val="0"/>
      <w:marBottom w:val="0"/>
      <w:divBdr>
        <w:top w:val="none" w:sz="0" w:space="0" w:color="auto"/>
        <w:left w:val="none" w:sz="0" w:space="0" w:color="auto"/>
        <w:bottom w:val="none" w:sz="0" w:space="0" w:color="auto"/>
        <w:right w:val="none" w:sz="0" w:space="0" w:color="auto"/>
      </w:divBdr>
    </w:div>
    <w:div w:id="652677990">
      <w:bodyDiv w:val="1"/>
      <w:marLeft w:val="0"/>
      <w:marRight w:val="0"/>
      <w:marTop w:val="0"/>
      <w:marBottom w:val="0"/>
      <w:divBdr>
        <w:top w:val="none" w:sz="0" w:space="0" w:color="auto"/>
        <w:left w:val="none" w:sz="0" w:space="0" w:color="auto"/>
        <w:bottom w:val="none" w:sz="0" w:space="0" w:color="auto"/>
        <w:right w:val="none" w:sz="0" w:space="0" w:color="auto"/>
      </w:divBdr>
      <w:divsChild>
        <w:div w:id="1421876754">
          <w:marLeft w:val="720"/>
          <w:marRight w:val="0"/>
          <w:marTop w:val="0"/>
          <w:marBottom w:val="0"/>
          <w:divBdr>
            <w:top w:val="none" w:sz="0" w:space="0" w:color="auto"/>
            <w:left w:val="none" w:sz="0" w:space="0" w:color="auto"/>
            <w:bottom w:val="none" w:sz="0" w:space="0" w:color="auto"/>
            <w:right w:val="none" w:sz="0" w:space="0" w:color="auto"/>
          </w:divBdr>
        </w:div>
        <w:div w:id="1079055423">
          <w:marLeft w:val="720"/>
          <w:marRight w:val="0"/>
          <w:marTop w:val="0"/>
          <w:marBottom w:val="0"/>
          <w:divBdr>
            <w:top w:val="none" w:sz="0" w:space="0" w:color="auto"/>
            <w:left w:val="none" w:sz="0" w:space="0" w:color="auto"/>
            <w:bottom w:val="none" w:sz="0" w:space="0" w:color="auto"/>
            <w:right w:val="none" w:sz="0" w:space="0" w:color="auto"/>
          </w:divBdr>
        </w:div>
        <w:div w:id="1568691166">
          <w:marLeft w:val="720"/>
          <w:marRight w:val="0"/>
          <w:marTop w:val="0"/>
          <w:marBottom w:val="0"/>
          <w:divBdr>
            <w:top w:val="none" w:sz="0" w:space="0" w:color="auto"/>
            <w:left w:val="none" w:sz="0" w:space="0" w:color="auto"/>
            <w:bottom w:val="none" w:sz="0" w:space="0" w:color="auto"/>
            <w:right w:val="none" w:sz="0" w:space="0" w:color="auto"/>
          </w:divBdr>
        </w:div>
        <w:div w:id="1034503726">
          <w:marLeft w:val="720"/>
          <w:marRight w:val="0"/>
          <w:marTop w:val="0"/>
          <w:marBottom w:val="0"/>
          <w:divBdr>
            <w:top w:val="none" w:sz="0" w:space="0" w:color="auto"/>
            <w:left w:val="none" w:sz="0" w:space="0" w:color="auto"/>
            <w:bottom w:val="none" w:sz="0" w:space="0" w:color="auto"/>
            <w:right w:val="none" w:sz="0" w:space="0" w:color="auto"/>
          </w:divBdr>
        </w:div>
        <w:div w:id="1228341802">
          <w:marLeft w:val="720"/>
          <w:marRight w:val="0"/>
          <w:marTop w:val="0"/>
          <w:marBottom w:val="0"/>
          <w:divBdr>
            <w:top w:val="none" w:sz="0" w:space="0" w:color="auto"/>
            <w:left w:val="none" w:sz="0" w:space="0" w:color="auto"/>
            <w:bottom w:val="none" w:sz="0" w:space="0" w:color="auto"/>
            <w:right w:val="none" w:sz="0" w:space="0" w:color="auto"/>
          </w:divBdr>
        </w:div>
        <w:div w:id="1559439549">
          <w:marLeft w:val="720"/>
          <w:marRight w:val="0"/>
          <w:marTop w:val="0"/>
          <w:marBottom w:val="0"/>
          <w:divBdr>
            <w:top w:val="none" w:sz="0" w:space="0" w:color="auto"/>
            <w:left w:val="none" w:sz="0" w:space="0" w:color="auto"/>
            <w:bottom w:val="none" w:sz="0" w:space="0" w:color="auto"/>
            <w:right w:val="none" w:sz="0" w:space="0" w:color="auto"/>
          </w:divBdr>
        </w:div>
        <w:div w:id="2041197553">
          <w:marLeft w:val="720"/>
          <w:marRight w:val="0"/>
          <w:marTop w:val="0"/>
          <w:marBottom w:val="0"/>
          <w:divBdr>
            <w:top w:val="none" w:sz="0" w:space="0" w:color="auto"/>
            <w:left w:val="none" w:sz="0" w:space="0" w:color="auto"/>
            <w:bottom w:val="none" w:sz="0" w:space="0" w:color="auto"/>
            <w:right w:val="none" w:sz="0" w:space="0" w:color="auto"/>
          </w:divBdr>
        </w:div>
        <w:div w:id="1676422344">
          <w:marLeft w:val="720"/>
          <w:marRight w:val="0"/>
          <w:marTop w:val="0"/>
          <w:marBottom w:val="0"/>
          <w:divBdr>
            <w:top w:val="none" w:sz="0" w:space="0" w:color="auto"/>
            <w:left w:val="none" w:sz="0" w:space="0" w:color="auto"/>
            <w:bottom w:val="none" w:sz="0" w:space="0" w:color="auto"/>
            <w:right w:val="none" w:sz="0" w:space="0" w:color="auto"/>
          </w:divBdr>
        </w:div>
        <w:div w:id="1488788416">
          <w:marLeft w:val="720"/>
          <w:marRight w:val="0"/>
          <w:marTop w:val="0"/>
          <w:marBottom w:val="0"/>
          <w:divBdr>
            <w:top w:val="none" w:sz="0" w:space="0" w:color="auto"/>
            <w:left w:val="none" w:sz="0" w:space="0" w:color="auto"/>
            <w:bottom w:val="none" w:sz="0" w:space="0" w:color="auto"/>
            <w:right w:val="none" w:sz="0" w:space="0" w:color="auto"/>
          </w:divBdr>
        </w:div>
        <w:div w:id="1254968750">
          <w:marLeft w:val="720"/>
          <w:marRight w:val="0"/>
          <w:marTop w:val="0"/>
          <w:marBottom w:val="0"/>
          <w:divBdr>
            <w:top w:val="none" w:sz="0" w:space="0" w:color="auto"/>
            <w:left w:val="none" w:sz="0" w:space="0" w:color="auto"/>
            <w:bottom w:val="none" w:sz="0" w:space="0" w:color="auto"/>
            <w:right w:val="none" w:sz="0" w:space="0" w:color="auto"/>
          </w:divBdr>
        </w:div>
      </w:divsChild>
    </w:div>
    <w:div w:id="657660062">
      <w:bodyDiv w:val="1"/>
      <w:marLeft w:val="0"/>
      <w:marRight w:val="0"/>
      <w:marTop w:val="0"/>
      <w:marBottom w:val="0"/>
      <w:divBdr>
        <w:top w:val="none" w:sz="0" w:space="0" w:color="auto"/>
        <w:left w:val="none" w:sz="0" w:space="0" w:color="auto"/>
        <w:bottom w:val="none" w:sz="0" w:space="0" w:color="auto"/>
        <w:right w:val="none" w:sz="0" w:space="0" w:color="auto"/>
      </w:divBdr>
      <w:divsChild>
        <w:div w:id="1554778190">
          <w:marLeft w:val="720"/>
          <w:marRight w:val="0"/>
          <w:marTop w:val="0"/>
          <w:marBottom w:val="0"/>
          <w:divBdr>
            <w:top w:val="none" w:sz="0" w:space="0" w:color="auto"/>
            <w:left w:val="none" w:sz="0" w:space="0" w:color="auto"/>
            <w:bottom w:val="none" w:sz="0" w:space="0" w:color="auto"/>
            <w:right w:val="none" w:sz="0" w:space="0" w:color="auto"/>
          </w:divBdr>
        </w:div>
        <w:div w:id="1823426576">
          <w:marLeft w:val="720"/>
          <w:marRight w:val="0"/>
          <w:marTop w:val="0"/>
          <w:marBottom w:val="0"/>
          <w:divBdr>
            <w:top w:val="none" w:sz="0" w:space="0" w:color="auto"/>
            <w:left w:val="none" w:sz="0" w:space="0" w:color="auto"/>
            <w:bottom w:val="none" w:sz="0" w:space="0" w:color="auto"/>
            <w:right w:val="none" w:sz="0" w:space="0" w:color="auto"/>
          </w:divBdr>
        </w:div>
        <w:div w:id="1028794552">
          <w:marLeft w:val="720"/>
          <w:marRight w:val="0"/>
          <w:marTop w:val="0"/>
          <w:marBottom w:val="0"/>
          <w:divBdr>
            <w:top w:val="none" w:sz="0" w:space="0" w:color="auto"/>
            <w:left w:val="none" w:sz="0" w:space="0" w:color="auto"/>
            <w:bottom w:val="none" w:sz="0" w:space="0" w:color="auto"/>
            <w:right w:val="none" w:sz="0" w:space="0" w:color="auto"/>
          </w:divBdr>
        </w:div>
      </w:divsChild>
    </w:div>
    <w:div w:id="666370463">
      <w:bodyDiv w:val="1"/>
      <w:marLeft w:val="0"/>
      <w:marRight w:val="0"/>
      <w:marTop w:val="0"/>
      <w:marBottom w:val="0"/>
      <w:divBdr>
        <w:top w:val="none" w:sz="0" w:space="0" w:color="auto"/>
        <w:left w:val="none" w:sz="0" w:space="0" w:color="auto"/>
        <w:bottom w:val="none" w:sz="0" w:space="0" w:color="auto"/>
        <w:right w:val="none" w:sz="0" w:space="0" w:color="auto"/>
      </w:divBdr>
      <w:divsChild>
        <w:div w:id="1557201589">
          <w:marLeft w:val="720"/>
          <w:marRight w:val="0"/>
          <w:marTop w:val="0"/>
          <w:marBottom w:val="0"/>
          <w:divBdr>
            <w:top w:val="none" w:sz="0" w:space="0" w:color="auto"/>
            <w:left w:val="none" w:sz="0" w:space="0" w:color="auto"/>
            <w:bottom w:val="none" w:sz="0" w:space="0" w:color="auto"/>
            <w:right w:val="none" w:sz="0" w:space="0" w:color="auto"/>
          </w:divBdr>
        </w:div>
        <w:div w:id="580137925">
          <w:marLeft w:val="1584"/>
          <w:marRight w:val="0"/>
          <w:marTop w:val="0"/>
          <w:marBottom w:val="0"/>
          <w:divBdr>
            <w:top w:val="none" w:sz="0" w:space="0" w:color="auto"/>
            <w:left w:val="none" w:sz="0" w:space="0" w:color="auto"/>
            <w:bottom w:val="none" w:sz="0" w:space="0" w:color="auto"/>
            <w:right w:val="none" w:sz="0" w:space="0" w:color="auto"/>
          </w:divBdr>
        </w:div>
        <w:div w:id="667559860">
          <w:marLeft w:val="2304"/>
          <w:marRight w:val="0"/>
          <w:marTop w:val="0"/>
          <w:marBottom w:val="0"/>
          <w:divBdr>
            <w:top w:val="none" w:sz="0" w:space="0" w:color="auto"/>
            <w:left w:val="none" w:sz="0" w:space="0" w:color="auto"/>
            <w:bottom w:val="none" w:sz="0" w:space="0" w:color="auto"/>
            <w:right w:val="none" w:sz="0" w:space="0" w:color="auto"/>
          </w:divBdr>
        </w:div>
        <w:div w:id="473070">
          <w:marLeft w:val="2304"/>
          <w:marRight w:val="0"/>
          <w:marTop w:val="0"/>
          <w:marBottom w:val="0"/>
          <w:divBdr>
            <w:top w:val="none" w:sz="0" w:space="0" w:color="auto"/>
            <w:left w:val="none" w:sz="0" w:space="0" w:color="auto"/>
            <w:bottom w:val="none" w:sz="0" w:space="0" w:color="auto"/>
            <w:right w:val="none" w:sz="0" w:space="0" w:color="auto"/>
          </w:divBdr>
        </w:div>
        <w:div w:id="996691013">
          <w:marLeft w:val="2304"/>
          <w:marRight w:val="0"/>
          <w:marTop w:val="0"/>
          <w:marBottom w:val="0"/>
          <w:divBdr>
            <w:top w:val="none" w:sz="0" w:space="0" w:color="auto"/>
            <w:left w:val="none" w:sz="0" w:space="0" w:color="auto"/>
            <w:bottom w:val="none" w:sz="0" w:space="0" w:color="auto"/>
            <w:right w:val="none" w:sz="0" w:space="0" w:color="auto"/>
          </w:divBdr>
        </w:div>
        <w:div w:id="452554302">
          <w:marLeft w:val="1584"/>
          <w:marRight w:val="0"/>
          <w:marTop w:val="0"/>
          <w:marBottom w:val="0"/>
          <w:divBdr>
            <w:top w:val="none" w:sz="0" w:space="0" w:color="auto"/>
            <w:left w:val="none" w:sz="0" w:space="0" w:color="auto"/>
            <w:bottom w:val="none" w:sz="0" w:space="0" w:color="auto"/>
            <w:right w:val="none" w:sz="0" w:space="0" w:color="auto"/>
          </w:divBdr>
        </w:div>
        <w:div w:id="912200435">
          <w:marLeft w:val="2304"/>
          <w:marRight w:val="0"/>
          <w:marTop w:val="0"/>
          <w:marBottom w:val="0"/>
          <w:divBdr>
            <w:top w:val="none" w:sz="0" w:space="0" w:color="auto"/>
            <w:left w:val="none" w:sz="0" w:space="0" w:color="auto"/>
            <w:bottom w:val="none" w:sz="0" w:space="0" w:color="auto"/>
            <w:right w:val="none" w:sz="0" w:space="0" w:color="auto"/>
          </w:divBdr>
        </w:div>
        <w:div w:id="815801094">
          <w:marLeft w:val="2304"/>
          <w:marRight w:val="0"/>
          <w:marTop w:val="0"/>
          <w:marBottom w:val="0"/>
          <w:divBdr>
            <w:top w:val="none" w:sz="0" w:space="0" w:color="auto"/>
            <w:left w:val="none" w:sz="0" w:space="0" w:color="auto"/>
            <w:bottom w:val="none" w:sz="0" w:space="0" w:color="auto"/>
            <w:right w:val="none" w:sz="0" w:space="0" w:color="auto"/>
          </w:divBdr>
        </w:div>
        <w:div w:id="1004405377">
          <w:marLeft w:val="2304"/>
          <w:marRight w:val="0"/>
          <w:marTop w:val="0"/>
          <w:marBottom w:val="0"/>
          <w:divBdr>
            <w:top w:val="none" w:sz="0" w:space="0" w:color="auto"/>
            <w:left w:val="none" w:sz="0" w:space="0" w:color="auto"/>
            <w:bottom w:val="none" w:sz="0" w:space="0" w:color="auto"/>
            <w:right w:val="none" w:sz="0" w:space="0" w:color="auto"/>
          </w:divBdr>
        </w:div>
      </w:divsChild>
    </w:div>
    <w:div w:id="667709635">
      <w:bodyDiv w:val="1"/>
      <w:marLeft w:val="0"/>
      <w:marRight w:val="0"/>
      <w:marTop w:val="0"/>
      <w:marBottom w:val="0"/>
      <w:divBdr>
        <w:top w:val="none" w:sz="0" w:space="0" w:color="auto"/>
        <w:left w:val="none" w:sz="0" w:space="0" w:color="auto"/>
        <w:bottom w:val="none" w:sz="0" w:space="0" w:color="auto"/>
        <w:right w:val="none" w:sz="0" w:space="0" w:color="auto"/>
      </w:divBdr>
    </w:div>
    <w:div w:id="672537889">
      <w:bodyDiv w:val="1"/>
      <w:marLeft w:val="0"/>
      <w:marRight w:val="0"/>
      <w:marTop w:val="0"/>
      <w:marBottom w:val="0"/>
      <w:divBdr>
        <w:top w:val="none" w:sz="0" w:space="0" w:color="auto"/>
        <w:left w:val="none" w:sz="0" w:space="0" w:color="auto"/>
        <w:bottom w:val="none" w:sz="0" w:space="0" w:color="auto"/>
        <w:right w:val="none" w:sz="0" w:space="0" w:color="auto"/>
      </w:divBdr>
    </w:div>
    <w:div w:id="683441219">
      <w:bodyDiv w:val="1"/>
      <w:marLeft w:val="0"/>
      <w:marRight w:val="0"/>
      <w:marTop w:val="0"/>
      <w:marBottom w:val="0"/>
      <w:divBdr>
        <w:top w:val="none" w:sz="0" w:space="0" w:color="auto"/>
        <w:left w:val="none" w:sz="0" w:space="0" w:color="auto"/>
        <w:bottom w:val="none" w:sz="0" w:space="0" w:color="auto"/>
        <w:right w:val="none" w:sz="0" w:space="0" w:color="auto"/>
      </w:divBdr>
    </w:div>
    <w:div w:id="684402601">
      <w:bodyDiv w:val="1"/>
      <w:marLeft w:val="0"/>
      <w:marRight w:val="0"/>
      <w:marTop w:val="0"/>
      <w:marBottom w:val="0"/>
      <w:divBdr>
        <w:top w:val="none" w:sz="0" w:space="0" w:color="auto"/>
        <w:left w:val="none" w:sz="0" w:space="0" w:color="auto"/>
        <w:bottom w:val="none" w:sz="0" w:space="0" w:color="auto"/>
        <w:right w:val="none" w:sz="0" w:space="0" w:color="auto"/>
      </w:divBdr>
    </w:div>
    <w:div w:id="694887848">
      <w:bodyDiv w:val="1"/>
      <w:marLeft w:val="0"/>
      <w:marRight w:val="0"/>
      <w:marTop w:val="0"/>
      <w:marBottom w:val="0"/>
      <w:divBdr>
        <w:top w:val="none" w:sz="0" w:space="0" w:color="auto"/>
        <w:left w:val="none" w:sz="0" w:space="0" w:color="auto"/>
        <w:bottom w:val="none" w:sz="0" w:space="0" w:color="auto"/>
        <w:right w:val="none" w:sz="0" w:space="0" w:color="auto"/>
      </w:divBdr>
      <w:divsChild>
        <w:div w:id="795830323">
          <w:marLeft w:val="720"/>
          <w:marRight w:val="0"/>
          <w:marTop w:val="0"/>
          <w:marBottom w:val="0"/>
          <w:divBdr>
            <w:top w:val="none" w:sz="0" w:space="0" w:color="auto"/>
            <w:left w:val="none" w:sz="0" w:space="0" w:color="auto"/>
            <w:bottom w:val="none" w:sz="0" w:space="0" w:color="auto"/>
            <w:right w:val="none" w:sz="0" w:space="0" w:color="auto"/>
          </w:divBdr>
        </w:div>
        <w:div w:id="1454790531">
          <w:marLeft w:val="720"/>
          <w:marRight w:val="0"/>
          <w:marTop w:val="0"/>
          <w:marBottom w:val="0"/>
          <w:divBdr>
            <w:top w:val="none" w:sz="0" w:space="0" w:color="auto"/>
            <w:left w:val="none" w:sz="0" w:space="0" w:color="auto"/>
            <w:bottom w:val="none" w:sz="0" w:space="0" w:color="auto"/>
            <w:right w:val="none" w:sz="0" w:space="0" w:color="auto"/>
          </w:divBdr>
        </w:div>
        <w:div w:id="1879275177">
          <w:marLeft w:val="720"/>
          <w:marRight w:val="0"/>
          <w:marTop w:val="0"/>
          <w:marBottom w:val="0"/>
          <w:divBdr>
            <w:top w:val="none" w:sz="0" w:space="0" w:color="auto"/>
            <w:left w:val="none" w:sz="0" w:space="0" w:color="auto"/>
            <w:bottom w:val="none" w:sz="0" w:space="0" w:color="auto"/>
            <w:right w:val="none" w:sz="0" w:space="0" w:color="auto"/>
          </w:divBdr>
        </w:div>
        <w:div w:id="1285191571">
          <w:marLeft w:val="720"/>
          <w:marRight w:val="0"/>
          <w:marTop w:val="0"/>
          <w:marBottom w:val="0"/>
          <w:divBdr>
            <w:top w:val="none" w:sz="0" w:space="0" w:color="auto"/>
            <w:left w:val="none" w:sz="0" w:space="0" w:color="auto"/>
            <w:bottom w:val="none" w:sz="0" w:space="0" w:color="auto"/>
            <w:right w:val="none" w:sz="0" w:space="0" w:color="auto"/>
          </w:divBdr>
        </w:div>
        <w:div w:id="572204292">
          <w:marLeft w:val="720"/>
          <w:marRight w:val="0"/>
          <w:marTop w:val="0"/>
          <w:marBottom w:val="0"/>
          <w:divBdr>
            <w:top w:val="none" w:sz="0" w:space="0" w:color="auto"/>
            <w:left w:val="none" w:sz="0" w:space="0" w:color="auto"/>
            <w:bottom w:val="none" w:sz="0" w:space="0" w:color="auto"/>
            <w:right w:val="none" w:sz="0" w:space="0" w:color="auto"/>
          </w:divBdr>
        </w:div>
      </w:divsChild>
    </w:div>
    <w:div w:id="697123077">
      <w:bodyDiv w:val="1"/>
      <w:marLeft w:val="0"/>
      <w:marRight w:val="0"/>
      <w:marTop w:val="0"/>
      <w:marBottom w:val="0"/>
      <w:divBdr>
        <w:top w:val="none" w:sz="0" w:space="0" w:color="auto"/>
        <w:left w:val="none" w:sz="0" w:space="0" w:color="auto"/>
        <w:bottom w:val="none" w:sz="0" w:space="0" w:color="auto"/>
        <w:right w:val="none" w:sz="0" w:space="0" w:color="auto"/>
      </w:divBdr>
      <w:divsChild>
        <w:div w:id="1227883849">
          <w:marLeft w:val="720"/>
          <w:marRight w:val="0"/>
          <w:marTop w:val="0"/>
          <w:marBottom w:val="0"/>
          <w:divBdr>
            <w:top w:val="none" w:sz="0" w:space="0" w:color="auto"/>
            <w:left w:val="none" w:sz="0" w:space="0" w:color="auto"/>
            <w:bottom w:val="none" w:sz="0" w:space="0" w:color="auto"/>
            <w:right w:val="none" w:sz="0" w:space="0" w:color="auto"/>
          </w:divBdr>
        </w:div>
        <w:div w:id="1416126664">
          <w:marLeft w:val="720"/>
          <w:marRight w:val="0"/>
          <w:marTop w:val="0"/>
          <w:marBottom w:val="0"/>
          <w:divBdr>
            <w:top w:val="none" w:sz="0" w:space="0" w:color="auto"/>
            <w:left w:val="none" w:sz="0" w:space="0" w:color="auto"/>
            <w:bottom w:val="none" w:sz="0" w:space="0" w:color="auto"/>
            <w:right w:val="none" w:sz="0" w:space="0" w:color="auto"/>
          </w:divBdr>
        </w:div>
        <w:div w:id="1191068661">
          <w:marLeft w:val="720"/>
          <w:marRight w:val="0"/>
          <w:marTop w:val="0"/>
          <w:marBottom w:val="0"/>
          <w:divBdr>
            <w:top w:val="none" w:sz="0" w:space="0" w:color="auto"/>
            <w:left w:val="none" w:sz="0" w:space="0" w:color="auto"/>
            <w:bottom w:val="none" w:sz="0" w:space="0" w:color="auto"/>
            <w:right w:val="none" w:sz="0" w:space="0" w:color="auto"/>
          </w:divBdr>
        </w:div>
      </w:divsChild>
    </w:div>
    <w:div w:id="699357269">
      <w:bodyDiv w:val="1"/>
      <w:marLeft w:val="0"/>
      <w:marRight w:val="0"/>
      <w:marTop w:val="0"/>
      <w:marBottom w:val="0"/>
      <w:divBdr>
        <w:top w:val="none" w:sz="0" w:space="0" w:color="auto"/>
        <w:left w:val="none" w:sz="0" w:space="0" w:color="auto"/>
        <w:bottom w:val="none" w:sz="0" w:space="0" w:color="auto"/>
        <w:right w:val="none" w:sz="0" w:space="0" w:color="auto"/>
      </w:divBdr>
      <w:divsChild>
        <w:div w:id="128934996">
          <w:marLeft w:val="720"/>
          <w:marRight w:val="0"/>
          <w:marTop w:val="0"/>
          <w:marBottom w:val="0"/>
          <w:divBdr>
            <w:top w:val="none" w:sz="0" w:space="0" w:color="auto"/>
            <w:left w:val="none" w:sz="0" w:space="0" w:color="auto"/>
            <w:bottom w:val="none" w:sz="0" w:space="0" w:color="auto"/>
            <w:right w:val="none" w:sz="0" w:space="0" w:color="auto"/>
          </w:divBdr>
        </w:div>
        <w:div w:id="526873526">
          <w:marLeft w:val="720"/>
          <w:marRight w:val="0"/>
          <w:marTop w:val="0"/>
          <w:marBottom w:val="0"/>
          <w:divBdr>
            <w:top w:val="none" w:sz="0" w:space="0" w:color="auto"/>
            <w:left w:val="none" w:sz="0" w:space="0" w:color="auto"/>
            <w:bottom w:val="none" w:sz="0" w:space="0" w:color="auto"/>
            <w:right w:val="none" w:sz="0" w:space="0" w:color="auto"/>
          </w:divBdr>
        </w:div>
      </w:divsChild>
    </w:div>
    <w:div w:id="700284258">
      <w:bodyDiv w:val="1"/>
      <w:marLeft w:val="0"/>
      <w:marRight w:val="0"/>
      <w:marTop w:val="0"/>
      <w:marBottom w:val="0"/>
      <w:divBdr>
        <w:top w:val="none" w:sz="0" w:space="0" w:color="auto"/>
        <w:left w:val="none" w:sz="0" w:space="0" w:color="auto"/>
        <w:bottom w:val="none" w:sz="0" w:space="0" w:color="auto"/>
        <w:right w:val="none" w:sz="0" w:space="0" w:color="auto"/>
      </w:divBdr>
      <w:divsChild>
        <w:div w:id="1453014975">
          <w:marLeft w:val="720"/>
          <w:marRight w:val="0"/>
          <w:marTop w:val="0"/>
          <w:marBottom w:val="0"/>
          <w:divBdr>
            <w:top w:val="none" w:sz="0" w:space="0" w:color="auto"/>
            <w:left w:val="none" w:sz="0" w:space="0" w:color="auto"/>
            <w:bottom w:val="none" w:sz="0" w:space="0" w:color="auto"/>
            <w:right w:val="none" w:sz="0" w:space="0" w:color="auto"/>
          </w:divBdr>
        </w:div>
        <w:div w:id="1048409432">
          <w:marLeft w:val="720"/>
          <w:marRight w:val="0"/>
          <w:marTop w:val="0"/>
          <w:marBottom w:val="0"/>
          <w:divBdr>
            <w:top w:val="none" w:sz="0" w:space="0" w:color="auto"/>
            <w:left w:val="none" w:sz="0" w:space="0" w:color="auto"/>
            <w:bottom w:val="none" w:sz="0" w:space="0" w:color="auto"/>
            <w:right w:val="none" w:sz="0" w:space="0" w:color="auto"/>
          </w:divBdr>
        </w:div>
        <w:div w:id="255794201">
          <w:marLeft w:val="720"/>
          <w:marRight w:val="0"/>
          <w:marTop w:val="0"/>
          <w:marBottom w:val="0"/>
          <w:divBdr>
            <w:top w:val="none" w:sz="0" w:space="0" w:color="auto"/>
            <w:left w:val="none" w:sz="0" w:space="0" w:color="auto"/>
            <w:bottom w:val="none" w:sz="0" w:space="0" w:color="auto"/>
            <w:right w:val="none" w:sz="0" w:space="0" w:color="auto"/>
          </w:divBdr>
        </w:div>
        <w:div w:id="352609732">
          <w:marLeft w:val="720"/>
          <w:marRight w:val="0"/>
          <w:marTop w:val="0"/>
          <w:marBottom w:val="0"/>
          <w:divBdr>
            <w:top w:val="none" w:sz="0" w:space="0" w:color="auto"/>
            <w:left w:val="none" w:sz="0" w:space="0" w:color="auto"/>
            <w:bottom w:val="none" w:sz="0" w:space="0" w:color="auto"/>
            <w:right w:val="none" w:sz="0" w:space="0" w:color="auto"/>
          </w:divBdr>
        </w:div>
      </w:divsChild>
    </w:div>
    <w:div w:id="701898561">
      <w:bodyDiv w:val="1"/>
      <w:marLeft w:val="0"/>
      <w:marRight w:val="0"/>
      <w:marTop w:val="0"/>
      <w:marBottom w:val="0"/>
      <w:divBdr>
        <w:top w:val="none" w:sz="0" w:space="0" w:color="auto"/>
        <w:left w:val="none" w:sz="0" w:space="0" w:color="auto"/>
        <w:bottom w:val="none" w:sz="0" w:space="0" w:color="auto"/>
        <w:right w:val="none" w:sz="0" w:space="0" w:color="auto"/>
      </w:divBdr>
    </w:div>
    <w:div w:id="704982962">
      <w:bodyDiv w:val="1"/>
      <w:marLeft w:val="0"/>
      <w:marRight w:val="0"/>
      <w:marTop w:val="0"/>
      <w:marBottom w:val="0"/>
      <w:divBdr>
        <w:top w:val="none" w:sz="0" w:space="0" w:color="auto"/>
        <w:left w:val="none" w:sz="0" w:space="0" w:color="auto"/>
        <w:bottom w:val="none" w:sz="0" w:space="0" w:color="auto"/>
        <w:right w:val="none" w:sz="0" w:space="0" w:color="auto"/>
      </w:divBdr>
    </w:div>
    <w:div w:id="708072725">
      <w:bodyDiv w:val="1"/>
      <w:marLeft w:val="0"/>
      <w:marRight w:val="0"/>
      <w:marTop w:val="0"/>
      <w:marBottom w:val="0"/>
      <w:divBdr>
        <w:top w:val="none" w:sz="0" w:space="0" w:color="auto"/>
        <w:left w:val="none" w:sz="0" w:space="0" w:color="auto"/>
        <w:bottom w:val="none" w:sz="0" w:space="0" w:color="auto"/>
        <w:right w:val="none" w:sz="0" w:space="0" w:color="auto"/>
      </w:divBdr>
      <w:divsChild>
        <w:div w:id="1647928299">
          <w:marLeft w:val="720"/>
          <w:marRight w:val="0"/>
          <w:marTop w:val="0"/>
          <w:marBottom w:val="0"/>
          <w:divBdr>
            <w:top w:val="none" w:sz="0" w:space="0" w:color="auto"/>
            <w:left w:val="none" w:sz="0" w:space="0" w:color="auto"/>
            <w:bottom w:val="none" w:sz="0" w:space="0" w:color="auto"/>
            <w:right w:val="none" w:sz="0" w:space="0" w:color="auto"/>
          </w:divBdr>
        </w:div>
        <w:div w:id="895160947">
          <w:marLeft w:val="720"/>
          <w:marRight w:val="0"/>
          <w:marTop w:val="0"/>
          <w:marBottom w:val="0"/>
          <w:divBdr>
            <w:top w:val="none" w:sz="0" w:space="0" w:color="auto"/>
            <w:left w:val="none" w:sz="0" w:space="0" w:color="auto"/>
            <w:bottom w:val="none" w:sz="0" w:space="0" w:color="auto"/>
            <w:right w:val="none" w:sz="0" w:space="0" w:color="auto"/>
          </w:divBdr>
        </w:div>
        <w:div w:id="480542246">
          <w:marLeft w:val="720"/>
          <w:marRight w:val="0"/>
          <w:marTop w:val="0"/>
          <w:marBottom w:val="0"/>
          <w:divBdr>
            <w:top w:val="none" w:sz="0" w:space="0" w:color="auto"/>
            <w:left w:val="none" w:sz="0" w:space="0" w:color="auto"/>
            <w:bottom w:val="none" w:sz="0" w:space="0" w:color="auto"/>
            <w:right w:val="none" w:sz="0" w:space="0" w:color="auto"/>
          </w:divBdr>
        </w:div>
      </w:divsChild>
    </w:div>
    <w:div w:id="709721791">
      <w:bodyDiv w:val="1"/>
      <w:marLeft w:val="0"/>
      <w:marRight w:val="0"/>
      <w:marTop w:val="0"/>
      <w:marBottom w:val="0"/>
      <w:divBdr>
        <w:top w:val="none" w:sz="0" w:space="0" w:color="auto"/>
        <w:left w:val="none" w:sz="0" w:space="0" w:color="auto"/>
        <w:bottom w:val="none" w:sz="0" w:space="0" w:color="auto"/>
        <w:right w:val="none" w:sz="0" w:space="0" w:color="auto"/>
      </w:divBdr>
      <w:divsChild>
        <w:div w:id="1600916795">
          <w:marLeft w:val="547"/>
          <w:marRight w:val="0"/>
          <w:marTop w:val="200"/>
          <w:marBottom w:val="0"/>
          <w:divBdr>
            <w:top w:val="none" w:sz="0" w:space="0" w:color="auto"/>
            <w:left w:val="none" w:sz="0" w:space="0" w:color="auto"/>
            <w:bottom w:val="none" w:sz="0" w:space="0" w:color="auto"/>
            <w:right w:val="none" w:sz="0" w:space="0" w:color="auto"/>
          </w:divBdr>
        </w:div>
        <w:div w:id="1404912212">
          <w:marLeft w:val="547"/>
          <w:marRight w:val="0"/>
          <w:marTop w:val="200"/>
          <w:marBottom w:val="0"/>
          <w:divBdr>
            <w:top w:val="none" w:sz="0" w:space="0" w:color="auto"/>
            <w:left w:val="none" w:sz="0" w:space="0" w:color="auto"/>
            <w:bottom w:val="none" w:sz="0" w:space="0" w:color="auto"/>
            <w:right w:val="none" w:sz="0" w:space="0" w:color="auto"/>
          </w:divBdr>
        </w:div>
        <w:div w:id="1472288638">
          <w:marLeft w:val="547"/>
          <w:marRight w:val="0"/>
          <w:marTop w:val="200"/>
          <w:marBottom w:val="0"/>
          <w:divBdr>
            <w:top w:val="none" w:sz="0" w:space="0" w:color="auto"/>
            <w:left w:val="none" w:sz="0" w:space="0" w:color="auto"/>
            <w:bottom w:val="none" w:sz="0" w:space="0" w:color="auto"/>
            <w:right w:val="none" w:sz="0" w:space="0" w:color="auto"/>
          </w:divBdr>
        </w:div>
      </w:divsChild>
    </w:div>
    <w:div w:id="712343021">
      <w:bodyDiv w:val="1"/>
      <w:marLeft w:val="0"/>
      <w:marRight w:val="0"/>
      <w:marTop w:val="0"/>
      <w:marBottom w:val="0"/>
      <w:divBdr>
        <w:top w:val="none" w:sz="0" w:space="0" w:color="auto"/>
        <w:left w:val="none" w:sz="0" w:space="0" w:color="auto"/>
        <w:bottom w:val="none" w:sz="0" w:space="0" w:color="auto"/>
        <w:right w:val="none" w:sz="0" w:space="0" w:color="auto"/>
      </w:divBdr>
      <w:divsChild>
        <w:div w:id="1102333821">
          <w:marLeft w:val="720"/>
          <w:marRight w:val="0"/>
          <w:marTop w:val="0"/>
          <w:marBottom w:val="0"/>
          <w:divBdr>
            <w:top w:val="none" w:sz="0" w:space="0" w:color="auto"/>
            <w:left w:val="none" w:sz="0" w:space="0" w:color="auto"/>
            <w:bottom w:val="none" w:sz="0" w:space="0" w:color="auto"/>
            <w:right w:val="none" w:sz="0" w:space="0" w:color="auto"/>
          </w:divBdr>
        </w:div>
        <w:div w:id="1302997359">
          <w:marLeft w:val="720"/>
          <w:marRight w:val="0"/>
          <w:marTop w:val="0"/>
          <w:marBottom w:val="0"/>
          <w:divBdr>
            <w:top w:val="none" w:sz="0" w:space="0" w:color="auto"/>
            <w:left w:val="none" w:sz="0" w:space="0" w:color="auto"/>
            <w:bottom w:val="none" w:sz="0" w:space="0" w:color="auto"/>
            <w:right w:val="none" w:sz="0" w:space="0" w:color="auto"/>
          </w:divBdr>
        </w:div>
      </w:divsChild>
    </w:div>
    <w:div w:id="722218990">
      <w:bodyDiv w:val="1"/>
      <w:marLeft w:val="0"/>
      <w:marRight w:val="0"/>
      <w:marTop w:val="0"/>
      <w:marBottom w:val="0"/>
      <w:divBdr>
        <w:top w:val="none" w:sz="0" w:space="0" w:color="auto"/>
        <w:left w:val="none" w:sz="0" w:space="0" w:color="auto"/>
        <w:bottom w:val="none" w:sz="0" w:space="0" w:color="auto"/>
        <w:right w:val="none" w:sz="0" w:space="0" w:color="auto"/>
      </w:divBdr>
      <w:divsChild>
        <w:div w:id="1649938884">
          <w:marLeft w:val="720"/>
          <w:marRight w:val="0"/>
          <w:marTop w:val="0"/>
          <w:marBottom w:val="0"/>
          <w:divBdr>
            <w:top w:val="none" w:sz="0" w:space="0" w:color="auto"/>
            <w:left w:val="none" w:sz="0" w:space="0" w:color="auto"/>
            <w:bottom w:val="none" w:sz="0" w:space="0" w:color="auto"/>
            <w:right w:val="none" w:sz="0" w:space="0" w:color="auto"/>
          </w:divBdr>
        </w:div>
        <w:div w:id="1398238591">
          <w:marLeft w:val="1584"/>
          <w:marRight w:val="0"/>
          <w:marTop w:val="0"/>
          <w:marBottom w:val="0"/>
          <w:divBdr>
            <w:top w:val="none" w:sz="0" w:space="0" w:color="auto"/>
            <w:left w:val="none" w:sz="0" w:space="0" w:color="auto"/>
            <w:bottom w:val="none" w:sz="0" w:space="0" w:color="auto"/>
            <w:right w:val="none" w:sz="0" w:space="0" w:color="auto"/>
          </w:divBdr>
        </w:div>
        <w:div w:id="2057898228">
          <w:marLeft w:val="1584"/>
          <w:marRight w:val="0"/>
          <w:marTop w:val="0"/>
          <w:marBottom w:val="0"/>
          <w:divBdr>
            <w:top w:val="none" w:sz="0" w:space="0" w:color="auto"/>
            <w:left w:val="none" w:sz="0" w:space="0" w:color="auto"/>
            <w:bottom w:val="none" w:sz="0" w:space="0" w:color="auto"/>
            <w:right w:val="none" w:sz="0" w:space="0" w:color="auto"/>
          </w:divBdr>
        </w:div>
        <w:div w:id="1927305666">
          <w:marLeft w:val="1584"/>
          <w:marRight w:val="0"/>
          <w:marTop w:val="0"/>
          <w:marBottom w:val="0"/>
          <w:divBdr>
            <w:top w:val="none" w:sz="0" w:space="0" w:color="auto"/>
            <w:left w:val="none" w:sz="0" w:space="0" w:color="auto"/>
            <w:bottom w:val="none" w:sz="0" w:space="0" w:color="auto"/>
            <w:right w:val="none" w:sz="0" w:space="0" w:color="auto"/>
          </w:divBdr>
        </w:div>
        <w:div w:id="1117796435">
          <w:marLeft w:val="1584"/>
          <w:marRight w:val="0"/>
          <w:marTop w:val="0"/>
          <w:marBottom w:val="0"/>
          <w:divBdr>
            <w:top w:val="none" w:sz="0" w:space="0" w:color="auto"/>
            <w:left w:val="none" w:sz="0" w:space="0" w:color="auto"/>
            <w:bottom w:val="none" w:sz="0" w:space="0" w:color="auto"/>
            <w:right w:val="none" w:sz="0" w:space="0" w:color="auto"/>
          </w:divBdr>
        </w:div>
        <w:div w:id="2071727469">
          <w:marLeft w:val="1584"/>
          <w:marRight w:val="0"/>
          <w:marTop w:val="0"/>
          <w:marBottom w:val="0"/>
          <w:divBdr>
            <w:top w:val="none" w:sz="0" w:space="0" w:color="auto"/>
            <w:left w:val="none" w:sz="0" w:space="0" w:color="auto"/>
            <w:bottom w:val="none" w:sz="0" w:space="0" w:color="auto"/>
            <w:right w:val="none" w:sz="0" w:space="0" w:color="auto"/>
          </w:divBdr>
        </w:div>
        <w:div w:id="1020549085">
          <w:marLeft w:val="2304"/>
          <w:marRight w:val="0"/>
          <w:marTop w:val="0"/>
          <w:marBottom w:val="0"/>
          <w:divBdr>
            <w:top w:val="none" w:sz="0" w:space="0" w:color="auto"/>
            <w:left w:val="none" w:sz="0" w:space="0" w:color="auto"/>
            <w:bottom w:val="none" w:sz="0" w:space="0" w:color="auto"/>
            <w:right w:val="none" w:sz="0" w:space="0" w:color="auto"/>
          </w:divBdr>
        </w:div>
        <w:div w:id="1415591796">
          <w:marLeft w:val="2304"/>
          <w:marRight w:val="0"/>
          <w:marTop w:val="0"/>
          <w:marBottom w:val="0"/>
          <w:divBdr>
            <w:top w:val="none" w:sz="0" w:space="0" w:color="auto"/>
            <w:left w:val="none" w:sz="0" w:space="0" w:color="auto"/>
            <w:bottom w:val="none" w:sz="0" w:space="0" w:color="auto"/>
            <w:right w:val="none" w:sz="0" w:space="0" w:color="auto"/>
          </w:divBdr>
        </w:div>
        <w:div w:id="245769273">
          <w:marLeft w:val="2304"/>
          <w:marRight w:val="0"/>
          <w:marTop w:val="0"/>
          <w:marBottom w:val="0"/>
          <w:divBdr>
            <w:top w:val="none" w:sz="0" w:space="0" w:color="auto"/>
            <w:left w:val="none" w:sz="0" w:space="0" w:color="auto"/>
            <w:bottom w:val="none" w:sz="0" w:space="0" w:color="auto"/>
            <w:right w:val="none" w:sz="0" w:space="0" w:color="auto"/>
          </w:divBdr>
        </w:div>
        <w:div w:id="356196984">
          <w:marLeft w:val="2304"/>
          <w:marRight w:val="0"/>
          <w:marTop w:val="0"/>
          <w:marBottom w:val="0"/>
          <w:divBdr>
            <w:top w:val="none" w:sz="0" w:space="0" w:color="auto"/>
            <w:left w:val="none" w:sz="0" w:space="0" w:color="auto"/>
            <w:bottom w:val="none" w:sz="0" w:space="0" w:color="auto"/>
            <w:right w:val="none" w:sz="0" w:space="0" w:color="auto"/>
          </w:divBdr>
        </w:div>
        <w:div w:id="1463116829">
          <w:marLeft w:val="2304"/>
          <w:marRight w:val="0"/>
          <w:marTop w:val="0"/>
          <w:marBottom w:val="0"/>
          <w:divBdr>
            <w:top w:val="none" w:sz="0" w:space="0" w:color="auto"/>
            <w:left w:val="none" w:sz="0" w:space="0" w:color="auto"/>
            <w:bottom w:val="none" w:sz="0" w:space="0" w:color="auto"/>
            <w:right w:val="none" w:sz="0" w:space="0" w:color="auto"/>
          </w:divBdr>
        </w:div>
        <w:div w:id="431324090">
          <w:marLeft w:val="2304"/>
          <w:marRight w:val="0"/>
          <w:marTop w:val="0"/>
          <w:marBottom w:val="0"/>
          <w:divBdr>
            <w:top w:val="none" w:sz="0" w:space="0" w:color="auto"/>
            <w:left w:val="none" w:sz="0" w:space="0" w:color="auto"/>
            <w:bottom w:val="none" w:sz="0" w:space="0" w:color="auto"/>
            <w:right w:val="none" w:sz="0" w:space="0" w:color="auto"/>
          </w:divBdr>
        </w:div>
      </w:divsChild>
    </w:div>
    <w:div w:id="723024272">
      <w:bodyDiv w:val="1"/>
      <w:marLeft w:val="0"/>
      <w:marRight w:val="0"/>
      <w:marTop w:val="0"/>
      <w:marBottom w:val="0"/>
      <w:divBdr>
        <w:top w:val="none" w:sz="0" w:space="0" w:color="auto"/>
        <w:left w:val="none" w:sz="0" w:space="0" w:color="auto"/>
        <w:bottom w:val="none" w:sz="0" w:space="0" w:color="auto"/>
        <w:right w:val="none" w:sz="0" w:space="0" w:color="auto"/>
      </w:divBdr>
      <w:divsChild>
        <w:div w:id="480585704">
          <w:marLeft w:val="720"/>
          <w:marRight w:val="0"/>
          <w:marTop w:val="0"/>
          <w:marBottom w:val="120"/>
          <w:divBdr>
            <w:top w:val="none" w:sz="0" w:space="0" w:color="auto"/>
            <w:left w:val="none" w:sz="0" w:space="0" w:color="auto"/>
            <w:bottom w:val="none" w:sz="0" w:space="0" w:color="auto"/>
            <w:right w:val="none" w:sz="0" w:space="0" w:color="auto"/>
          </w:divBdr>
        </w:div>
        <w:div w:id="837304598">
          <w:marLeft w:val="720"/>
          <w:marRight w:val="0"/>
          <w:marTop w:val="0"/>
          <w:marBottom w:val="0"/>
          <w:divBdr>
            <w:top w:val="none" w:sz="0" w:space="0" w:color="auto"/>
            <w:left w:val="none" w:sz="0" w:space="0" w:color="auto"/>
            <w:bottom w:val="none" w:sz="0" w:space="0" w:color="auto"/>
            <w:right w:val="none" w:sz="0" w:space="0" w:color="auto"/>
          </w:divBdr>
        </w:div>
        <w:div w:id="1528563373">
          <w:marLeft w:val="1584"/>
          <w:marRight w:val="0"/>
          <w:marTop w:val="0"/>
          <w:marBottom w:val="0"/>
          <w:divBdr>
            <w:top w:val="none" w:sz="0" w:space="0" w:color="auto"/>
            <w:left w:val="none" w:sz="0" w:space="0" w:color="auto"/>
            <w:bottom w:val="none" w:sz="0" w:space="0" w:color="auto"/>
            <w:right w:val="none" w:sz="0" w:space="0" w:color="auto"/>
          </w:divBdr>
        </w:div>
        <w:div w:id="1622036537">
          <w:marLeft w:val="1584"/>
          <w:marRight w:val="0"/>
          <w:marTop w:val="0"/>
          <w:marBottom w:val="0"/>
          <w:divBdr>
            <w:top w:val="none" w:sz="0" w:space="0" w:color="auto"/>
            <w:left w:val="none" w:sz="0" w:space="0" w:color="auto"/>
            <w:bottom w:val="none" w:sz="0" w:space="0" w:color="auto"/>
            <w:right w:val="none" w:sz="0" w:space="0" w:color="auto"/>
          </w:divBdr>
        </w:div>
        <w:div w:id="215089693">
          <w:marLeft w:val="1584"/>
          <w:marRight w:val="0"/>
          <w:marTop w:val="0"/>
          <w:marBottom w:val="0"/>
          <w:divBdr>
            <w:top w:val="none" w:sz="0" w:space="0" w:color="auto"/>
            <w:left w:val="none" w:sz="0" w:space="0" w:color="auto"/>
            <w:bottom w:val="none" w:sz="0" w:space="0" w:color="auto"/>
            <w:right w:val="none" w:sz="0" w:space="0" w:color="auto"/>
          </w:divBdr>
        </w:div>
      </w:divsChild>
    </w:div>
    <w:div w:id="731735564">
      <w:bodyDiv w:val="1"/>
      <w:marLeft w:val="0"/>
      <w:marRight w:val="0"/>
      <w:marTop w:val="0"/>
      <w:marBottom w:val="0"/>
      <w:divBdr>
        <w:top w:val="none" w:sz="0" w:space="0" w:color="auto"/>
        <w:left w:val="none" w:sz="0" w:space="0" w:color="auto"/>
        <w:bottom w:val="none" w:sz="0" w:space="0" w:color="auto"/>
        <w:right w:val="none" w:sz="0" w:space="0" w:color="auto"/>
      </w:divBdr>
      <w:divsChild>
        <w:div w:id="1811440388">
          <w:marLeft w:val="720"/>
          <w:marRight w:val="0"/>
          <w:marTop w:val="0"/>
          <w:marBottom w:val="0"/>
          <w:divBdr>
            <w:top w:val="none" w:sz="0" w:space="0" w:color="auto"/>
            <w:left w:val="none" w:sz="0" w:space="0" w:color="auto"/>
            <w:bottom w:val="none" w:sz="0" w:space="0" w:color="auto"/>
            <w:right w:val="none" w:sz="0" w:space="0" w:color="auto"/>
          </w:divBdr>
        </w:div>
      </w:divsChild>
    </w:div>
    <w:div w:id="735512724">
      <w:bodyDiv w:val="1"/>
      <w:marLeft w:val="0"/>
      <w:marRight w:val="0"/>
      <w:marTop w:val="0"/>
      <w:marBottom w:val="0"/>
      <w:divBdr>
        <w:top w:val="none" w:sz="0" w:space="0" w:color="auto"/>
        <w:left w:val="none" w:sz="0" w:space="0" w:color="auto"/>
        <w:bottom w:val="none" w:sz="0" w:space="0" w:color="auto"/>
        <w:right w:val="none" w:sz="0" w:space="0" w:color="auto"/>
      </w:divBdr>
    </w:div>
    <w:div w:id="741029528">
      <w:bodyDiv w:val="1"/>
      <w:marLeft w:val="0"/>
      <w:marRight w:val="0"/>
      <w:marTop w:val="0"/>
      <w:marBottom w:val="0"/>
      <w:divBdr>
        <w:top w:val="none" w:sz="0" w:space="0" w:color="auto"/>
        <w:left w:val="none" w:sz="0" w:space="0" w:color="auto"/>
        <w:bottom w:val="none" w:sz="0" w:space="0" w:color="auto"/>
        <w:right w:val="none" w:sz="0" w:space="0" w:color="auto"/>
      </w:divBdr>
      <w:divsChild>
        <w:div w:id="584192372">
          <w:marLeft w:val="547"/>
          <w:marRight w:val="0"/>
          <w:marTop w:val="200"/>
          <w:marBottom w:val="0"/>
          <w:divBdr>
            <w:top w:val="none" w:sz="0" w:space="0" w:color="auto"/>
            <w:left w:val="none" w:sz="0" w:space="0" w:color="auto"/>
            <w:bottom w:val="none" w:sz="0" w:space="0" w:color="auto"/>
            <w:right w:val="none" w:sz="0" w:space="0" w:color="auto"/>
          </w:divBdr>
        </w:div>
      </w:divsChild>
    </w:div>
    <w:div w:id="744649053">
      <w:bodyDiv w:val="1"/>
      <w:marLeft w:val="0"/>
      <w:marRight w:val="0"/>
      <w:marTop w:val="0"/>
      <w:marBottom w:val="0"/>
      <w:divBdr>
        <w:top w:val="none" w:sz="0" w:space="0" w:color="auto"/>
        <w:left w:val="none" w:sz="0" w:space="0" w:color="auto"/>
        <w:bottom w:val="none" w:sz="0" w:space="0" w:color="auto"/>
        <w:right w:val="none" w:sz="0" w:space="0" w:color="auto"/>
      </w:divBdr>
      <w:divsChild>
        <w:div w:id="1164469706">
          <w:marLeft w:val="720"/>
          <w:marRight w:val="0"/>
          <w:marTop w:val="0"/>
          <w:marBottom w:val="0"/>
          <w:divBdr>
            <w:top w:val="none" w:sz="0" w:space="0" w:color="auto"/>
            <w:left w:val="none" w:sz="0" w:space="0" w:color="auto"/>
            <w:bottom w:val="none" w:sz="0" w:space="0" w:color="auto"/>
            <w:right w:val="none" w:sz="0" w:space="0" w:color="auto"/>
          </w:divBdr>
        </w:div>
      </w:divsChild>
    </w:div>
    <w:div w:id="750010193">
      <w:bodyDiv w:val="1"/>
      <w:marLeft w:val="0"/>
      <w:marRight w:val="0"/>
      <w:marTop w:val="0"/>
      <w:marBottom w:val="0"/>
      <w:divBdr>
        <w:top w:val="none" w:sz="0" w:space="0" w:color="auto"/>
        <w:left w:val="none" w:sz="0" w:space="0" w:color="auto"/>
        <w:bottom w:val="none" w:sz="0" w:space="0" w:color="auto"/>
        <w:right w:val="none" w:sz="0" w:space="0" w:color="auto"/>
      </w:divBdr>
      <w:divsChild>
        <w:div w:id="817385636">
          <w:marLeft w:val="720"/>
          <w:marRight w:val="0"/>
          <w:marTop w:val="0"/>
          <w:marBottom w:val="0"/>
          <w:divBdr>
            <w:top w:val="none" w:sz="0" w:space="0" w:color="auto"/>
            <w:left w:val="none" w:sz="0" w:space="0" w:color="auto"/>
            <w:bottom w:val="none" w:sz="0" w:space="0" w:color="auto"/>
            <w:right w:val="none" w:sz="0" w:space="0" w:color="auto"/>
          </w:divBdr>
        </w:div>
      </w:divsChild>
    </w:div>
    <w:div w:id="750351296">
      <w:bodyDiv w:val="1"/>
      <w:marLeft w:val="0"/>
      <w:marRight w:val="0"/>
      <w:marTop w:val="0"/>
      <w:marBottom w:val="0"/>
      <w:divBdr>
        <w:top w:val="none" w:sz="0" w:space="0" w:color="auto"/>
        <w:left w:val="none" w:sz="0" w:space="0" w:color="auto"/>
        <w:bottom w:val="none" w:sz="0" w:space="0" w:color="auto"/>
        <w:right w:val="none" w:sz="0" w:space="0" w:color="auto"/>
      </w:divBdr>
      <w:divsChild>
        <w:div w:id="2041196982">
          <w:marLeft w:val="720"/>
          <w:marRight w:val="0"/>
          <w:marTop w:val="0"/>
          <w:marBottom w:val="0"/>
          <w:divBdr>
            <w:top w:val="none" w:sz="0" w:space="0" w:color="auto"/>
            <w:left w:val="none" w:sz="0" w:space="0" w:color="auto"/>
            <w:bottom w:val="none" w:sz="0" w:space="0" w:color="auto"/>
            <w:right w:val="none" w:sz="0" w:space="0" w:color="auto"/>
          </w:divBdr>
        </w:div>
        <w:div w:id="1473869685">
          <w:marLeft w:val="720"/>
          <w:marRight w:val="0"/>
          <w:marTop w:val="0"/>
          <w:marBottom w:val="0"/>
          <w:divBdr>
            <w:top w:val="none" w:sz="0" w:space="0" w:color="auto"/>
            <w:left w:val="none" w:sz="0" w:space="0" w:color="auto"/>
            <w:bottom w:val="none" w:sz="0" w:space="0" w:color="auto"/>
            <w:right w:val="none" w:sz="0" w:space="0" w:color="auto"/>
          </w:divBdr>
        </w:div>
        <w:div w:id="2010398755">
          <w:marLeft w:val="1584"/>
          <w:marRight w:val="0"/>
          <w:marTop w:val="0"/>
          <w:marBottom w:val="0"/>
          <w:divBdr>
            <w:top w:val="none" w:sz="0" w:space="0" w:color="auto"/>
            <w:left w:val="none" w:sz="0" w:space="0" w:color="auto"/>
            <w:bottom w:val="none" w:sz="0" w:space="0" w:color="auto"/>
            <w:right w:val="none" w:sz="0" w:space="0" w:color="auto"/>
          </w:divBdr>
        </w:div>
        <w:div w:id="313797792">
          <w:marLeft w:val="1584"/>
          <w:marRight w:val="0"/>
          <w:marTop w:val="0"/>
          <w:marBottom w:val="0"/>
          <w:divBdr>
            <w:top w:val="none" w:sz="0" w:space="0" w:color="auto"/>
            <w:left w:val="none" w:sz="0" w:space="0" w:color="auto"/>
            <w:bottom w:val="none" w:sz="0" w:space="0" w:color="auto"/>
            <w:right w:val="none" w:sz="0" w:space="0" w:color="auto"/>
          </w:divBdr>
        </w:div>
        <w:div w:id="1666005978">
          <w:marLeft w:val="720"/>
          <w:marRight w:val="0"/>
          <w:marTop w:val="0"/>
          <w:marBottom w:val="0"/>
          <w:divBdr>
            <w:top w:val="none" w:sz="0" w:space="0" w:color="auto"/>
            <w:left w:val="none" w:sz="0" w:space="0" w:color="auto"/>
            <w:bottom w:val="none" w:sz="0" w:space="0" w:color="auto"/>
            <w:right w:val="none" w:sz="0" w:space="0" w:color="auto"/>
          </w:divBdr>
        </w:div>
        <w:div w:id="1759905087">
          <w:marLeft w:val="720"/>
          <w:marRight w:val="0"/>
          <w:marTop w:val="0"/>
          <w:marBottom w:val="0"/>
          <w:divBdr>
            <w:top w:val="none" w:sz="0" w:space="0" w:color="auto"/>
            <w:left w:val="none" w:sz="0" w:space="0" w:color="auto"/>
            <w:bottom w:val="none" w:sz="0" w:space="0" w:color="auto"/>
            <w:right w:val="none" w:sz="0" w:space="0" w:color="auto"/>
          </w:divBdr>
        </w:div>
        <w:div w:id="1228684906">
          <w:marLeft w:val="1584"/>
          <w:marRight w:val="0"/>
          <w:marTop w:val="0"/>
          <w:marBottom w:val="0"/>
          <w:divBdr>
            <w:top w:val="none" w:sz="0" w:space="0" w:color="auto"/>
            <w:left w:val="none" w:sz="0" w:space="0" w:color="auto"/>
            <w:bottom w:val="none" w:sz="0" w:space="0" w:color="auto"/>
            <w:right w:val="none" w:sz="0" w:space="0" w:color="auto"/>
          </w:divBdr>
        </w:div>
        <w:div w:id="1241328653">
          <w:marLeft w:val="1584"/>
          <w:marRight w:val="0"/>
          <w:marTop w:val="0"/>
          <w:marBottom w:val="0"/>
          <w:divBdr>
            <w:top w:val="none" w:sz="0" w:space="0" w:color="auto"/>
            <w:left w:val="none" w:sz="0" w:space="0" w:color="auto"/>
            <w:bottom w:val="none" w:sz="0" w:space="0" w:color="auto"/>
            <w:right w:val="none" w:sz="0" w:space="0" w:color="auto"/>
          </w:divBdr>
        </w:div>
        <w:div w:id="1874460713">
          <w:marLeft w:val="1584"/>
          <w:marRight w:val="0"/>
          <w:marTop w:val="0"/>
          <w:marBottom w:val="0"/>
          <w:divBdr>
            <w:top w:val="none" w:sz="0" w:space="0" w:color="auto"/>
            <w:left w:val="none" w:sz="0" w:space="0" w:color="auto"/>
            <w:bottom w:val="none" w:sz="0" w:space="0" w:color="auto"/>
            <w:right w:val="none" w:sz="0" w:space="0" w:color="auto"/>
          </w:divBdr>
        </w:div>
      </w:divsChild>
    </w:div>
    <w:div w:id="752051147">
      <w:bodyDiv w:val="1"/>
      <w:marLeft w:val="0"/>
      <w:marRight w:val="0"/>
      <w:marTop w:val="0"/>
      <w:marBottom w:val="0"/>
      <w:divBdr>
        <w:top w:val="none" w:sz="0" w:space="0" w:color="auto"/>
        <w:left w:val="none" w:sz="0" w:space="0" w:color="auto"/>
        <w:bottom w:val="none" w:sz="0" w:space="0" w:color="auto"/>
        <w:right w:val="none" w:sz="0" w:space="0" w:color="auto"/>
      </w:divBdr>
      <w:divsChild>
        <w:div w:id="1069881159">
          <w:marLeft w:val="547"/>
          <w:marRight w:val="0"/>
          <w:marTop w:val="200"/>
          <w:marBottom w:val="0"/>
          <w:divBdr>
            <w:top w:val="none" w:sz="0" w:space="0" w:color="auto"/>
            <w:left w:val="none" w:sz="0" w:space="0" w:color="auto"/>
            <w:bottom w:val="none" w:sz="0" w:space="0" w:color="auto"/>
            <w:right w:val="none" w:sz="0" w:space="0" w:color="auto"/>
          </w:divBdr>
        </w:div>
        <w:div w:id="1600485879">
          <w:marLeft w:val="1166"/>
          <w:marRight w:val="0"/>
          <w:marTop w:val="200"/>
          <w:marBottom w:val="0"/>
          <w:divBdr>
            <w:top w:val="none" w:sz="0" w:space="0" w:color="auto"/>
            <w:left w:val="none" w:sz="0" w:space="0" w:color="auto"/>
            <w:bottom w:val="none" w:sz="0" w:space="0" w:color="auto"/>
            <w:right w:val="none" w:sz="0" w:space="0" w:color="auto"/>
          </w:divBdr>
        </w:div>
        <w:div w:id="1363090028">
          <w:marLeft w:val="1166"/>
          <w:marRight w:val="0"/>
          <w:marTop w:val="200"/>
          <w:marBottom w:val="0"/>
          <w:divBdr>
            <w:top w:val="none" w:sz="0" w:space="0" w:color="auto"/>
            <w:left w:val="none" w:sz="0" w:space="0" w:color="auto"/>
            <w:bottom w:val="none" w:sz="0" w:space="0" w:color="auto"/>
            <w:right w:val="none" w:sz="0" w:space="0" w:color="auto"/>
          </w:divBdr>
        </w:div>
      </w:divsChild>
    </w:div>
    <w:div w:id="754325763">
      <w:bodyDiv w:val="1"/>
      <w:marLeft w:val="0"/>
      <w:marRight w:val="0"/>
      <w:marTop w:val="0"/>
      <w:marBottom w:val="0"/>
      <w:divBdr>
        <w:top w:val="none" w:sz="0" w:space="0" w:color="auto"/>
        <w:left w:val="none" w:sz="0" w:space="0" w:color="auto"/>
        <w:bottom w:val="none" w:sz="0" w:space="0" w:color="auto"/>
        <w:right w:val="none" w:sz="0" w:space="0" w:color="auto"/>
      </w:divBdr>
      <w:divsChild>
        <w:div w:id="1684211588">
          <w:marLeft w:val="720"/>
          <w:marRight w:val="0"/>
          <w:marTop w:val="0"/>
          <w:marBottom w:val="0"/>
          <w:divBdr>
            <w:top w:val="none" w:sz="0" w:space="0" w:color="auto"/>
            <w:left w:val="none" w:sz="0" w:space="0" w:color="auto"/>
            <w:bottom w:val="none" w:sz="0" w:space="0" w:color="auto"/>
            <w:right w:val="none" w:sz="0" w:space="0" w:color="auto"/>
          </w:divBdr>
        </w:div>
        <w:div w:id="2007436717">
          <w:marLeft w:val="1584"/>
          <w:marRight w:val="0"/>
          <w:marTop w:val="0"/>
          <w:marBottom w:val="0"/>
          <w:divBdr>
            <w:top w:val="none" w:sz="0" w:space="0" w:color="auto"/>
            <w:left w:val="none" w:sz="0" w:space="0" w:color="auto"/>
            <w:bottom w:val="none" w:sz="0" w:space="0" w:color="auto"/>
            <w:right w:val="none" w:sz="0" w:space="0" w:color="auto"/>
          </w:divBdr>
        </w:div>
        <w:div w:id="2171291">
          <w:marLeft w:val="1584"/>
          <w:marRight w:val="0"/>
          <w:marTop w:val="0"/>
          <w:marBottom w:val="0"/>
          <w:divBdr>
            <w:top w:val="none" w:sz="0" w:space="0" w:color="auto"/>
            <w:left w:val="none" w:sz="0" w:space="0" w:color="auto"/>
            <w:bottom w:val="none" w:sz="0" w:space="0" w:color="auto"/>
            <w:right w:val="none" w:sz="0" w:space="0" w:color="auto"/>
          </w:divBdr>
        </w:div>
        <w:div w:id="581449170">
          <w:marLeft w:val="720"/>
          <w:marRight w:val="0"/>
          <w:marTop w:val="0"/>
          <w:marBottom w:val="0"/>
          <w:divBdr>
            <w:top w:val="none" w:sz="0" w:space="0" w:color="auto"/>
            <w:left w:val="none" w:sz="0" w:space="0" w:color="auto"/>
            <w:bottom w:val="none" w:sz="0" w:space="0" w:color="auto"/>
            <w:right w:val="none" w:sz="0" w:space="0" w:color="auto"/>
          </w:divBdr>
        </w:div>
        <w:div w:id="1420641736">
          <w:marLeft w:val="1584"/>
          <w:marRight w:val="0"/>
          <w:marTop w:val="0"/>
          <w:marBottom w:val="0"/>
          <w:divBdr>
            <w:top w:val="none" w:sz="0" w:space="0" w:color="auto"/>
            <w:left w:val="none" w:sz="0" w:space="0" w:color="auto"/>
            <w:bottom w:val="none" w:sz="0" w:space="0" w:color="auto"/>
            <w:right w:val="none" w:sz="0" w:space="0" w:color="auto"/>
          </w:divBdr>
        </w:div>
        <w:div w:id="409621968">
          <w:marLeft w:val="1584"/>
          <w:marRight w:val="0"/>
          <w:marTop w:val="0"/>
          <w:marBottom w:val="0"/>
          <w:divBdr>
            <w:top w:val="none" w:sz="0" w:space="0" w:color="auto"/>
            <w:left w:val="none" w:sz="0" w:space="0" w:color="auto"/>
            <w:bottom w:val="none" w:sz="0" w:space="0" w:color="auto"/>
            <w:right w:val="none" w:sz="0" w:space="0" w:color="auto"/>
          </w:divBdr>
        </w:div>
      </w:divsChild>
    </w:div>
    <w:div w:id="760570234">
      <w:bodyDiv w:val="1"/>
      <w:marLeft w:val="0"/>
      <w:marRight w:val="0"/>
      <w:marTop w:val="0"/>
      <w:marBottom w:val="0"/>
      <w:divBdr>
        <w:top w:val="none" w:sz="0" w:space="0" w:color="auto"/>
        <w:left w:val="none" w:sz="0" w:space="0" w:color="auto"/>
        <w:bottom w:val="none" w:sz="0" w:space="0" w:color="auto"/>
        <w:right w:val="none" w:sz="0" w:space="0" w:color="auto"/>
      </w:divBdr>
      <w:divsChild>
        <w:div w:id="1905872329">
          <w:marLeft w:val="720"/>
          <w:marRight w:val="0"/>
          <w:marTop w:val="0"/>
          <w:marBottom w:val="0"/>
          <w:divBdr>
            <w:top w:val="none" w:sz="0" w:space="0" w:color="auto"/>
            <w:left w:val="none" w:sz="0" w:space="0" w:color="auto"/>
            <w:bottom w:val="none" w:sz="0" w:space="0" w:color="auto"/>
            <w:right w:val="none" w:sz="0" w:space="0" w:color="auto"/>
          </w:divBdr>
        </w:div>
        <w:div w:id="254628497">
          <w:marLeft w:val="1584"/>
          <w:marRight w:val="0"/>
          <w:marTop w:val="0"/>
          <w:marBottom w:val="0"/>
          <w:divBdr>
            <w:top w:val="none" w:sz="0" w:space="0" w:color="auto"/>
            <w:left w:val="none" w:sz="0" w:space="0" w:color="auto"/>
            <w:bottom w:val="none" w:sz="0" w:space="0" w:color="auto"/>
            <w:right w:val="none" w:sz="0" w:space="0" w:color="auto"/>
          </w:divBdr>
        </w:div>
        <w:div w:id="2129468933">
          <w:marLeft w:val="1584"/>
          <w:marRight w:val="0"/>
          <w:marTop w:val="0"/>
          <w:marBottom w:val="0"/>
          <w:divBdr>
            <w:top w:val="none" w:sz="0" w:space="0" w:color="auto"/>
            <w:left w:val="none" w:sz="0" w:space="0" w:color="auto"/>
            <w:bottom w:val="none" w:sz="0" w:space="0" w:color="auto"/>
            <w:right w:val="none" w:sz="0" w:space="0" w:color="auto"/>
          </w:divBdr>
        </w:div>
        <w:div w:id="641160999">
          <w:marLeft w:val="1584"/>
          <w:marRight w:val="0"/>
          <w:marTop w:val="0"/>
          <w:marBottom w:val="0"/>
          <w:divBdr>
            <w:top w:val="none" w:sz="0" w:space="0" w:color="auto"/>
            <w:left w:val="none" w:sz="0" w:space="0" w:color="auto"/>
            <w:bottom w:val="none" w:sz="0" w:space="0" w:color="auto"/>
            <w:right w:val="none" w:sz="0" w:space="0" w:color="auto"/>
          </w:divBdr>
        </w:div>
        <w:div w:id="1210608967">
          <w:marLeft w:val="1584"/>
          <w:marRight w:val="0"/>
          <w:marTop w:val="0"/>
          <w:marBottom w:val="0"/>
          <w:divBdr>
            <w:top w:val="none" w:sz="0" w:space="0" w:color="auto"/>
            <w:left w:val="none" w:sz="0" w:space="0" w:color="auto"/>
            <w:bottom w:val="none" w:sz="0" w:space="0" w:color="auto"/>
            <w:right w:val="none" w:sz="0" w:space="0" w:color="auto"/>
          </w:divBdr>
        </w:div>
        <w:div w:id="1154223683">
          <w:marLeft w:val="1584"/>
          <w:marRight w:val="0"/>
          <w:marTop w:val="0"/>
          <w:marBottom w:val="0"/>
          <w:divBdr>
            <w:top w:val="none" w:sz="0" w:space="0" w:color="auto"/>
            <w:left w:val="none" w:sz="0" w:space="0" w:color="auto"/>
            <w:bottom w:val="none" w:sz="0" w:space="0" w:color="auto"/>
            <w:right w:val="none" w:sz="0" w:space="0" w:color="auto"/>
          </w:divBdr>
        </w:div>
        <w:div w:id="1630474339">
          <w:marLeft w:val="1584"/>
          <w:marRight w:val="0"/>
          <w:marTop w:val="0"/>
          <w:marBottom w:val="0"/>
          <w:divBdr>
            <w:top w:val="none" w:sz="0" w:space="0" w:color="auto"/>
            <w:left w:val="none" w:sz="0" w:space="0" w:color="auto"/>
            <w:bottom w:val="none" w:sz="0" w:space="0" w:color="auto"/>
            <w:right w:val="none" w:sz="0" w:space="0" w:color="auto"/>
          </w:divBdr>
        </w:div>
      </w:divsChild>
    </w:div>
    <w:div w:id="763841150">
      <w:bodyDiv w:val="1"/>
      <w:marLeft w:val="0"/>
      <w:marRight w:val="0"/>
      <w:marTop w:val="0"/>
      <w:marBottom w:val="0"/>
      <w:divBdr>
        <w:top w:val="none" w:sz="0" w:space="0" w:color="auto"/>
        <w:left w:val="none" w:sz="0" w:space="0" w:color="auto"/>
        <w:bottom w:val="none" w:sz="0" w:space="0" w:color="auto"/>
        <w:right w:val="none" w:sz="0" w:space="0" w:color="auto"/>
      </w:divBdr>
      <w:divsChild>
        <w:div w:id="555818238">
          <w:marLeft w:val="1166"/>
          <w:marRight w:val="0"/>
          <w:marTop w:val="200"/>
          <w:marBottom w:val="0"/>
          <w:divBdr>
            <w:top w:val="none" w:sz="0" w:space="0" w:color="auto"/>
            <w:left w:val="none" w:sz="0" w:space="0" w:color="auto"/>
            <w:bottom w:val="none" w:sz="0" w:space="0" w:color="auto"/>
            <w:right w:val="none" w:sz="0" w:space="0" w:color="auto"/>
          </w:divBdr>
        </w:div>
        <w:div w:id="826171629">
          <w:marLeft w:val="1800"/>
          <w:marRight w:val="0"/>
          <w:marTop w:val="200"/>
          <w:marBottom w:val="0"/>
          <w:divBdr>
            <w:top w:val="none" w:sz="0" w:space="0" w:color="auto"/>
            <w:left w:val="none" w:sz="0" w:space="0" w:color="auto"/>
            <w:bottom w:val="none" w:sz="0" w:space="0" w:color="auto"/>
            <w:right w:val="none" w:sz="0" w:space="0" w:color="auto"/>
          </w:divBdr>
        </w:div>
        <w:div w:id="678773222">
          <w:marLeft w:val="1800"/>
          <w:marRight w:val="0"/>
          <w:marTop w:val="200"/>
          <w:marBottom w:val="0"/>
          <w:divBdr>
            <w:top w:val="none" w:sz="0" w:space="0" w:color="auto"/>
            <w:left w:val="none" w:sz="0" w:space="0" w:color="auto"/>
            <w:bottom w:val="none" w:sz="0" w:space="0" w:color="auto"/>
            <w:right w:val="none" w:sz="0" w:space="0" w:color="auto"/>
          </w:divBdr>
        </w:div>
        <w:div w:id="996880872">
          <w:marLeft w:val="1800"/>
          <w:marRight w:val="0"/>
          <w:marTop w:val="200"/>
          <w:marBottom w:val="0"/>
          <w:divBdr>
            <w:top w:val="none" w:sz="0" w:space="0" w:color="auto"/>
            <w:left w:val="none" w:sz="0" w:space="0" w:color="auto"/>
            <w:bottom w:val="none" w:sz="0" w:space="0" w:color="auto"/>
            <w:right w:val="none" w:sz="0" w:space="0" w:color="auto"/>
          </w:divBdr>
        </w:div>
      </w:divsChild>
    </w:div>
    <w:div w:id="770781683">
      <w:bodyDiv w:val="1"/>
      <w:marLeft w:val="0"/>
      <w:marRight w:val="0"/>
      <w:marTop w:val="0"/>
      <w:marBottom w:val="0"/>
      <w:divBdr>
        <w:top w:val="none" w:sz="0" w:space="0" w:color="auto"/>
        <w:left w:val="none" w:sz="0" w:space="0" w:color="auto"/>
        <w:bottom w:val="none" w:sz="0" w:space="0" w:color="auto"/>
        <w:right w:val="none" w:sz="0" w:space="0" w:color="auto"/>
      </w:divBdr>
      <w:divsChild>
        <w:div w:id="1003626709">
          <w:marLeft w:val="720"/>
          <w:marRight w:val="0"/>
          <w:marTop w:val="0"/>
          <w:marBottom w:val="0"/>
          <w:divBdr>
            <w:top w:val="none" w:sz="0" w:space="0" w:color="auto"/>
            <w:left w:val="none" w:sz="0" w:space="0" w:color="auto"/>
            <w:bottom w:val="none" w:sz="0" w:space="0" w:color="auto"/>
            <w:right w:val="none" w:sz="0" w:space="0" w:color="auto"/>
          </w:divBdr>
        </w:div>
        <w:div w:id="1157846424">
          <w:marLeft w:val="1584"/>
          <w:marRight w:val="0"/>
          <w:marTop w:val="0"/>
          <w:marBottom w:val="0"/>
          <w:divBdr>
            <w:top w:val="none" w:sz="0" w:space="0" w:color="auto"/>
            <w:left w:val="none" w:sz="0" w:space="0" w:color="auto"/>
            <w:bottom w:val="none" w:sz="0" w:space="0" w:color="auto"/>
            <w:right w:val="none" w:sz="0" w:space="0" w:color="auto"/>
          </w:divBdr>
        </w:div>
        <w:div w:id="104152834">
          <w:marLeft w:val="2304"/>
          <w:marRight w:val="0"/>
          <w:marTop w:val="0"/>
          <w:marBottom w:val="0"/>
          <w:divBdr>
            <w:top w:val="none" w:sz="0" w:space="0" w:color="auto"/>
            <w:left w:val="none" w:sz="0" w:space="0" w:color="auto"/>
            <w:bottom w:val="none" w:sz="0" w:space="0" w:color="auto"/>
            <w:right w:val="none" w:sz="0" w:space="0" w:color="auto"/>
          </w:divBdr>
        </w:div>
        <w:div w:id="371344165">
          <w:marLeft w:val="2304"/>
          <w:marRight w:val="0"/>
          <w:marTop w:val="0"/>
          <w:marBottom w:val="0"/>
          <w:divBdr>
            <w:top w:val="none" w:sz="0" w:space="0" w:color="auto"/>
            <w:left w:val="none" w:sz="0" w:space="0" w:color="auto"/>
            <w:bottom w:val="none" w:sz="0" w:space="0" w:color="auto"/>
            <w:right w:val="none" w:sz="0" w:space="0" w:color="auto"/>
          </w:divBdr>
        </w:div>
        <w:div w:id="78721415">
          <w:marLeft w:val="1584"/>
          <w:marRight w:val="0"/>
          <w:marTop w:val="0"/>
          <w:marBottom w:val="0"/>
          <w:divBdr>
            <w:top w:val="none" w:sz="0" w:space="0" w:color="auto"/>
            <w:left w:val="none" w:sz="0" w:space="0" w:color="auto"/>
            <w:bottom w:val="none" w:sz="0" w:space="0" w:color="auto"/>
            <w:right w:val="none" w:sz="0" w:space="0" w:color="auto"/>
          </w:divBdr>
        </w:div>
        <w:div w:id="2146459341">
          <w:marLeft w:val="1584"/>
          <w:marRight w:val="0"/>
          <w:marTop w:val="0"/>
          <w:marBottom w:val="0"/>
          <w:divBdr>
            <w:top w:val="none" w:sz="0" w:space="0" w:color="auto"/>
            <w:left w:val="none" w:sz="0" w:space="0" w:color="auto"/>
            <w:bottom w:val="none" w:sz="0" w:space="0" w:color="auto"/>
            <w:right w:val="none" w:sz="0" w:space="0" w:color="auto"/>
          </w:divBdr>
        </w:div>
        <w:div w:id="740638611">
          <w:marLeft w:val="2304"/>
          <w:marRight w:val="0"/>
          <w:marTop w:val="0"/>
          <w:marBottom w:val="0"/>
          <w:divBdr>
            <w:top w:val="none" w:sz="0" w:space="0" w:color="auto"/>
            <w:left w:val="none" w:sz="0" w:space="0" w:color="auto"/>
            <w:bottom w:val="none" w:sz="0" w:space="0" w:color="auto"/>
            <w:right w:val="none" w:sz="0" w:space="0" w:color="auto"/>
          </w:divBdr>
        </w:div>
        <w:div w:id="468327123">
          <w:marLeft w:val="2304"/>
          <w:marRight w:val="0"/>
          <w:marTop w:val="0"/>
          <w:marBottom w:val="0"/>
          <w:divBdr>
            <w:top w:val="none" w:sz="0" w:space="0" w:color="auto"/>
            <w:left w:val="none" w:sz="0" w:space="0" w:color="auto"/>
            <w:bottom w:val="none" w:sz="0" w:space="0" w:color="auto"/>
            <w:right w:val="none" w:sz="0" w:space="0" w:color="auto"/>
          </w:divBdr>
        </w:div>
      </w:divsChild>
    </w:div>
    <w:div w:id="773937605">
      <w:bodyDiv w:val="1"/>
      <w:marLeft w:val="0"/>
      <w:marRight w:val="0"/>
      <w:marTop w:val="0"/>
      <w:marBottom w:val="0"/>
      <w:divBdr>
        <w:top w:val="none" w:sz="0" w:space="0" w:color="auto"/>
        <w:left w:val="none" w:sz="0" w:space="0" w:color="auto"/>
        <w:bottom w:val="none" w:sz="0" w:space="0" w:color="auto"/>
        <w:right w:val="none" w:sz="0" w:space="0" w:color="auto"/>
      </w:divBdr>
      <w:divsChild>
        <w:div w:id="305933278">
          <w:marLeft w:val="720"/>
          <w:marRight w:val="0"/>
          <w:marTop w:val="0"/>
          <w:marBottom w:val="0"/>
          <w:divBdr>
            <w:top w:val="none" w:sz="0" w:space="0" w:color="auto"/>
            <w:left w:val="none" w:sz="0" w:space="0" w:color="auto"/>
            <w:bottom w:val="none" w:sz="0" w:space="0" w:color="auto"/>
            <w:right w:val="none" w:sz="0" w:space="0" w:color="auto"/>
          </w:divBdr>
        </w:div>
        <w:div w:id="2096901236">
          <w:marLeft w:val="1584"/>
          <w:marRight w:val="0"/>
          <w:marTop w:val="0"/>
          <w:marBottom w:val="0"/>
          <w:divBdr>
            <w:top w:val="none" w:sz="0" w:space="0" w:color="auto"/>
            <w:left w:val="none" w:sz="0" w:space="0" w:color="auto"/>
            <w:bottom w:val="none" w:sz="0" w:space="0" w:color="auto"/>
            <w:right w:val="none" w:sz="0" w:space="0" w:color="auto"/>
          </w:divBdr>
        </w:div>
        <w:div w:id="172651871">
          <w:marLeft w:val="1584"/>
          <w:marRight w:val="0"/>
          <w:marTop w:val="0"/>
          <w:marBottom w:val="0"/>
          <w:divBdr>
            <w:top w:val="none" w:sz="0" w:space="0" w:color="auto"/>
            <w:left w:val="none" w:sz="0" w:space="0" w:color="auto"/>
            <w:bottom w:val="none" w:sz="0" w:space="0" w:color="auto"/>
            <w:right w:val="none" w:sz="0" w:space="0" w:color="auto"/>
          </w:divBdr>
        </w:div>
        <w:div w:id="1381633532">
          <w:marLeft w:val="1584"/>
          <w:marRight w:val="0"/>
          <w:marTop w:val="0"/>
          <w:marBottom w:val="0"/>
          <w:divBdr>
            <w:top w:val="none" w:sz="0" w:space="0" w:color="auto"/>
            <w:left w:val="none" w:sz="0" w:space="0" w:color="auto"/>
            <w:bottom w:val="none" w:sz="0" w:space="0" w:color="auto"/>
            <w:right w:val="none" w:sz="0" w:space="0" w:color="auto"/>
          </w:divBdr>
        </w:div>
        <w:div w:id="852494367">
          <w:marLeft w:val="1584"/>
          <w:marRight w:val="0"/>
          <w:marTop w:val="0"/>
          <w:marBottom w:val="0"/>
          <w:divBdr>
            <w:top w:val="none" w:sz="0" w:space="0" w:color="auto"/>
            <w:left w:val="none" w:sz="0" w:space="0" w:color="auto"/>
            <w:bottom w:val="none" w:sz="0" w:space="0" w:color="auto"/>
            <w:right w:val="none" w:sz="0" w:space="0" w:color="auto"/>
          </w:divBdr>
        </w:div>
        <w:div w:id="222834408">
          <w:marLeft w:val="720"/>
          <w:marRight w:val="0"/>
          <w:marTop w:val="0"/>
          <w:marBottom w:val="0"/>
          <w:divBdr>
            <w:top w:val="none" w:sz="0" w:space="0" w:color="auto"/>
            <w:left w:val="none" w:sz="0" w:space="0" w:color="auto"/>
            <w:bottom w:val="none" w:sz="0" w:space="0" w:color="auto"/>
            <w:right w:val="none" w:sz="0" w:space="0" w:color="auto"/>
          </w:divBdr>
        </w:div>
        <w:div w:id="1666786569">
          <w:marLeft w:val="1584"/>
          <w:marRight w:val="0"/>
          <w:marTop w:val="0"/>
          <w:marBottom w:val="0"/>
          <w:divBdr>
            <w:top w:val="none" w:sz="0" w:space="0" w:color="auto"/>
            <w:left w:val="none" w:sz="0" w:space="0" w:color="auto"/>
            <w:bottom w:val="none" w:sz="0" w:space="0" w:color="auto"/>
            <w:right w:val="none" w:sz="0" w:space="0" w:color="auto"/>
          </w:divBdr>
        </w:div>
        <w:div w:id="751242435">
          <w:marLeft w:val="720"/>
          <w:marRight w:val="0"/>
          <w:marTop w:val="0"/>
          <w:marBottom w:val="0"/>
          <w:divBdr>
            <w:top w:val="none" w:sz="0" w:space="0" w:color="auto"/>
            <w:left w:val="none" w:sz="0" w:space="0" w:color="auto"/>
            <w:bottom w:val="none" w:sz="0" w:space="0" w:color="auto"/>
            <w:right w:val="none" w:sz="0" w:space="0" w:color="auto"/>
          </w:divBdr>
        </w:div>
      </w:divsChild>
    </w:div>
    <w:div w:id="775248918">
      <w:bodyDiv w:val="1"/>
      <w:marLeft w:val="0"/>
      <w:marRight w:val="0"/>
      <w:marTop w:val="0"/>
      <w:marBottom w:val="0"/>
      <w:divBdr>
        <w:top w:val="none" w:sz="0" w:space="0" w:color="auto"/>
        <w:left w:val="none" w:sz="0" w:space="0" w:color="auto"/>
        <w:bottom w:val="none" w:sz="0" w:space="0" w:color="auto"/>
        <w:right w:val="none" w:sz="0" w:space="0" w:color="auto"/>
      </w:divBdr>
    </w:div>
    <w:div w:id="779835920">
      <w:bodyDiv w:val="1"/>
      <w:marLeft w:val="0"/>
      <w:marRight w:val="0"/>
      <w:marTop w:val="0"/>
      <w:marBottom w:val="0"/>
      <w:divBdr>
        <w:top w:val="none" w:sz="0" w:space="0" w:color="auto"/>
        <w:left w:val="none" w:sz="0" w:space="0" w:color="auto"/>
        <w:bottom w:val="none" w:sz="0" w:space="0" w:color="auto"/>
        <w:right w:val="none" w:sz="0" w:space="0" w:color="auto"/>
      </w:divBdr>
    </w:div>
    <w:div w:id="798380095">
      <w:bodyDiv w:val="1"/>
      <w:marLeft w:val="0"/>
      <w:marRight w:val="0"/>
      <w:marTop w:val="0"/>
      <w:marBottom w:val="0"/>
      <w:divBdr>
        <w:top w:val="none" w:sz="0" w:space="0" w:color="auto"/>
        <w:left w:val="none" w:sz="0" w:space="0" w:color="auto"/>
        <w:bottom w:val="none" w:sz="0" w:space="0" w:color="auto"/>
        <w:right w:val="none" w:sz="0" w:space="0" w:color="auto"/>
      </w:divBdr>
      <w:divsChild>
        <w:div w:id="2056661575">
          <w:marLeft w:val="720"/>
          <w:marRight w:val="0"/>
          <w:marTop w:val="0"/>
          <w:marBottom w:val="0"/>
          <w:divBdr>
            <w:top w:val="none" w:sz="0" w:space="0" w:color="auto"/>
            <w:left w:val="none" w:sz="0" w:space="0" w:color="auto"/>
            <w:bottom w:val="none" w:sz="0" w:space="0" w:color="auto"/>
            <w:right w:val="none" w:sz="0" w:space="0" w:color="auto"/>
          </w:divBdr>
        </w:div>
        <w:div w:id="1199661219">
          <w:marLeft w:val="1584"/>
          <w:marRight w:val="0"/>
          <w:marTop w:val="0"/>
          <w:marBottom w:val="0"/>
          <w:divBdr>
            <w:top w:val="none" w:sz="0" w:space="0" w:color="auto"/>
            <w:left w:val="none" w:sz="0" w:space="0" w:color="auto"/>
            <w:bottom w:val="none" w:sz="0" w:space="0" w:color="auto"/>
            <w:right w:val="none" w:sz="0" w:space="0" w:color="auto"/>
          </w:divBdr>
        </w:div>
        <w:div w:id="2107461392">
          <w:marLeft w:val="1584"/>
          <w:marRight w:val="0"/>
          <w:marTop w:val="0"/>
          <w:marBottom w:val="0"/>
          <w:divBdr>
            <w:top w:val="none" w:sz="0" w:space="0" w:color="auto"/>
            <w:left w:val="none" w:sz="0" w:space="0" w:color="auto"/>
            <w:bottom w:val="none" w:sz="0" w:space="0" w:color="auto"/>
            <w:right w:val="none" w:sz="0" w:space="0" w:color="auto"/>
          </w:divBdr>
        </w:div>
      </w:divsChild>
    </w:div>
    <w:div w:id="799106010">
      <w:bodyDiv w:val="1"/>
      <w:marLeft w:val="0"/>
      <w:marRight w:val="0"/>
      <w:marTop w:val="0"/>
      <w:marBottom w:val="0"/>
      <w:divBdr>
        <w:top w:val="none" w:sz="0" w:space="0" w:color="auto"/>
        <w:left w:val="none" w:sz="0" w:space="0" w:color="auto"/>
        <w:bottom w:val="none" w:sz="0" w:space="0" w:color="auto"/>
        <w:right w:val="none" w:sz="0" w:space="0" w:color="auto"/>
      </w:divBdr>
    </w:div>
    <w:div w:id="803234105">
      <w:bodyDiv w:val="1"/>
      <w:marLeft w:val="0"/>
      <w:marRight w:val="0"/>
      <w:marTop w:val="0"/>
      <w:marBottom w:val="0"/>
      <w:divBdr>
        <w:top w:val="none" w:sz="0" w:space="0" w:color="auto"/>
        <w:left w:val="none" w:sz="0" w:space="0" w:color="auto"/>
        <w:bottom w:val="none" w:sz="0" w:space="0" w:color="auto"/>
        <w:right w:val="none" w:sz="0" w:space="0" w:color="auto"/>
      </w:divBdr>
      <w:divsChild>
        <w:div w:id="179126504">
          <w:marLeft w:val="720"/>
          <w:marRight w:val="0"/>
          <w:marTop w:val="0"/>
          <w:marBottom w:val="0"/>
          <w:divBdr>
            <w:top w:val="none" w:sz="0" w:space="0" w:color="auto"/>
            <w:left w:val="none" w:sz="0" w:space="0" w:color="auto"/>
            <w:bottom w:val="none" w:sz="0" w:space="0" w:color="auto"/>
            <w:right w:val="none" w:sz="0" w:space="0" w:color="auto"/>
          </w:divBdr>
        </w:div>
      </w:divsChild>
    </w:div>
    <w:div w:id="805320254">
      <w:bodyDiv w:val="1"/>
      <w:marLeft w:val="0"/>
      <w:marRight w:val="0"/>
      <w:marTop w:val="0"/>
      <w:marBottom w:val="0"/>
      <w:divBdr>
        <w:top w:val="none" w:sz="0" w:space="0" w:color="auto"/>
        <w:left w:val="none" w:sz="0" w:space="0" w:color="auto"/>
        <w:bottom w:val="none" w:sz="0" w:space="0" w:color="auto"/>
        <w:right w:val="none" w:sz="0" w:space="0" w:color="auto"/>
      </w:divBdr>
    </w:div>
    <w:div w:id="805507067">
      <w:bodyDiv w:val="1"/>
      <w:marLeft w:val="0"/>
      <w:marRight w:val="0"/>
      <w:marTop w:val="0"/>
      <w:marBottom w:val="0"/>
      <w:divBdr>
        <w:top w:val="none" w:sz="0" w:space="0" w:color="auto"/>
        <w:left w:val="none" w:sz="0" w:space="0" w:color="auto"/>
        <w:bottom w:val="none" w:sz="0" w:space="0" w:color="auto"/>
        <w:right w:val="none" w:sz="0" w:space="0" w:color="auto"/>
      </w:divBdr>
      <w:divsChild>
        <w:div w:id="1419710101">
          <w:marLeft w:val="720"/>
          <w:marRight w:val="0"/>
          <w:marTop w:val="0"/>
          <w:marBottom w:val="0"/>
          <w:divBdr>
            <w:top w:val="none" w:sz="0" w:space="0" w:color="auto"/>
            <w:left w:val="none" w:sz="0" w:space="0" w:color="auto"/>
            <w:bottom w:val="none" w:sz="0" w:space="0" w:color="auto"/>
            <w:right w:val="none" w:sz="0" w:space="0" w:color="auto"/>
          </w:divBdr>
        </w:div>
        <w:div w:id="1170948670">
          <w:marLeft w:val="720"/>
          <w:marRight w:val="0"/>
          <w:marTop w:val="0"/>
          <w:marBottom w:val="0"/>
          <w:divBdr>
            <w:top w:val="none" w:sz="0" w:space="0" w:color="auto"/>
            <w:left w:val="none" w:sz="0" w:space="0" w:color="auto"/>
            <w:bottom w:val="none" w:sz="0" w:space="0" w:color="auto"/>
            <w:right w:val="none" w:sz="0" w:space="0" w:color="auto"/>
          </w:divBdr>
        </w:div>
        <w:div w:id="1672218552">
          <w:marLeft w:val="720"/>
          <w:marRight w:val="0"/>
          <w:marTop w:val="0"/>
          <w:marBottom w:val="0"/>
          <w:divBdr>
            <w:top w:val="none" w:sz="0" w:space="0" w:color="auto"/>
            <w:left w:val="none" w:sz="0" w:space="0" w:color="auto"/>
            <w:bottom w:val="none" w:sz="0" w:space="0" w:color="auto"/>
            <w:right w:val="none" w:sz="0" w:space="0" w:color="auto"/>
          </w:divBdr>
        </w:div>
      </w:divsChild>
    </w:div>
    <w:div w:id="805657845">
      <w:bodyDiv w:val="1"/>
      <w:marLeft w:val="0"/>
      <w:marRight w:val="0"/>
      <w:marTop w:val="0"/>
      <w:marBottom w:val="0"/>
      <w:divBdr>
        <w:top w:val="none" w:sz="0" w:space="0" w:color="auto"/>
        <w:left w:val="none" w:sz="0" w:space="0" w:color="auto"/>
        <w:bottom w:val="none" w:sz="0" w:space="0" w:color="auto"/>
        <w:right w:val="none" w:sz="0" w:space="0" w:color="auto"/>
      </w:divBdr>
      <w:divsChild>
        <w:div w:id="1547639642">
          <w:marLeft w:val="720"/>
          <w:marRight w:val="0"/>
          <w:marTop w:val="0"/>
          <w:marBottom w:val="0"/>
          <w:divBdr>
            <w:top w:val="none" w:sz="0" w:space="0" w:color="auto"/>
            <w:left w:val="none" w:sz="0" w:space="0" w:color="auto"/>
            <w:bottom w:val="none" w:sz="0" w:space="0" w:color="auto"/>
            <w:right w:val="none" w:sz="0" w:space="0" w:color="auto"/>
          </w:divBdr>
        </w:div>
        <w:div w:id="1212233091">
          <w:marLeft w:val="1584"/>
          <w:marRight w:val="0"/>
          <w:marTop w:val="0"/>
          <w:marBottom w:val="0"/>
          <w:divBdr>
            <w:top w:val="none" w:sz="0" w:space="0" w:color="auto"/>
            <w:left w:val="none" w:sz="0" w:space="0" w:color="auto"/>
            <w:bottom w:val="none" w:sz="0" w:space="0" w:color="auto"/>
            <w:right w:val="none" w:sz="0" w:space="0" w:color="auto"/>
          </w:divBdr>
        </w:div>
        <w:div w:id="413286558">
          <w:marLeft w:val="1584"/>
          <w:marRight w:val="0"/>
          <w:marTop w:val="0"/>
          <w:marBottom w:val="0"/>
          <w:divBdr>
            <w:top w:val="none" w:sz="0" w:space="0" w:color="auto"/>
            <w:left w:val="none" w:sz="0" w:space="0" w:color="auto"/>
            <w:bottom w:val="none" w:sz="0" w:space="0" w:color="auto"/>
            <w:right w:val="none" w:sz="0" w:space="0" w:color="auto"/>
          </w:divBdr>
        </w:div>
        <w:div w:id="18506591">
          <w:marLeft w:val="1584"/>
          <w:marRight w:val="0"/>
          <w:marTop w:val="0"/>
          <w:marBottom w:val="0"/>
          <w:divBdr>
            <w:top w:val="none" w:sz="0" w:space="0" w:color="auto"/>
            <w:left w:val="none" w:sz="0" w:space="0" w:color="auto"/>
            <w:bottom w:val="none" w:sz="0" w:space="0" w:color="auto"/>
            <w:right w:val="none" w:sz="0" w:space="0" w:color="auto"/>
          </w:divBdr>
        </w:div>
        <w:div w:id="1753966139">
          <w:marLeft w:val="2304"/>
          <w:marRight w:val="0"/>
          <w:marTop w:val="0"/>
          <w:marBottom w:val="0"/>
          <w:divBdr>
            <w:top w:val="none" w:sz="0" w:space="0" w:color="auto"/>
            <w:left w:val="none" w:sz="0" w:space="0" w:color="auto"/>
            <w:bottom w:val="none" w:sz="0" w:space="0" w:color="auto"/>
            <w:right w:val="none" w:sz="0" w:space="0" w:color="auto"/>
          </w:divBdr>
        </w:div>
        <w:div w:id="822429599">
          <w:marLeft w:val="2304"/>
          <w:marRight w:val="0"/>
          <w:marTop w:val="0"/>
          <w:marBottom w:val="0"/>
          <w:divBdr>
            <w:top w:val="none" w:sz="0" w:space="0" w:color="auto"/>
            <w:left w:val="none" w:sz="0" w:space="0" w:color="auto"/>
            <w:bottom w:val="none" w:sz="0" w:space="0" w:color="auto"/>
            <w:right w:val="none" w:sz="0" w:space="0" w:color="auto"/>
          </w:divBdr>
        </w:div>
        <w:div w:id="58287437">
          <w:marLeft w:val="2304"/>
          <w:marRight w:val="0"/>
          <w:marTop w:val="0"/>
          <w:marBottom w:val="0"/>
          <w:divBdr>
            <w:top w:val="none" w:sz="0" w:space="0" w:color="auto"/>
            <w:left w:val="none" w:sz="0" w:space="0" w:color="auto"/>
            <w:bottom w:val="none" w:sz="0" w:space="0" w:color="auto"/>
            <w:right w:val="none" w:sz="0" w:space="0" w:color="auto"/>
          </w:divBdr>
        </w:div>
        <w:div w:id="1070618278">
          <w:marLeft w:val="2304"/>
          <w:marRight w:val="0"/>
          <w:marTop w:val="0"/>
          <w:marBottom w:val="0"/>
          <w:divBdr>
            <w:top w:val="none" w:sz="0" w:space="0" w:color="auto"/>
            <w:left w:val="none" w:sz="0" w:space="0" w:color="auto"/>
            <w:bottom w:val="none" w:sz="0" w:space="0" w:color="auto"/>
            <w:right w:val="none" w:sz="0" w:space="0" w:color="auto"/>
          </w:divBdr>
        </w:div>
        <w:div w:id="1121337430">
          <w:marLeft w:val="2304"/>
          <w:marRight w:val="0"/>
          <w:marTop w:val="0"/>
          <w:marBottom w:val="0"/>
          <w:divBdr>
            <w:top w:val="none" w:sz="0" w:space="0" w:color="auto"/>
            <w:left w:val="none" w:sz="0" w:space="0" w:color="auto"/>
            <w:bottom w:val="none" w:sz="0" w:space="0" w:color="auto"/>
            <w:right w:val="none" w:sz="0" w:space="0" w:color="auto"/>
          </w:divBdr>
        </w:div>
      </w:divsChild>
    </w:div>
    <w:div w:id="806511737">
      <w:bodyDiv w:val="1"/>
      <w:marLeft w:val="0"/>
      <w:marRight w:val="0"/>
      <w:marTop w:val="0"/>
      <w:marBottom w:val="0"/>
      <w:divBdr>
        <w:top w:val="none" w:sz="0" w:space="0" w:color="auto"/>
        <w:left w:val="none" w:sz="0" w:space="0" w:color="auto"/>
        <w:bottom w:val="none" w:sz="0" w:space="0" w:color="auto"/>
        <w:right w:val="none" w:sz="0" w:space="0" w:color="auto"/>
      </w:divBdr>
      <w:divsChild>
        <w:div w:id="846167514">
          <w:marLeft w:val="720"/>
          <w:marRight w:val="0"/>
          <w:marTop w:val="0"/>
          <w:marBottom w:val="0"/>
          <w:divBdr>
            <w:top w:val="none" w:sz="0" w:space="0" w:color="auto"/>
            <w:left w:val="none" w:sz="0" w:space="0" w:color="auto"/>
            <w:bottom w:val="none" w:sz="0" w:space="0" w:color="auto"/>
            <w:right w:val="none" w:sz="0" w:space="0" w:color="auto"/>
          </w:divBdr>
        </w:div>
        <w:div w:id="1573151777">
          <w:marLeft w:val="720"/>
          <w:marRight w:val="0"/>
          <w:marTop w:val="0"/>
          <w:marBottom w:val="120"/>
          <w:divBdr>
            <w:top w:val="none" w:sz="0" w:space="0" w:color="auto"/>
            <w:left w:val="none" w:sz="0" w:space="0" w:color="auto"/>
            <w:bottom w:val="none" w:sz="0" w:space="0" w:color="auto"/>
            <w:right w:val="none" w:sz="0" w:space="0" w:color="auto"/>
          </w:divBdr>
        </w:div>
        <w:div w:id="1199508411">
          <w:marLeft w:val="1584"/>
          <w:marRight w:val="0"/>
          <w:marTop w:val="0"/>
          <w:marBottom w:val="120"/>
          <w:divBdr>
            <w:top w:val="none" w:sz="0" w:space="0" w:color="auto"/>
            <w:left w:val="none" w:sz="0" w:space="0" w:color="auto"/>
            <w:bottom w:val="none" w:sz="0" w:space="0" w:color="auto"/>
            <w:right w:val="none" w:sz="0" w:space="0" w:color="auto"/>
          </w:divBdr>
        </w:div>
        <w:div w:id="687028776">
          <w:marLeft w:val="1584"/>
          <w:marRight w:val="0"/>
          <w:marTop w:val="0"/>
          <w:marBottom w:val="0"/>
          <w:divBdr>
            <w:top w:val="none" w:sz="0" w:space="0" w:color="auto"/>
            <w:left w:val="none" w:sz="0" w:space="0" w:color="auto"/>
            <w:bottom w:val="none" w:sz="0" w:space="0" w:color="auto"/>
            <w:right w:val="none" w:sz="0" w:space="0" w:color="auto"/>
          </w:divBdr>
        </w:div>
      </w:divsChild>
    </w:div>
    <w:div w:id="812136682">
      <w:bodyDiv w:val="1"/>
      <w:marLeft w:val="0"/>
      <w:marRight w:val="0"/>
      <w:marTop w:val="0"/>
      <w:marBottom w:val="0"/>
      <w:divBdr>
        <w:top w:val="none" w:sz="0" w:space="0" w:color="auto"/>
        <w:left w:val="none" w:sz="0" w:space="0" w:color="auto"/>
        <w:bottom w:val="none" w:sz="0" w:space="0" w:color="auto"/>
        <w:right w:val="none" w:sz="0" w:space="0" w:color="auto"/>
      </w:divBdr>
      <w:divsChild>
        <w:div w:id="332295725">
          <w:marLeft w:val="720"/>
          <w:marRight w:val="0"/>
          <w:marTop w:val="0"/>
          <w:marBottom w:val="0"/>
          <w:divBdr>
            <w:top w:val="none" w:sz="0" w:space="0" w:color="auto"/>
            <w:left w:val="none" w:sz="0" w:space="0" w:color="auto"/>
            <w:bottom w:val="none" w:sz="0" w:space="0" w:color="auto"/>
            <w:right w:val="none" w:sz="0" w:space="0" w:color="auto"/>
          </w:divBdr>
        </w:div>
        <w:div w:id="1503548759">
          <w:marLeft w:val="1584"/>
          <w:marRight w:val="0"/>
          <w:marTop w:val="0"/>
          <w:marBottom w:val="0"/>
          <w:divBdr>
            <w:top w:val="none" w:sz="0" w:space="0" w:color="auto"/>
            <w:left w:val="none" w:sz="0" w:space="0" w:color="auto"/>
            <w:bottom w:val="none" w:sz="0" w:space="0" w:color="auto"/>
            <w:right w:val="none" w:sz="0" w:space="0" w:color="auto"/>
          </w:divBdr>
        </w:div>
        <w:div w:id="1227766148">
          <w:marLeft w:val="1584"/>
          <w:marRight w:val="0"/>
          <w:marTop w:val="0"/>
          <w:marBottom w:val="0"/>
          <w:divBdr>
            <w:top w:val="none" w:sz="0" w:space="0" w:color="auto"/>
            <w:left w:val="none" w:sz="0" w:space="0" w:color="auto"/>
            <w:bottom w:val="none" w:sz="0" w:space="0" w:color="auto"/>
            <w:right w:val="none" w:sz="0" w:space="0" w:color="auto"/>
          </w:divBdr>
        </w:div>
        <w:div w:id="60955432">
          <w:marLeft w:val="1584"/>
          <w:marRight w:val="0"/>
          <w:marTop w:val="0"/>
          <w:marBottom w:val="0"/>
          <w:divBdr>
            <w:top w:val="none" w:sz="0" w:space="0" w:color="auto"/>
            <w:left w:val="none" w:sz="0" w:space="0" w:color="auto"/>
            <w:bottom w:val="none" w:sz="0" w:space="0" w:color="auto"/>
            <w:right w:val="none" w:sz="0" w:space="0" w:color="auto"/>
          </w:divBdr>
        </w:div>
        <w:div w:id="1863934621">
          <w:marLeft w:val="1584"/>
          <w:marRight w:val="0"/>
          <w:marTop w:val="0"/>
          <w:marBottom w:val="0"/>
          <w:divBdr>
            <w:top w:val="none" w:sz="0" w:space="0" w:color="auto"/>
            <w:left w:val="none" w:sz="0" w:space="0" w:color="auto"/>
            <w:bottom w:val="none" w:sz="0" w:space="0" w:color="auto"/>
            <w:right w:val="none" w:sz="0" w:space="0" w:color="auto"/>
          </w:divBdr>
        </w:div>
        <w:div w:id="456022370">
          <w:marLeft w:val="1584"/>
          <w:marRight w:val="0"/>
          <w:marTop w:val="0"/>
          <w:marBottom w:val="0"/>
          <w:divBdr>
            <w:top w:val="none" w:sz="0" w:space="0" w:color="auto"/>
            <w:left w:val="none" w:sz="0" w:space="0" w:color="auto"/>
            <w:bottom w:val="none" w:sz="0" w:space="0" w:color="auto"/>
            <w:right w:val="none" w:sz="0" w:space="0" w:color="auto"/>
          </w:divBdr>
        </w:div>
      </w:divsChild>
    </w:div>
    <w:div w:id="812791924">
      <w:bodyDiv w:val="1"/>
      <w:marLeft w:val="0"/>
      <w:marRight w:val="0"/>
      <w:marTop w:val="0"/>
      <w:marBottom w:val="0"/>
      <w:divBdr>
        <w:top w:val="none" w:sz="0" w:space="0" w:color="auto"/>
        <w:left w:val="none" w:sz="0" w:space="0" w:color="auto"/>
        <w:bottom w:val="none" w:sz="0" w:space="0" w:color="auto"/>
        <w:right w:val="none" w:sz="0" w:space="0" w:color="auto"/>
      </w:divBdr>
    </w:div>
    <w:div w:id="818378601">
      <w:bodyDiv w:val="1"/>
      <w:marLeft w:val="0"/>
      <w:marRight w:val="0"/>
      <w:marTop w:val="0"/>
      <w:marBottom w:val="0"/>
      <w:divBdr>
        <w:top w:val="none" w:sz="0" w:space="0" w:color="auto"/>
        <w:left w:val="none" w:sz="0" w:space="0" w:color="auto"/>
        <w:bottom w:val="none" w:sz="0" w:space="0" w:color="auto"/>
        <w:right w:val="none" w:sz="0" w:space="0" w:color="auto"/>
      </w:divBdr>
      <w:divsChild>
        <w:div w:id="1406026117">
          <w:marLeft w:val="720"/>
          <w:marRight w:val="0"/>
          <w:marTop w:val="0"/>
          <w:marBottom w:val="0"/>
          <w:divBdr>
            <w:top w:val="none" w:sz="0" w:space="0" w:color="auto"/>
            <w:left w:val="none" w:sz="0" w:space="0" w:color="auto"/>
            <w:bottom w:val="none" w:sz="0" w:space="0" w:color="auto"/>
            <w:right w:val="none" w:sz="0" w:space="0" w:color="auto"/>
          </w:divBdr>
        </w:div>
      </w:divsChild>
    </w:div>
    <w:div w:id="826481531">
      <w:bodyDiv w:val="1"/>
      <w:marLeft w:val="0"/>
      <w:marRight w:val="0"/>
      <w:marTop w:val="0"/>
      <w:marBottom w:val="0"/>
      <w:divBdr>
        <w:top w:val="none" w:sz="0" w:space="0" w:color="auto"/>
        <w:left w:val="none" w:sz="0" w:space="0" w:color="auto"/>
        <w:bottom w:val="none" w:sz="0" w:space="0" w:color="auto"/>
        <w:right w:val="none" w:sz="0" w:space="0" w:color="auto"/>
      </w:divBdr>
      <w:divsChild>
        <w:div w:id="1438211345">
          <w:marLeft w:val="547"/>
          <w:marRight w:val="0"/>
          <w:marTop w:val="200"/>
          <w:marBottom w:val="0"/>
          <w:divBdr>
            <w:top w:val="none" w:sz="0" w:space="0" w:color="auto"/>
            <w:left w:val="none" w:sz="0" w:space="0" w:color="auto"/>
            <w:bottom w:val="none" w:sz="0" w:space="0" w:color="auto"/>
            <w:right w:val="none" w:sz="0" w:space="0" w:color="auto"/>
          </w:divBdr>
        </w:div>
        <w:div w:id="18774046">
          <w:marLeft w:val="1166"/>
          <w:marRight w:val="0"/>
          <w:marTop w:val="200"/>
          <w:marBottom w:val="0"/>
          <w:divBdr>
            <w:top w:val="none" w:sz="0" w:space="0" w:color="auto"/>
            <w:left w:val="none" w:sz="0" w:space="0" w:color="auto"/>
            <w:bottom w:val="none" w:sz="0" w:space="0" w:color="auto"/>
            <w:right w:val="none" w:sz="0" w:space="0" w:color="auto"/>
          </w:divBdr>
        </w:div>
      </w:divsChild>
    </w:div>
    <w:div w:id="831870658">
      <w:bodyDiv w:val="1"/>
      <w:marLeft w:val="0"/>
      <w:marRight w:val="0"/>
      <w:marTop w:val="0"/>
      <w:marBottom w:val="0"/>
      <w:divBdr>
        <w:top w:val="none" w:sz="0" w:space="0" w:color="auto"/>
        <w:left w:val="none" w:sz="0" w:space="0" w:color="auto"/>
        <w:bottom w:val="none" w:sz="0" w:space="0" w:color="auto"/>
        <w:right w:val="none" w:sz="0" w:space="0" w:color="auto"/>
      </w:divBdr>
    </w:div>
    <w:div w:id="840777533">
      <w:bodyDiv w:val="1"/>
      <w:marLeft w:val="0"/>
      <w:marRight w:val="0"/>
      <w:marTop w:val="0"/>
      <w:marBottom w:val="0"/>
      <w:divBdr>
        <w:top w:val="none" w:sz="0" w:space="0" w:color="auto"/>
        <w:left w:val="none" w:sz="0" w:space="0" w:color="auto"/>
        <w:bottom w:val="none" w:sz="0" w:space="0" w:color="auto"/>
        <w:right w:val="none" w:sz="0" w:space="0" w:color="auto"/>
      </w:divBdr>
      <w:divsChild>
        <w:div w:id="2009092005">
          <w:marLeft w:val="547"/>
          <w:marRight w:val="0"/>
          <w:marTop w:val="200"/>
          <w:marBottom w:val="0"/>
          <w:divBdr>
            <w:top w:val="none" w:sz="0" w:space="0" w:color="auto"/>
            <w:left w:val="none" w:sz="0" w:space="0" w:color="auto"/>
            <w:bottom w:val="none" w:sz="0" w:space="0" w:color="auto"/>
            <w:right w:val="none" w:sz="0" w:space="0" w:color="auto"/>
          </w:divBdr>
        </w:div>
        <w:div w:id="802623841">
          <w:marLeft w:val="1166"/>
          <w:marRight w:val="0"/>
          <w:marTop w:val="200"/>
          <w:marBottom w:val="0"/>
          <w:divBdr>
            <w:top w:val="none" w:sz="0" w:space="0" w:color="auto"/>
            <w:left w:val="none" w:sz="0" w:space="0" w:color="auto"/>
            <w:bottom w:val="none" w:sz="0" w:space="0" w:color="auto"/>
            <w:right w:val="none" w:sz="0" w:space="0" w:color="auto"/>
          </w:divBdr>
        </w:div>
      </w:divsChild>
    </w:div>
    <w:div w:id="841966341">
      <w:bodyDiv w:val="1"/>
      <w:marLeft w:val="0"/>
      <w:marRight w:val="0"/>
      <w:marTop w:val="0"/>
      <w:marBottom w:val="0"/>
      <w:divBdr>
        <w:top w:val="none" w:sz="0" w:space="0" w:color="auto"/>
        <w:left w:val="none" w:sz="0" w:space="0" w:color="auto"/>
        <w:bottom w:val="none" w:sz="0" w:space="0" w:color="auto"/>
        <w:right w:val="none" w:sz="0" w:space="0" w:color="auto"/>
      </w:divBdr>
    </w:div>
    <w:div w:id="844898254">
      <w:bodyDiv w:val="1"/>
      <w:marLeft w:val="0"/>
      <w:marRight w:val="0"/>
      <w:marTop w:val="0"/>
      <w:marBottom w:val="0"/>
      <w:divBdr>
        <w:top w:val="none" w:sz="0" w:space="0" w:color="auto"/>
        <w:left w:val="none" w:sz="0" w:space="0" w:color="auto"/>
        <w:bottom w:val="none" w:sz="0" w:space="0" w:color="auto"/>
        <w:right w:val="none" w:sz="0" w:space="0" w:color="auto"/>
      </w:divBdr>
      <w:divsChild>
        <w:div w:id="291131788">
          <w:marLeft w:val="720"/>
          <w:marRight w:val="0"/>
          <w:marTop w:val="0"/>
          <w:marBottom w:val="0"/>
          <w:divBdr>
            <w:top w:val="none" w:sz="0" w:space="0" w:color="auto"/>
            <w:left w:val="none" w:sz="0" w:space="0" w:color="auto"/>
            <w:bottom w:val="none" w:sz="0" w:space="0" w:color="auto"/>
            <w:right w:val="none" w:sz="0" w:space="0" w:color="auto"/>
          </w:divBdr>
        </w:div>
        <w:div w:id="1087579475">
          <w:marLeft w:val="720"/>
          <w:marRight w:val="0"/>
          <w:marTop w:val="0"/>
          <w:marBottom w:val="0"/>
          <w:divBdr>
            <w:top w:val="none" w:sz="0" w:space="0" w:color="auto"/>
            <w:left w:val="none" w:sz="0" w:space="0" w:color="auto"/>
            <w:bottom w:val="none" w:sz="0" w:space="0" w:color="auto"/>
            <w:right w:val="none" w:sz="0" w:space="0" w:color="auto"/>
          </w:divBdr>
        </w:div>
        <w:div w:id="258609798">
          <w:marLeft w:val="1584"/>
          <w:marRight w:val="0"/>
          <w:marTop w:val="0"/>
          <w:marBottom w:val="0"/>
          <w:divBdr>
            <w:top w:val="none" w:sz="0" w:space="0" w:color="auto"/>
            <w:left w:val="none" w:sz="0" w:space="0" w:color="auto"/>
            <w:bottom w:val="none" w:sz="0" w:space="0" w:color="auto"/>
            <w:right w:val="none" w:sz="0" w:space="0" w:color="auto"/>
          </w:divBdr>
        </w:div>
        <w:div w:id="927538590">
          <w:marLeft w:val="1584"/>
          <w:marRight w:val="0"/>
          <w:marTop w:val="0"/>
          <w:marBottom w:val="0"/>
          <w:divBdr>
            <w:top w:val="none" w:sz="0" w:space="0" w:color="auto"/>
            <w:left w:val="none" w:sz="0" w:space="0" w:color="auto"/>
            <w:bottom w:val="none" w:sz="0" w:space="0" w:color="auto"/>
            <w:right w:val="none" w:sz="0" w:space="0" w:color="auto"/>
          </w:divBdr>
        </w:div>
        <w:div w:id="1363625683">
          <w:marLeft w:val="1584"/>
          <w:marRight w:val="0"/>
          <w:marTop w:val="0"/>
          <w:marBottom w:val="0"/>
          <w:divBdr>
            <w:top w:val="none" w:sz="0" w:space="0" w:color="auto"/>
            <w:left w:val="none" w:sz="0" w:space="0" w:color="auto"/>
            <w:bottom w:val="none" w:sz="0" w:space="0" w:color="auto"/>
            <w:right w:val="none" w:sz="0" w:space="0" w:color="auto"/>
          </w:divBdr>
        </w:div>
        <w:div w:id="698048925">
          <w:marLeft w:val="1584"/>
          <w:marRight w:val="0"/>
          <w:marTop w:val="0"/>
          <w:marBottom w:val="0"/>
          <w:divBdr>
            <w:top w:val="none" w:sz="0" w:space="0" w:color="auto"/>
            <w:left w:val="none" w:sz="0" w:space="0" w:color="auto"/>
            <w:bottom w:val="none" w:sz="0" w:space="0" w:color="auto"/>
            <w:right w:val="none" w:sz="0" w:space="0" w:color="auto"/>
          </w:divBdr>
        </w:div>
        <w:div w:id="1354721522">
          <w:marLeft w:val="1584"/>
          <w:marRight w:val="0"/>
          <w:marTop w:val="0"/>
          <w:marBottom w:val="0"/>
          <w:divBdr>
            <w:top w:val="none" w:sz="0" w:space="0" w:color="auto"/>
            <w:left w:val="none" w:sz="0" w:space="0" w:color="auto"/>
            <w:bottom w:val="none" w:sz="0" w:space="0" w:color="auto"/>
            <w:right w:val="none" w:sz="0" w:space="0" w:color="auto"/>
          </w:divBdr>
        </w:div>
      </w:divsChild>
    </w:div>
    <w:div w:id="868447283">
      <w:bodyDiv w:val="1"/>
      <w:marLeft w:val="0"/>
      <w:marRight w:val="0"/>
      <w:marTop w:val="0"/>
      <w:marBottom w:val="0"/>
      <w:divBdr>
        <w:top w:val="none" w:sz="0" w:space="0" w:color="auto"/>
        <w:left w:val="none" w:sz="0" w:space="0" w:color="auto"/>
        <w:bottom w:val="none" w:sz="0" w:space="0" w:color="auto"/>
        <w:right w:val="none" w:sz="0" w:space="0" w:color="auto"/>
      </w:divBdr>
      <w:divsChild>
        <w:div w:id="637153722">
          <w:marLeft w:val="720"/>
          <w:marRight w:val="0"/>
          <w:marTop w:val="0"/>
          <w:marBottom w:val="0"/>
          <w:divBdr>
            <w:top w:val="none" w:sz="0" w:space="0" w:color="auto"/>
            <w:left w:val="none" w:sz="0" w:space="0" w:color="auto"/>
            <w:bottom w:val="none" w:sz="0" w:space="0" w:color="auto"/>
            <w:right w:val="none" w:sz="0" w:space="0" w:color="auto"/>
          </w:divBdr>
        </w:div>
        <w:div w:id="1897663580">
          <w:marLeft w:val="720"/>
          <w:marRight w:val="0"/>
          <w:marTop w:val="0"/>
          <w:marBottom w:val="0"/>
          <w:divBdr>
            <w:top w:val="none" w:sz="0" w:space="0" w:color="auto"/>
            <w:left w:val="none" w:sz="0" w:space="0" w:color="auto"/>
            <w:bottom w:val="none" w:sz="0" w:space="0" w:color="auto"/>
            <w:right w:val="none" w:sz="0" w:space="0" w:color="auto"/>
          </w:divBdr>
        </w:div>
      </w:divsChild>
    </w:div>
    <w:div w:id="874586898">
      <w:bodyDiv w:val="1"/>
      <w:marLeft w:val="0"/>
      <w:marRight w:val="0"/>
      <w:marTop w:val="0"/>
      <w:marBottom w:val="0"/>
      <w:divBdr>
        <w:top w:val="none" w:sz="0" w:space="0" w:color="auto"/>
        <w:left w:val="none" w:sz="0" w:space="0" w:color="auto"/>
        <w:bottom w:val="none" w:sz="0" w:space="0" w:color="auto"/>
        <w:right w:val="none" w:sz="0" w:space="0" w:color="auto"/>
      </w:divBdr>
      <w:divsChild>
        <w:div w:id="397628841">
          <w:marLeft w:val="720"/>
          <w:marRight w:val="0"/>
          <w:marTop w:val="0"/>
          <w:marBottom w:val="0"/>
          <w:divBdr>
            <w:top w:val="none" w:sz="0" w:space="0" w:color="auto"/>
            <w:left w:val="none" w:sz="0" w:space="0" w:color="auto"/>
            <w:bottom w:val="none" w:sz="0" w:space="0" w:color="auto"/>
            <w:right w:val="none" w:sz="0" w:space="0" w:color="auto"/>
          </w:divBdr>
        </w:div>
        <w:div w:id="810173829">
          <w:marLeft w:val="720"/>
          <w:marRight w:val="0"/>
          <w:marTop w:val="0"/>
          <w:marBottom w:val="0"/>
          <w:divBdr>
            <w:top w:val="none" w:sz="0" w:space="0" w:color="auto"/>
            <w:left w:val="none" w:sz="0" w:space="0" w:color="auto"/>
            <w:bottom w:val="none" w:sz="0" w:space="0" w:color="auto"/>
            <w:right w:val="none" w:sz="0" w:space="0" w:color="auto"/>
          </w:divBdr>
        </w:div>
        <w:div w:id="716709411">
          <w:marLeft w:val="1584"/>
          <w:marRight w:val="0"/>
          <w:marTop w:val="0"/>
          <w:marBottom w:val="0"/>
          <w:divBdr>
            <w:top w:val="none" w:sz="0" w:space="0" w:color="auto"/>
            <w:left w:val="none" w:sz="0" w:space="0" w:color="auto"/>
            <w:bottom w:val="none" w:sz="0" w:space="0" w:color="auto"/>
            <w:right w:val="none" w:sz="0" w:space="0" w:color="auto"/>
          </w:divBdr>
        </w:div>
        <w:div w:id="215435848">
          <w:marLeft w:val="1584"/>
          <w:marRight w:val="0"/>
          <w:marTop w:val="0"/>
          <w:marBottom w:val="0"/>
          <w:divBdr>
            <w:top w:val="none" w:sz="0" w:space="0" w:color="auto"/>
            <w:left w:val="none" w:sz="0" w:space="0" w:color="auto"/>
            <w:bottom w:val="none" w:sz="0" w:space="0" w:color="auto"/>
            <w:right w:val="none" w:sz="0" w:space="0" w:color="auto"/>
          </w:divBdr>
        </w:div>
        <w:div w:id="826749334">
          <w:marLeft w:val="1584"/>
          <w:marRight w:val="0"/>
          <w:marTop w:val="0"/>
          <w:marBottom w:val="0"/>
          <w:divBdr>
            <w:top w:val="none" w:sz="0" w:space="0" w:color="auto"/>
            <w:left w:val="none" w:sz="0" w:space="0" w:color="auto"/>
            <w:bottom w:val="none" w:sz="0" w:space="0" w:color="auto"/>
            <w:right w:val="none" w:sz="0" w:space="0" w:color="auto"/>
          </w:divBdr>
        </w:div>
        <w:div w:id="2031102119">
          <w:marLeft w:val="1584"/>
          <w:marRight w:val="0"/>
          <w:marTop w:val="0"/>
          <w:marBottom w:val="0"/>
          <w:divBdr>
            <w:top w:val="none" w:sz="0" w:space="0" w:color="auto"/>
            <w:left w:val="none" w:sz="0" w:space="0" w:color="auto"/>
            <w:bottom w:val="none" w:sz="0" w:space="0" w:color="auto"/>
            <w:right w:val="none" w:sz="0" w:space="0" w:color="auto"/>
          </w:divBdr>
        </w:div>
        <w:div w:id="23987646">
          <w:marLeft w:val="1584"/>
          <w:marRight w:val="0"/>
          <w:marTop w:val="0"/>
          <w:marBottom w:val="0"/>
          <w:divBdr>
            <w:top w:val="none" w:sz="0" w:space="0" w:color="auto"/>
            <w:left w:val="none" w:sz="0" w:space="0" w:color="auto"/>
            <w:bottom w:val="none" w:sz="0" w:space="0" w:color="auto"/>
            <w:right w:val="none" w:sz="0" w:space="0" w:color="auto"/>
          </w:divBdr>
        </w:div>
        <w:div w:id="1359236743">
          <w:marLeft w:val="1584"/>
          <w:marRight w:val="0"/>
          <w:marTop w:val="0"/>
          <w:marBottom w:val="0"/>
          <w:divBdr>
            <w:top w:val="none" w:sz="0" w:space="0" w:color="auto"/>
            <w:left w:val="none" w:sz="0" w:space="0" w:color="auto"/>
            <w:bottom w:val="none" w:sz="0" w:space="0" w:color="auto"/>
            <w:right w:val="none" w:sz="0" w:space="0" w:color="auto"/>
          </w:divBdr>
        </w:div>
      </w:divsChild>
    </w:div>
    <w:div w:id="879778747">
      <w:bodyDiv w:val="1"/>
      <w:marLeft w:val="0"/>
      <w:marRight w:val="0"/>
      <w:marTop w:val="0"/>
      <w:marBottom w:val="0"/>
      <w:divBdr>
        <w:top w:val="none" w:sz="0" w:space="0" w:color="auto"/>
        <w:left w:val="none" w:sz="0" w:space="0" w:color="auto"/>
        <w:bottom w:val="none" w:sz="0" w:space="0" w:color="auto"/>
        <w:right w:val="none" w:sz="0" w:space="0" w:color="auto"/>
      </w:divBdr>
      <w:divsChild>
        <w:div w:id="527568500">
          <w:marLeft w:val="720"/>
          <w:marRight w:val="0"/>
          <w:marTop w:val="0"/>
          <w:marBottom w:val="0"/>
          <w:divBdr>
            <w:top w:val="none" w:sz="0" w:space="0" w:color="auto"/>
            <w:left w:val="none" w:sz="0" w:space="0" w:color="auto"/>
            <w:bottom w:val="none" w:sz="0" w:space="0" w:color="auto"/>
            <w:right w:val="none" w:sz="0" w:space="0" w:color="auto"/>
          </w:divBdr>
        </w:div>
        <w:div w:id="1797986884">
          <w:marLeft w:val="1584"/>
          <w:marRight w:val="0"/>
          <w:marTop w:val="0"/>
          <w:marBottom w:val="0"/>
          <w:divBdr>
            <w:top w:val="none" w:sz="0" w:space="0" w:color="auto"/>
            <w:left w:val="none" w:sz="0" w:space="0" w:color="auto"/>
            <w:bottom w:val="none" w:sz="0" w:space="0" w:color="auto"/>
            <w:right w:val="none" w:sz="0" w:space="0" w:color="auto"/>
          </w:divBdr>
        </w:div>
        <w:div w:id="1560281166">
          <w:marLeft w:val="1584"/>
          <w:marRight w:val="0"/>
          <w:marTop w:val="0"/>
          <w:marBottom w:val="0"/>
          <w:divBdr>
            <w:top w:val="none" w:sz="0" w:space="0" w:color="auto"/>
            <w:left w:val="none" w:sz="0" w:space="0" w:color="auto"/>
            <w:bottom w:val="none" w:sz="0" w:space="0" w:color="auto"/>
            <w:right w:val="none" w:sz="0" w:space="0" w:color="auto"/>
          </w:divBdr>
        </w:div>
      </w:divsChild>
    </w:div>
    <w:div w:id="887377836">
      <w:bodyDiv w:val="1"/>
      <w:marLeft w:val="0"/>
      <w:marRight w:val="0"/>
      <w:marTop w:val="0"/>
      <w:marBottom w:val="0"/>
      <w:divBdr>
        <w:top w:val="none" w:sz="0" w:space="0" w:color="auto"/>
        <w:left w:val="none" w:sz="0" w:space="0" w:color="auto"/>
        <w:bottom w:val="none" w:sz="0" w:space="0" w:color="auto"/>
        <w:right w:val="none" w:sz="0" w:space="0" w:color="auto"/>
      </w:divBdr>
    </w:div>
    <w:div w:id="892346563">
      <w:bodyDiv w:val="1"/>
      <w:marLeft w:val="0"/>
      <w:marRight w:val="0"/>
      <w:marTop w:val="0"/>
      <w:marBottom w:val="0"/>
      <w:divBdr>
        <w:top w:val="none" w:sz="0" w:space="0" w:color="auto"/>
        <w:left w:val="none" w:sz="0" w:space="0" w:color="auto"/>
        <w:bottom w:val="none" w:sz="0" w:space="0" w:color="auto"/>
        <w:right w:val="none" w:sz="0" w:space="0" w:color="auto"/>
      </w:divBdr>
    </w:div>
    <w:div w:id="898978380">
      <w:bodyDiv w:val="1"/>
      <w:marLeft w:val="0"/>
      <w:marRight w:val="0"/>
      <w:marTop w:val="0"/>
      <w:marBottom w:val="0"/>
      <w:divBdr>
        <w:top w:val="none" w:sz="0" w:space="0" w:color="auto"/>
        <w:left w:val="none" w:sz="0" w:space="0" w:color="auto"/>
        <w:bottom w:val="none" w:sz="0" w:space="0" w:color="auto"/>
        <w:right w:val="none" w:sz="0" w:space="0" w:color="auto"/>
      </w:divBdr>
    </w:div>
    <w:div w:id="907959300">
      <w:bodyDiv w:val="1"/>
      <w:marLeft w:val="0"/>
      <w:marRight w:val="0"/>
      <w:marTop w:val="0"/>
      <w:marBottom w:val="0"/>
      <w:divBdr>
        <w:top w:val="none" w:sz="0" w:space="0" w:color="auto"/>
        <w:left w:val="none" w:sz="0" w:space="0" w:color="auto"/>
        <w:bottom w:val="none" w:sz="0" w:space="0" w:color="auto"/>
        <w:right w:val="none" w:sz="0" w:space="0" w:color="auto"/>
      </w:divBdr>
    </w:div>
    <w:div w:id="914705125">
      <w:bodyDiv w:val="1"/>
      <w:marLeft w:val="0"/>
      <w:marRight w:val="0"/>
      <w:marTop w:val="0"/>
      <w:marBottom w:val="0"/>
      <w:divBdr>
        <w:top w:val="none" w:sz="0" w:space="0" w:color="auto"/>
        <w:left w:val="none" w:sz="0" w:space="0" w:color="auto"/>
        <w:bottom w:val="none" w:sz="0" w:space="0" w:color="auto"/>
        <w:right w:val="none" w:sz="0" w:space="0" w:color="auto"/>
      </w:divBdr>
      <w:divsChild>
        <w:div w:id="488833621">
          <w:marLeft w:val="720"/>
          <w:marRight w:val="0"/>
          <w:marTop w:val="0"/>
          <w:marBottom w:val="0"/>
          <w:divBdr>
            <w:top w:val="none" w:sz="0" w:space="0" w:color="auto"/>
            <w:left w:val="none" w:sz="0" w:space="0" w:color="auto"/>
            <w:bottom w:val="none" w:sz="0" w:space="0" w:color="auto"/>
            <w:right w:val="none" w:sz="0" w:space="0" w:color="auto"/>
          </w:divBdr>
        </w:div>
        <w:div w:id="422603017">
          <w:marLeft w:val="720"/>
          <w:marRight w:val="0"/>
          <w:marTop w:val="0"/>
          <w:marBottom w:val="0"/>
          <w:divBdr>
            <w:top w:val="none" w:sz="0" w:space="0" w:color="auto"/>
            <w:left w:val="none" w:sz="0" w:space="0" w:color="auto"/>
            <w:bottom w:val="none" w:sz="0" w:space="0" w:color="auto"/>
            <w:right w:val="none" w:sz="0" w:space="0" w:color="auto"/>
          </w:divBdr>
        </w:div>
      </w:divsChild>
    </w:div>
    <w:div w:id="922446753">
      <w:bodyDiv w:val="1"/>
      <w:marLeft w:val="0"/>
      <w:marRight w:val="0"/>
      <w:marTop w:val="0"/>
      <w:marBottom w:val="0"/>
      <w:divBdr>
        <w:top w:val="none" w:sz="0" w:space="0" w:color="auto"/>
        <w:left w:val="none" w:sz="0" w:space="0" w:color="auto"/>
        <w:bottom w:val="none" w:sz="0" w:space="0" w:color="auto"/>
        <w:right w:val="none" w:sz="0" w:space="0" w:color="auto"/>
      </w:divBdr>
      <w:divsChild>
        <w:div w:id="885288488">
          <w:marLeft w:val="720"/>
          <w:marRight w:val="0"/>
          <w:marTop w:val="0"/>
          <w:marBottom w:val="0"/>
          <w:divBdr>
            <w:top w:val="none" w:sz="0" w:space="0" w:color="auto"/>
            <w:left w:val="none" w:sz="0" w:space="0" w:color="auto"/>
            <w:bottom w:val="none" w:sz="0" w:space="0" w:color="auto"/>
            <w:right w:val="none" w:sz="0" w:space="0" w:color="auto"/>
          </w:divBdr>
        </w:div>
        <w:div w:id="981467467">
          <w:marLeft w:val="1584"/>
          <w:marRight w:val="0"/>
          <w:marTop w:val="0"/>
          <w:marBottom w:val="0"/>
          <w:divBdr>
            <w:top w:val="none" w:sz="0" w:space="0" w:color="auto"/>
            <w:left w:val="none" w:sz="0" w:space="0" w:color="auto"/>
            <w:bottom w:val="none" w:sz="0" w:space="0" w:color="auto"/>
            <w:right w:val="none" w:sz="0" w:space="0" w:color="auto"/>
          </w:divBdr>
        </w:div>
        <w:div w:id="889002607">
          <w:marLeft w:val="1584"/>
          <w:marRight w:val="0"/>
          <w:marTop w:val="0"/>
          <w:marBottom w:val="0"/>
          <w:divBdr>
            <w:top w:val="none" w:sz="0" w:space="0" w:color="auto"/>
            <w:left w:val="none" w:sz="0" w:space="0" w:color="auto"/>
            <w:bottom w:val="none" w:sz="0" w:space="0" w:color="auto"/>
            <w:right w:val="none" w:sz="0" w:space="0" w:color="auto"/>
          </w:divBdr>
        </w:div>
        <w:div w:id="944769076">
          <w:marLeft w:val="720"/>
          <w:marRight w:val="0"/>
          <w:marTop w:val="0"/>
          <w:marBottom w:val="0"/>
          <w:divBdr>
            <w:top w:val="none" w:sz="0" w:space="0" w:color="auto"/>
            <w:left w:val="none" w:sz="0" w:space="0" w:color="auto"/>
            <w:bottom w:val="none" w:sz="0" w:space="0" w:color="auto"/>
            <w:right w:val="none" w:sz="0" w:space="0" w:color="auto"/>
          </w:divBdr>
        </w:div>
      </w:divsChild>
    </w:div>
    <w:div w:id="932664295">
      <w:bodyDiv w:val="1"/>
      <w:marLeft w:val="0"/>
      <w:marRight w:val="0"/>
      <w:marTop w:val="0"/>
      <w:marBottom w:val="0"/>
      <w:divBdr>
        <w:top w:val="none" w:sz="0" w:space="0" w:color="auto"/>
        <w:left w:val="none" w:sz="0" w:space="0" w:color="auto"/>
        <w:bottom w:val="none" w:sz="0" w:space="0" w:color="auto"/>
        <w:right w:val="none" w:sz="0" w:space="0" w:color="auto"/>
      </w:divBdr>
      <w:divsChild>
        <w:div w:id="331564347">
          <w:marLeft w:val="720"/>
          <w:marRight w:val="0"/>
          <w:marTop w:val="0"/>
          <w:marBottom w:val="0"/>
          <w:divBdr>
            <w:top w:val="none" w:sz="0" w:space="0" w:color="auto"/>
            <w:left w:val="none" w:sz="0" w:space="0" w:color="auto"/>
            <w:bottom w:val="none" w:sz="0" w:space="0" w:color="auto"/>
            <w:right w:val="none" w:sz="0" w:space="0" w:color="auto"/>
          </w:divBdr>
        </w:div>
        <w:div w:id="438765610">
          <w:marLeft w:val="720"/>
          <w:marRight w:val="0"/>
          <w:marTop w:val="0"/>
          <w:marBottom w:val="0"/>
          <w:divBdr>
            <w:top w:val="none" w:sz="0" w:space="0" w:color="auto"/>
            <w:left w:val="none" w:sz="0" w:space="0" w:color="auto"/>
            <w:bottom w:val="none" w:sz="0" w:space="0" w:color="auto"/>
            <w:right w:val="none" w:sz="0" w:space="0" w:color="auto"/>
          </w:divBdr>
        </w:div>
      </w:divsChild>
    </w:div>
    <w:div w:id="937492630">
      <w:bodyDiv w:val="1"/>
      <w:marLeft w:val="0"/>
      <w:marRight w:val="0"/>
      <w:marTop w:val="0"/>
      <w:marBottom w:val="0"/>
      <w:divBdr>
        <w:top w:val="none" w:sz="0" w:space="0" w:color="auto"/>
        <w:left w:val="none" w:sz="0" w:space="0" w:color="auto"/>
        <w:bottom w:val="none" w:sz="0" w:space="0" w:color="auto"/>
        <w:right w:val="none" w:sz="0" w:space="0" w:color="auto"/>
      </w:divBdr>
    </w:div>
    <w:div w:id="941035288">
      <w:bodyDiv w:val="1"/>
      <w:marLeft w:val="0"/>
      <w:marRight w:val="0"/>
      <w:marTop w:val="0"/>
      <w:marBottom w:val="0"/>
      <w:divBdr>
        <w:top w:val="none" w:sz="0" w:space="0" w:color="auto"/>
        <w:left w:val="none" w:sz="0" w:space="0" w:color="auto"/>
        <w:bottom w:val="none" w:sz="0" w:space="0" w:color="auto"/>
        <w:right w:val="none" w:sz="0" w:space="0" w:color="auto"/>
      </w:divBdr>
      <w:divsChild>
        <w:div w:id="565528250">
          <w:marLeft w:val="720"/>
          <w:marRight w:val="0"/>
          <w:marTop w:val="0"/>
          <w:marBottom w:val="0"/>
          <w:divBdr>
            <w:top w:val="none" w:sz="0" w:space="0" w:color="auto"/>
            <w:left w:val="none" w:sz="0" w:space="0" w:color="auto"/>
            <w:bottom w:val="none" w:sz="0" w:space="0" w:color="auto"/>
            <w:right w:val="none" w:sz="0" w:space="0" w:color="auto"/>
          </w:divBdr>
        </w:div>
        <w:div w:id="683871313">
          <w:marLeft w:val="1584"/>
          <w:marRight w:val="0"/>
          <w:marTop w:val="0"/>
          <w:marBottom w:val="0"/>
          <w:divBdr>
            <w:top w:val="none" w:sz="0" w:space="0" w:color="auto"/>
            <w:left w:val="none" w:sz="0" w:space="0" w:color="auto"/>
            <w:bottom w:val="none" w:sz="0" w:space="0" w:color="auto"/>
            <w:right w:val="none" w:sz="0" w:space="0" w:color="auto"/>
          </w:divBdr>
        </w:div>
        <w:div w:id="1944611702">
          <w:marLeft w:val="1584"/>
          <w:marRight w:val="0"/>
          <w:marTop w:val="0"/>
          <w:marBottom w:val="0"/>
          <w:divBdr>
            <w:top w:val="none" w:sz="0" w:space="0" w:color="auto"/>
            <w:left w:val="none" w:sz="0" w:space="0" w:color="auto"/>
            <w:bottom w:val="none" w:sz="0" w:space="0" w:color="auto"/>
            <w:right w:val="none" w:sz="0" w:space="0" w:color="auto"/>
          </w:divBdr>
        </w:div>
        <w:div w:id="1545755035">
          <w:marLeft w:val="2304"/>
          <w:marRight w:val="0"/>
          <w:marTop w:val="0"/>
          <w:marBottom w:val="0"/>
          <w:divBdr>
            <w:top w:val="none" w:sz="0" w:space="0" w:color="auto"/>
            <w:left w:val="none" w:sz="0" w:space="0" w:color="auto"/>
            <w:bottom w:val="none" w:sz="0" w:space="0" w:color="auto"/>
            <w:right w:val="none" w:sz="0" w:space="0" w:color="auto"/>
          </w:divBdr>
        </w:div>
        <w:div w:id="1786538096">
          <w:marLeft w:val="2304"/>
          <w:marRight w:val="0"/>
          <w:marTop w:val="0"/>
          <w:marBottom w:val="0"/>
          <w:divBdr>
            <w:top w:val="none" w:sz="0" w:space="0" w:color="auto"/>
            <w:left w:val="none" w:sz="0" w:space="0" w:color="auto"/>
            <w:bottom w:val="none" w:sz="0" w:space="0" w:color="auto"/>
            <w:right w:val="none" w:sz="0" w:space="0" w:color="auto"/>
          </w:divBdr>
        </w:div>
        <w:div w:id="1241869305">
          <w:marLeft w:val="2304"/>
          <w:marRight w:val="0"/>
          <w:marTop w:val="0"/>
          <w:marBottom w:val="0"/>
          <w:divBdr>
            <w:top w:val="none" w:sz="0" w:space="0" w:color="auto"/>
            <w:left w:val="none" w:sz="0" w:space="0" w:color="auto"/>
            <w:bottom w:val="none" w:sz="0" w:space="0" w:color="auto"/>
            <w:right w:val="none" w:sz="0" w:space="0" w:color="auto"/>
          </w:divBdr>
        </w:div>
        <w:div w:id="352923200">
          <w:marLeft w:val="720"/>
          <w:marRight w:val="0"/>
          <w:marTop w:val="0"/>
          <w:marBottom w:val="0"/>
          <w:divBdr>
            <w:top w:val="none" w:sz="0" w:space="0" w:color="auto"/>
            <w:left w:val="none" w:sz="0" w:space="0" w:color="auto"/>
            <w:bottom w:val="none" w:sz="0" w:space="0" w:color="auto"/>
            <w:right w:val="none" w:sz="0" w:space="0" w:color="auto"/>
          </w:divBdr>
        </w:div>
        <w:div w:id="1560167329">
          <w:marLeft w:val="1584"/>
          <w:marRight w:val="0"/>
          <w:marTop w:val="0"/>
          <w:marBottom w:val="0"/>
          <w:divBdr>
            <w:top w:val="none" w:sz="0" w:space="0" w:color="auto"/>
            <w:left w:val="none" w:sz="0" w:space="0" w:color="auto"/>
            <w:bottom w:val="none" w:sz="0" w:space="0" w:color="auto"/>
            <w:right w:val="none" w:sz="0" w:space="0" w:color="auto"/>
          </w:divBdr>
        </w:div>
        <w:div w:id="1914970199">
          <w:marLeft w:val="1584"/>
          <w:marRight w:val="0"/>
          <w:marTop w:val="0"/>
          <w:marBottom w:val="0"/>
          <w:divBdr>
            <w:top w:val="none" w:sz="0" w:space="0" w:color="auto"/>
            <w:left w:val="none" w:sz="0" w:space="0" w:color="auto"/>
            <w:bottom w:val="none" w:sz="0" w:space="0" w:color="auto"/>
            <w:right w:val="none" w:sz="0" w:space="0" w:color="auto"/>
          </w:divBdr>
        </w:div>
        <w:div w:id="1617133147">
          <w:marLeft w:val="1584"/>
          <w:marRight w:val="0"/>
          <w:marTop w:val="0"/>
          <w:marBottom w:val="0"/>
          <w:divBdr>
            <w:top w:val="none" w:sz="0" w:space="0" w:color="auto"/>
            <w:left w:val="none" w:sz="0" w:space="0" w:color="auto"/>
            <w:bottom w:val="none" w:sz="0" w:space="0" w:color="auto"/>
            <w:right w:val="none" w:sz="0" w:space="0" w:color="auto"/>
          </w:divBdr>
        </w:div>
        <w:div w:id="484247661">
          <w:marLeft w:val="1584"/>
          <w:marRight w:val="0"/>
          <w:marTop w:val="0"/>
          <w:marBottom w:val="0"/>
          <w:divBdr>
            <w:top w:val="none" w:sz="0" w:space="0" w:color="auto"/>
            <w:left w:val="none" w:sz="0" w:space="0" w:color="auto"/>
            <w:bottom w:val="none" w:sz="0" w:space="0" w:color="auto"/>
            <w:right w:val="none" w:sz="0" w:space="0" w:color="auto"/>
          </w:divBdr>
        </w:div>
      </w:divsChild>
    </w:div>
    <w:div w:id="941574366">
      <w:bodyDiv w:val="1"/>
      <w:marLeft w:val="0"/>
      <w:marRight w:val="0"/>
      <w:marTop w:val="0"/>
      <w:marBottom w:val="0"/>
      <w:divBdr>
        <w:top w:val="none" w:sz="0" w:space="0" w:color="auto"/>
        <w:left w:val="none" w:sz="0" w:space="0" w:color="auto"/>
        <w:bottom w:val="none" w:sz="0" w:space="0" w:color="auto"/>
        <w:right w:val="none" w:sz="0" w:space="0" w:color="auto"/>
      </w:divBdr>
      <w:divsChild>
        <w:div w:id="207692901">
          <w:marLeft w:val="720"/>
          <w:marRight w:val="0"/>
          <w:marTop w:val="0"/>
          <w:marBottom w:val="0"/>
          <w:divBdr>
            <w:top w:val="none" w:sz="0" w:space="0" w:color="auto"/>
            <w:left w:val="none" w:sz="0" w:space="0" w:color="auto"/>
            <w:bottom w:val="none" w:sz="0" w:space="0" w:color="auto"/>
            <w:right w:val="none" w:sz="0" w:space="0" w:color="auto"/>
          </w:divBdr>
        </w:div>
      </w:divsChild>
    </w:div>
    <w:div w:id="942498149">
      <w:bodyDiv w:val="1"/>
      <w:marLeft w:val="0"/>
      <w:marRight w:val="0"/>
      <w:marTop w:val="0"/>
      <w:marBottom w:val="0"/>
      <w:divBdr>
        <w:top w:val="none" w:sz="0" w:space="0" w:color="auto"/>
        <w:left w:val="none" w:sz="0" w:space="0" w:color="auto"/>
        <w:bottom w:val="none" w:sz="0" w:space="0" w:color="auto"/>
        <w:right w:val="none" w:sz="0" w:space="0" w:color="auto"/>
      </w:divBdr>
      <w:divsChild>
        <w:div w:id="138614335">
          <w:marLeft w:val="720"/>
          <w:marRight w:val="0"/>
          <w:marTop w:val="0"/>
          <w:marBottom w:val="0"/>
          <w:divBdr>
            <w:top w:val="none" w:sz="0" w:space="0" w:color="auto"/>
            <w:left w:val="none" w:sz="0" w:space="0" w:color="auto"/>
            <w:bottom w:val="none" w:sz="0" w:space="0" w:color="auto"/>
            <w:right w:val="none" w:sz="0" w:space="0" w:color="auto"/>
          </w:divBdr>
        </w:div>
        <w:div w:id="1505781919">
          <w:marLeft w:val="1584"/>
          <w:marRight w:val="0"/>
          <w:marTop w:val="0"/>
          <w:marBottom w:val="120"/>
          <w:divBdr>
            <w:top w:val="none" w:sz="0" w:space="0" w:color="auto"/>
            <w:left w:val="none" w:sz="0" w:space="0" w:color="auto"/>
            <w:bottom w:val="none" w:sz="0" w:space="0" w:color="auto"/>
            <w:right w:val="none" w:sz="0" w:space="0" w:color="auto"/>
          </w:divBdr>
        </w:div>
        <w:div w:id="1503936648">
          <w:marLeft w:val="2304"/>
          <w:marRight w:val="0"/>
          <w:marTop w:val="0"/>
          <w:marBottom w:val="120"/>
          <w:divBdr>
            <w:top w:val="none" w:sz="0" w:space="0" w:color="auto"/>
            <w:left w:val="none" w:sz="0" w:space="0" w:color="auto"/>
            <w:bottom w:val="none" w:sz="0" w:space="0" w:color="auto"/>
            <w:right w:val="none" w:sz="0" w:space="0" w:color="auto"/>
          </w:divBdr>
        </w:div>
        <w:div w:id="625697857">
          <w:marLeft w:val="2304"/>
          <w:marRight w:val="0"/>
          <w:marTop w:val="0"/>
          <w:marBottom w:val="0"/>
          <w:divBdr>
            <w:top w:val="none" w:sz="0" w:space="0" w:color="auto"/>
            <w:left w:val="none" w:sz="0" w:space="0" w:color="auto"/>
            <w:bottom w:val="none" w:sz="0" w:space="0" w:color="auto"/>
            <w:right w:val="none" w:sz="0" w:space="0" w:color="auto"/>
          </w:divBdr>
        </w:div>
      </w:divsChild>
    </w:div>
    <w:div w:id="942956490">
      <w:bodyDiv w:val="1"/>
      <w:marLeft w:val="0"/>
      <w:marRight w:val="0"/>
      <w:marTop w:val="0"/>
      <w:marBottom w:val="0"/>
      <w:divBdr>
        <w:top w:val="none" w:sz="0" w:space="0" w:color="auto"/>
        <w:left w:val="none" w:sz="0" w:space="0" w:color="auto"/>
        <w:bottom w:val="none" w:sz="0" w:space="0" w:color="auto"/>
        <w:right w:val="none" w:sz="0" w:space="0" w:color="auto"/>
      </w:divBdr>
    </w:div>
    <w:div w:id="946889563">
      <w:bodyDiv w:val="1"/>
      <w:marLeft w:val="0"/>
      <w:marRight w:val="0"/>
      <w:marTop w:val="0"/>
      <w:marBottom w:val="0"/>
      <w:divBdr>
        <w:top w:val="none" w:sz="0" w:space="0" w:color="auto"/>
        <w:left w:val="none" w:sz="0" w:space="0" w:color="auto"/>
        <w:bottom w:val="none" w:sz="0" w:space="0" w:color="auto"/>
        <w:right w:val="none" w:sz="0" w:space="0" w:color="auto"/>
      </w:divBdr>
      <w:divsChild>
        <w:div w:id="1475103194">
          <w:marLeft w:val="720"/>
          <w:marRight w:val="0"/>
          <w:marTop w:val="0"/>
          <w:marBottom w:val="0"/>
          <w:divBdr>
            <w:top w:val="none" w:sz="0" w:space="0" w:color="auto"/>
            <w:left w:val="none" w:sz="0" w:space="0" w:color="auto"/>
            <w:bottom w:val="none" w:sz="0" w:space="0" w:color="auto"/>
            <w:right w:val="none" w:sz="0" w:space="0" w:color="auto"/>
          </w:divBdr>
        </w:div>
        <w:div w:id="16778730">
          <w:marLeft w:val="1584"/>
          <w:marRight w:val="0"/>
          <w:marTop w:val="0"/>
          <w:marBottom w:val="0"/>
          <w:divBdr>
            <w:top w:val="none" w:sz="0" w:space="0" w:color="auto"/>
            <w:left w:val="none" w:sz="0" w:space="0" w:color="auto"/>
            <w:bottom w:val="none" w:sz="0" w:space="0" w:color="auto"/>
            <w:right w:val="none" w:sz="0" w:space="0" w:color="auto"/>
          </w:divBdr>
        </w:div>
        <w:div w:id="1487630312">
          <w:marLeft w:val="1584"/>
          <w:marRight w:val="0"/>
          <w:marTop w:val="0"/>
          <w:marBottom w:val="0"/>
          <w:divBdr>
            <w:top w:val="none" w:sz="0" w:space="0" w:color="auto"/>
            <w:left w:val="none" w:sz="0" w:space="0" w:color="auto"/>
            <w:bottom w:val="none" w:sz="0" w:space="0" w:color="auto"/>
            <w:right w:val="none" w:sz="0" w:space="0" w:color="auto"/>
          </w:divBdr>
        </w:div>
        <w:div w:id="1741244352">
          <w:marLeft w:val="1584"/>
          <w:marRight w:val="0"/>
          <w:marTop w:val="0"/>
          <w:marBottom w:val="0"/>
          <w:divBdr>
            <w:top w:val="none" w:sz="0" w:space="0" w:color="auto"/>
            <w:left w:val="none" w:sz="0" w:space="0" w:color="auto"/>
            <w:bottom w:val="none" w:sz="0" w:space="0" w:color="auto"/>
            <w:right w:val="none" w:sz="0" w:space="0" w:color="auto"/>
          </w:divBdr>
        </w:div>
      </w:divsChild>
    </w:div>
    <w:div w:id="948124275">
      <w:bodyDiv w:val="1"/>
      <w:marLeft w:val="0"/>
      <w:marRight w:val="0"/>
      <w:marTop w:val="0"/>
      <w:marBottom w:val="0"/>
      <w:divBdr>
        <w:top w:val="none" w:sz="0" w:space="0" w:color="auto"/>
        <w:left w:val="none" w:sz="0" w:space="0" w:color="auto"/>
        <w:bottom w:val="none" w:sz="0" w:space="0" w:color="auto"/>
        <w:right w:val="none" w:sz="0" w:space="0" w:color="auto"/>
      </w:divBdr>
      <w:divsChild>
        <w:div w:id="1126394040">
          <w:marLeft w:val="720"/>
          <w:marRight w:val="0"/>
          <w:marTop w:val="0"/>
          <w:marBottom w:val="120"/>
          <w:divBdr>
            <w:top w:val="none" w:sz="0" w:space="0" w:color="auto"/>
            <w:left w:val="none" w:sz="0" w:space="0" w:color="auto"/>
            <w:bottom w:val="none" w:sz="0" w:space="0" w:color="auto"/>
            <w:right w:val="none" w:sz="0" w:space="0" w:color="auto"/>
          </w:divBdr>
        </w:div>
        <w:div w:id="455677984">
          <w:marLeft w:val="720"/>
          <w:marRight w:val="0"/>
          <w:marTop w:val="0"/>
          <w:marBottom w:val="0"/>
          <w:divBdr>
            <w:top w:val="none" w:sz="0" w:space="0" w:color="auto"/>
            <w:left w:val="none" w:sz="0" w:space="0" w:color="auto"/>
            <w:bottom w:val="none" w:sz="0" w:space="0" w:color="auto"/>
            <w:right w:val="none" w:sz="0" w:space="0" w:color="auto"/>
          </w:divBdr>
        </w:div>
        <w:div w:id="1328022980">
          <w:marLeft w:val="720"/>
          <w:marRight w:val="0"/>
          <w:marTop w:val="0"/>
          <w:marBottom w:val="0"/>
          <w:divBdr>
            <w:top w:val="none" w:sz="0" w:space="0" w:color="auto"/>
            <w:left w:val="none" w:sz="0" w:space="0" w:color="auto"/>
            <w:bottom w:val="none" w:sz="0" w:space="0" w:color="auto"/>
            <w:right w:val="none" w:sz="0" w:space="0" w:color="auto"/>
          </w:divBdr>
        </w:div>
      </w:divsChild>
    </w:div>
    <w:div w:id="952710907">
      <w:bodyDiv w:val="1"/>
      <w:marLeft w:val="0"/>
      <w:marRight w:val="0"/>
      <w:marTop w:val="0"/>
      <w:marBottom w:val="0"/>
      <w:divBdr>
        <w:top w:val="none" w:sz="0" w:space="0" w:color="auto"/>
        <w:left w:val="none" w:sz="0" w:space="0" w:color="auto"/>
        <w:bottom w:val="none" w:sz="0" w:space="0" w:color="auto"/>
        <w:right w:val="none" w:sz="0" w:space="0" w:color="auto"/>
      </w:divBdr>
      <w:divsChild>
        <w:div w:id="1053456999">
          <w:marLeft w:val="547"/>
          <w:marRight w:val="0"/>
          <w:marTop w:val="200"/>
          <w:marBottom w:val="0"/>
          <w:divBdr>
            <w:top w:val="none" w:sz="0" w:space="0" w:color="auto"/>
            <w:left w:val="none" w:sz="0" w:space="0" w:color="auto"/>
            <w:bottom w:val="none" w:sz="0" w:space="0" w:color="auto"/>
            <w:right w:val="none" w:sz="0" w:space="0" w:color="auto"/>
          </w:divBdr>
        </w:div>
        <w:div w:id="1951358170">
          <w:marLeft w:val="1166"/>
          <w:marRight w:val="0"/>
          <w:marTop w:val="200"/>
          <w:marBottom w:val="0"/>
          <w:divBdr>
            <w:top w:val="none" w:sz="0" w:space="0" w:color="auto"/>
            <w:left w:val="none" w:sz="0" w:space="0" w:color="auto"/>
            <w:bottom w:val="none" w:sz="0" w:space="0" w:color="auto"/>
            <w:right w:val="none" w:sz="0" w:space="0" w:color="auto"/>
          </w:divBdr>
        </w:div>
        <w:div w:id="1320235688">
          <w:marLeft w:val="1166"/>
          <w:marRight w:val="0"/>
          <w:marTop w:val="200"/>
          <w:marBottom w:val="0"/>
          <w:divBdr>
            <w:top w:val="none" w:sz="0" w:space="0" w:color="auto"/>
            <w:left w:val="none" w:sz="0" w:space="0" w:color="auto"/>
            <w:bottom w:val="none" w:sz="0" w:space="0" w:color="auto"/>
            <w:right w:val="none" w:sz="0" w:space="0" w:color="auto"/>
          </w:divBdr>
        </w:div>
        <w:div w:id="62920343">
          <w:marLeft w:val="1166"/>
          <w:marRight w:val="0"/>
          <w:marTop w:val="200"/>
          <w:marBottom w:val="0"/>
          <w:divBdr>
            <w:top w:val="none" w:sz="0" w:space="0" w:color="auto"/>
            <w:left w:val="none" w:sz="0" w:space="0" w:color="auto"/>
            <w:bottom w:val="none" w:sz="0" w:space="0" w:color="auto"/>
            <w:right w:val="none" w:sz="0" w:space="0" w:color="auto"/>
          </w:divBdr>
        </w:div>
        <w:div w:id="80413774">
          <w:marLeft w:val="1166"/>
          <w:marRight w:val="0"/>
          <w:marTop w:val="200"/>
          <w:marBottom w:val="0"/>
          <w:divBdr>
            <w:top w:val="none" w:sz="0" w:space="0" w:color="auto"/>
            <w:left w:val="none" w:sz="0" w:space="0" w:color="auto"/>
            <w:bottom w:val="none" w:sz="0" w:space="0" w:color="auto"/>
            <w:right w:val="none" w:sz="0" w:space="0" w:color="auto"/>
          </w:divBdr>
        </w:div>
      </w:divsChild>
    </w:div>
    <w:div w:id="953365383">
      <w:bodyDiv w:val="1"/>
      <w:marLeft w:val="0"/>
      <w:marRight w:val="0"/>
      <w:marTop w:val="0"/>
      <w:marBottom w:val="0"/>
      <w:divBdr>
        <w:top w:val="none" w:sz="0" w:space="0" w:color="auto"/>
        <w:left w:val="none" w:sz="0" w:space="0" w:color="auto"/>
        <w:bottom w:val="none" w:sz="0" w:space="0" w:color="auto"/>
        <w:right w:val="none" w:sz="0" w:space="0" w:color="auto"/>
      </w:divBdr>
      <w:divsChild>
        <w:div w:id="486436382">
          <w:marLeft w:val="720"/>
          <w:marRight w:val="0"/>
          <w:marTop w:val="0"/>
          <w:marBottom w:val="120"/>
          <w:divBdr>
            <w:top w:val="none" w:sz="0" w:space="0" w:color="auto"/>
            <w:left w:val="none" w:sz="0" w:space="0" w:color="auto"/>
            <w:bottom w:val="none" w:sz="0" w:space="0" w:color="auto"/>
            <w:right w:val="none" w:sz="0" w:space="0" w:color="auto"/>
          </w:divBdr>
        </w:div>
        <w:div w:id="696732355">
          <w:marLeft w:val="720"/>
          <w:marRight w:val="0"/>
          <w:marTop w:val="0"/>
          <w:marBottom w:val="120"/>
          <w:divBdr>
            <w:top w:val="none" w:sz="0" w:space="0" w:color="auto"/>
            <w:left w:val="none" w:sz="0" w:space="0" w:color="auto"/>
            <w:bottom w:val="none" w:sz="0" w:space="0" w:color="auto"/>
            <w:right w:val="none" w:sz="0" w:space="0" w:color="auto"/>
          </w:divBdr>
        </w:div>
        <w:div w:id="1909876341">
          <w:marLeft w:val="720"/>
          <w:marRight w:val="0"/>
          <w:marTop w:val="0"/>
          <w:marBottom w:val="0"/>
          <w:divBdr>
            <w:top w:val="none" w:sz="0" w:space="0" w:color="auto"/>
            <w:left w:val="none" w:sz="0" w:space="0" w:color="auto"/>
            <w:bottom w:val="none" w:sz="0" w:space="0" w:color="auto"/>
            <w:right w:val="none" w:sz="0" w:space="0" w:color="auto"/>
          </w:divBdr>
        </w:div>
        <w:div w:id="1559127961">
          <w:marLeft w:val="1584"/>
          <w:marRight w:val="0"/>
          <w:marTop w:val="0"/>
          <w:marBottom w:val="0"/>
          <w:divBdr>
            <w:top w:val="none" w:sz="0" w:space="0" w:color="auto"/>
            <w:left w:val="none" w:sz="0" w:space="0" w:color="auto"/>
            <w:bottom w:val="none" w:sz="0" w:space="0" w:color="auto"/>
            <w:right w:val="none" w:sz="0" w:space="0" w:color="auto"/>
          </w:divBdr>
        </w:div>
        <w:div w:id="1711333">
          <w:marLeft w:val="1584"/>
          <w:marRight w:val="0"/>
          <w:marTop w:val="0"/>
          <w:marBottom w:val="0"/>
          <w:divBdr>
            <w:top w:val="none" w:sz="0" w:space="0" w:color="auto"/>
            <w:left w:val="none" w:sz="0" w:space="0" w:color="auto"/>
            <w:bottom w:val="none" w:sz="0" w:space="0" w:color="auto"/>
            <w:right w:val="none" w:sz="0" w:space="0" w:color="auto"/>
          </w:divBdr>
        </w:div>
        <w:div w:id="2084836748">
          <w:marLeft w:val="1584"/>
          <w:marRight w:val="0"/>
          <w:marTop w:val="0"/>
          <w:marBottom w:val="0"/>
          <w:divBdr>
            <w:top w:val="none" w:sz="0" w:space="0" w:color="auto"/>
            <w:left w:val="none" w:sz="0" w:space="0" w:color="auto"/>
            <w:bottom w:val="none" w:sz="0" w:space="0" w:color="auto"/>
            <w:right w:val="none" w:sz="0" w:space="0" w:color="auto"/>
          </w:divBdr>
        </w:div>
      </w:divsChild>
    </w:div>
    <w:div w:id="954294106">
      <w:bodyDiv w:val="1"/>
      <w:marLeft w:val="0"/>
      <w:marRight w:val="0"/>
      <w:marTop w:val="0"/>
      <w:marBottom w:val="0"/>
      <w:divBdr>
        <w:top w:val="none" w:sz="0" w:space="0" w:color="auto"/>
        <w:left w:val="none" w:sz="0" w:space="0" w:color="auto"/>
        <w:bottom w:val="none" w:sz="0" w:space="0" w:color="auto"/>
        <w:right w:val="none" w:sz="0" w:space="0" w:color="auto"/>
      </w:divBdr>
      <w:divsChild>
        <w:div w:id="1493987612">
          <w:marLeft w:val="1584"/>
          <w:marRight w:val="0"/>
          <w:marTop w:val="0"/>
          <w:marBottom w:val="0"/>
          <w:divBdr>
            <w:top w:val="none" w:sz="0" w:space="0" w:color="auto"/>
            <w:left w:val="none" w:sz="0" w:space="0" w:color="auto"/>
            <w:bottom w:val="none" w:sz="0" w:space="0" w:color="auto"/>
            <w:right w:val="none" w:sz="0" w:space="0" w:color="auto"/>
          </w:divBdr>
        </w:div>
        <w:div w:id="332489082">
          <w:marLeft w:val="2304"/>
          <w:marRight w:val="0"/>
          <w:marTop w:val="0"/>
          <w:marBottom w:val="0"/>
          <w:divBdr>
            <w:top w:val="none" w:sz="0" w:space="0" w:color="auto"/>
            <w:left w:val="none" w:sz="0" w:space="0" w:color="auto"/>
            <w:bottom w:val="none" w:sz="0" w:space="0" w:color="auto"/>
            <w:right w:val="none" w:sz="0" w:space="0" w:color="auto"/>
          </w:divBdr>
        </w:div>
        <w:div w:id="1135104167">
          <w:marLeft w:val="2304"/>
          <w:marRight w:val="0"/>
          <w:marTop w:val="0"/>
          <w:marBottom w:val="0"/>
          <w:divBdr>
            <w:top w:val="none" w:sz="0" w:space="0" w:color="auto"/>
            <w:left w:val="none" w:sz="0" w:space="0" w:color="auto"/>
            <w:bottom w:val="none" w:sz="0" w:space="0" w:color="auto"/>
            <w:right w:val="none" w:sz="0" w:space="0" w:color="auto"/>
          </w:divBdr>
        </w:div>
        <w:div w:id="909116041">
          <w:marLeft w:val="2304"/>
          <w:marRight w:val="0"/>
          <w:marTop w:val="0"/>
          <w:marBottom w:val="0"/>
          <w:divBdr>
            <w:top w:val="none" w:sz="0" w:space="0" w:color="auto"/>
            <w:left w:val="none" w:sz="0" w:space="0" w:color="auto"/>
            <w:bottom w:val="none" w:sz="0" w:space="0" w:color="auto"/>
            <w:right w:val="none" w:sz="0" w:space="0" w:color="auto"/>
          </w:divBdr>
        </w:div>
        <w:div w:id="906307337">
          <w:marLeft w:val="2304"/>
          <w:marRight w:val="0"/>
          <w:marTop w:val="0"/>
          <w:marBottom w:val="0"/>
          <w:divBdr>
            <w:top w:val="none" w:sz="0" w:space="0" w:color="auto"/>
            <w:left w:val="none" w:sz="0" w:space="0" w:color="auto"/>
            <w:bottom w:val="none" w:sz="0" w:space="0" w:color="auto"/>
            <w:right w:val="none" w:sz="0" w:space="0" w:color="auto"/>
          </w:divBdr>
        </w:div>
        <w:div w:id="487600927">
          <w:marLeft w:val="3024"/>
          <w:marRight w:val="0"/>
          <w:marTop w:val="0"/>
          <w:marBottom w:val="0"/>
          <w:divBdr>
            <w:top w:val="none" w:sz="0" w:space="0" w:color="auto"/>
            <w:left w:val="none" w:sz="0" w:space="0" w:color="auto"/>
            <w:bottom w:val="none" w:sz="0" w:space="0" w:color="auto"/>
            <w:right w:val="none" w:sz="0" w:space="0" w:color="auto"/>
          </w:divBdr>
        </w:div>
        <w:div w:id="1065377518">
          <w:marLeft w:val="3024"/>
          <w:marRight w:val="0"/>
          <w:marTop w:val="0"/>
          <w:marBottom w:val="0"/>
          <w:divBdr>
            <w:top w:val="none" w:sz="0" w:space="0" w:color="auto"/>
            <w:left w:val="none" w:sz="0" w:space="0" w:color="auto"/>
            <w:bottom w:val="none" w:sz="0" w:space="0" w:color="auto"/>
            <w:right w:val="none" w:sz="0" w:space="0" w:color="auto"/>
          </w:divBdr>
        </w:div>
        <w:div w:id="121583911">
          <w:marLeft w:val="3024"/>
          <w:marRight w:val="0"/>
          <w:marTop w:val="0"/>
          <w:marBottom w:val="0"/>
          <w:divBdr>
            <w:top w:val="none" w:sz="0" w:space="0" w:color="auto"/>
            <w:left w:val="none" w:sz="0" w:space="0" w:color="auto"/>
            <w:bottom w:val="none" w:sz="0" w:space="0" w:color="auto"/>
            <w:right w:val="none" w:sz="0" w:space="0" w:color="auto"/>
          </w:divBdr>
        </w:div>
      </w:divsChild>
    </w:div>
    <w:div w:id="960310016">
      <w:bodyDiv w:val="1"/>
      <w:marLeft w:val="0"/>
      <w:marRight w:val="0"/>
      <w:marTop w:val="0"/>
      <w:marBottom w:val="0"/>
      <w:divBdr>
        <w:top w:val="none" w:sz="0" w:space="0" w:color="auto"/>
        <w:left w:val="none" w:sz="0" w:space="0" w:color="auto"/>
        <w:bottom w:val="none" w:sz="0" w:space="0" w:color="auto"/>
        <w:right w:val="none" w:sz="0" w:space="0" w:color="auto"/>
      </w:divBdr>
      <w:divsChild>
        <w:div w:id="865948178">
          <w:marLeft w:val="1584"/>
          <w:marRight w:val="0"/>
          <w:marTop w:val="0"/>
          <w:marBottom w:val="0"/>
          <w:divBdr>
            <w:top w:val="none" w:sz="0" w:space="0" w:color="auto"/>
            <w:left w:val="none" w:sz="0" w:space="0" w:color="auto"/>
            <w:bottom w:val="none" w:sz="0" w:space="0" w:color="auto"/>
            <w:right w:val="none" w:sz="0" w:space="0" w:color="auto"/>
          </w:divBdr>
        </w:div>
        <w:div w:id="818427204">
          <w:marLeft w:val="2304"/>
          <w:marRight w:val="0"/>
          <w:marTop w:val="0"/>
          <w:marBottom w:val="0"/>
          <w:divBdr>
            <w:top w:val="none" w:sz="0" w:space="0" w:color="auto"/>
            <w:left w:val="none" w:sz="0" w:space="0" w:color="auto"/>
            <w:bottom w:val="none" w:sz="0" w:space="0" w:color="auto"/>
            <w:right w:val="none" w:sz="0" w:space="0" w:color="auto"/>
          </w:divBdr>
        </w:div>
        <w:div w:id="1658454218">
          <w:marLeft w:val="1584"/>
          <w:marRight w:val="0"/>
          <w:marTop w:val="0"/>
          <w:marBottom w:val="0"/>
          <w:divBdr>
            <w:top w:val="none" w:sz="0" w:space="0" w:color="auto"/>
            <w:left w:val="none" w:sz="0" w:space="0" w:color="auto"/>
            <w:bottom w:val="none" w:sz="0" w:space="0" w:color="auto"/>
            <w:right w:val="none" w:sz="0" w:space="0" w:color="auto"/>
          </w:divBdr>
        </w:div>
        <w:div w:id="1678536264">
          <w:marLeft w:val="2304"/>
          <w:marRight w:val="0"/>
          <w:marTop w:val="0"/>
          <w:marBottom w:val="0"/>
          <w:divBdr>
            <w:top w:val="none" w:sz="0" w:space="0" w:color="auto"/>
            <w:left w:val="none" w:sz="0" w:space="0" w:color="auto"/>
            <w:bottom w:val="none" w:sz="0" w:space="0" w:color="auto"/>
            <w:right w:val="none" w:sz="0" w:space="0" w:color="auto"/>
          </w:divBdr>
        </w:div>
        <w:div w:id="1008216929">
          <w:marLeft w:val="2304"/>
          <w:marRight w:val="0"/>
          <w:marTop w:val="0"/>
          <w:marBottom w:val="0"/>
          <w:divBdr>
            <w:top w:val="none" w:sz="0" w:space="0" w:color="auto"/>
            <w:left w:val="none" w:sz="0" w:space="0" w:color="auto"/>
            <w:bottom w:val="none" w:sz="0" w:space="0" w:color="auto"/>
            <w:right w:val="none" w:sz="0" w:space="0" w:color="auto"/>
          </w:divBdr>
        </w:div>
      </w:divsChild>
    </w:div>
    <w:div w:id="970748049">
      <w:bodyDiv w:val="1"/>
      <w:marLeft w:val="0"/>
      <w:marRight w:val="0"/>
      <w:marTop w:val="0"/>
      <w:marBottom w:val="0"/>
      <w:divBdr>
        <w:top w:val="none" w:sz="0" w:space="0" w:color="auto"/>
        <w:left w:val="none" w:sz="0" w:space="0" w:color="auto"/>
        <w:bottom w:val="none" w:sz="0" w:space="0" w:color="auto"/>
        <w:right w:val="none" w:sz="0" w:space="0" w:color="auto"/>
      </w:divBdr>
      <w:divsChild>
        <w:div w:id="895355085">
          <w:marLeft w:val="720"/>
          <w:marRight w:val="0"/>
          <w:marTop w:val="0"/>
          <w:marBottom w:val="120"/>
          <w:divBdr>
            <w:top w:val="none" w:sz="0" w:space="0" w:color="auto"/>
            <w:left w:val="none" w:sz="0" w:space="0" w:color="auto"/>
            <w:bottom w:val="none" w:sz="0" w:space="0" w:color="auto"/>
            <w:right w:val="none" w:sz="0" w:space="0" w:color="auto"/>
          </w:divBdr>
        </w:div>
        <w:div w:id="2113502636">
          <w:marLeft w:val="720"/>
          <w:marRight w:val="0"/>
          <w:marTop w:val="0"/>
          <w:marBottom w:val="0"/>
          <w:divBdr>
            <w:top w:val="none" w:sz="0" w:space="0" w:color="auto"/>
            <w:left w:val="none" w:sz="0" w:space="0" w:color="auto"/>
            <w:bottom w:val="none" w:sz="0" w:space="0" w:color="auto"/>
            <w:right w:val="none" w:sz="0" w:space="0" w:color="auto"/>
          </w:divBdr>
        </w:div>
        <w:div w:id="1455901507">
          <w:marLeft w:val="1584"/>
          <w:marRight w:val="0"/>
          <w:marTop w:val="0"/>
          <w:marBottom w:val="0"/>
          <w:divBdr>
            <w:top w:val="none" w:sz="0" w:space="0" w:color="auto"/>
            <w:left w:val="none" w:sz="0" w:space="0" w:color="auto"/>
            <w:bottom w:val="none" w:sz="0" w:space="0" w:color="auto"/>
            <w:right w:val="none" w:sz="0" w:space="0" w:color="auto"/>
          </w:divBdr>
        </w:div>
        <w:div w:id="1237977672">
          <w:marLeft w:val="1584"/>
          <w:marRight w:val="0"/>
          <w:marTop w:val="0"/>
          <w:marBottom w:val="0"/>
          <w:divBdr>
            <w:top w:val="none" w:sz="0" w:space="0" w:color="auto"/>
            <w:left w:val="none" w:sz="0" w:space="0" w:color="auto"/>
            <w:bottom w:val="none" w:sz="0" w:space="0" w:color="auto"/>
            <w:right w:val="none" w:sz="0" w:space="0" w:color="auto"/>
          </w:divBdr>
        </w:div>
        <w:div w:id="384179054">
          <w:marLeft w:val="1584"/>
          <w:marRight w:val="0"/>
          <w:marTop w:val="0"/>
          <w:marBottom w:val="0"/>
          <w:divBdr>
            <w:top w:val="none" w:sz="0" w:space="0" w:color="auto"/>
            <w:left w:val="none" w:sz="0" w:space="0" w:color="auto"/>
            <w:bottom w:val="none" w:sz="0" w:space="0" w:color="auto"/>
            <w:right w:val="none" w:sz="0" w:space="0" w:color="auto"/>
          </w:divBdr>
        </w:div>
        <w:div w:id="1581789913">
          <w:marLeft w:val="1584"/>
          <w:marRight w:val="0"/>
          <w:marTop w:val="0"/>
          <w:marBottom w:val="0"/>
          <w:divBdr>
            <w:top w:val="none" w:sz="0" w:space="0" w:color="auto"/>
            <w:left w:val="none" w:sz="0" w:space="0" w:color="auto"/>
            <w:bottom w:val="none" w:sz="0" w:space="0" w:color="auto"/>
            <w:right w:val="none" w:sz="0" w:space="0" w:color="auto"/>
          </w:divBdr>
        </w:div>
      </w:divsChild>
    </w:div>
    <w:div w:id="979070509">
      <w:bodyDiv w:val="1"/>
      <w:marLeft w:val="0"/>
      <w:marRight w:val="0"/>
      <w:marTop w:val="0"/>
      <w:marBottom w:val="0"/>
      <w:divBdr>
        <w:top w:val="none" w:sz="0" w:space="0" w:color="auto"/>
        <w:left w:val="none" w:sz="0" w:space="0" w:color="auto"/>
        <w:bottom w:val="none" w:sz="0" w:space="0" w:color="auto"/>
        <w:right w:val="none" w:sz="0" w:space="0" w:color="auto"/>
      </w:divBdr>
    </w:div>
    <w:div w:id="979306100">
      <w:bodyDiv w:val="1"/>
      <w:marLeft w:val="0"/>
      <w:marRight w:val="0"/>
      <w:marTop w:val="0"/>
      <w:marBottom w:val="0"/>
      <w:divBdr>
        <w:top w:val="none" w:sz="0" w:space="0" w:color="auto"/>
        <w:left w:val="none" w:sz="0" w:space="0" w:color="auto"/>
        <w:bottom w:val="none" w:sz="0" w:space="0" w:color="auto"/>
        <w:right w:val="none" w:sz="0" w:space="0" w:color="auto"/>
      </w:divBdr>
      <w:divsChild>
        <w:div w:id="1341465281">
          <w:marLeft w:val="720"/>
          <w:marRight w:val="0"/>
          <w:marTop w:val="0"/>
          <w:marBottom w:val="0"/>
          <w:divBdr>
            <w:top w:val="none" w:sz="0" w:space="0" w:color="auto"/>
            <w:left w:val="none" w:sz="0" w:space="0" w:color="auto"/>
            <w:bottom w:val="none" w:sz="0" w:space="0" w:color="auto"/>
            <w:right w:val="none" w:sz="0" w:space="0" w:color="auto"/>
          </w:divBdr>
        </w:div>
        <w:div w:id="690953484">
          <w:marLeft w:val="1584"/>
          <w:marRight w:val="0"/>
          <w:marTop w:val="0"/>
          <w:marBottom w:val="0"/>
          <w:divBdr>
            <w:top w:val="none" w:sz="0" w:space="0" w:color="auto"/>
            <w:left w:val="none" w:sz="0" w:space="0" w:color="auto"/>
            <w:bottom w:val="none" w:sz="0" w:space="0" w:color="auto"/>
            <w:right w:val="none" w:sz="0" w:space="0" w:color="auto"/>
          </w:divBdr>
        </w:div>
        <w:div w:id="846595668">
          <w:marLeft w:val="1584"/>
          <w:marRight w:val="0"/>
          <w:marTop w:val="0"/>
          <w:marBottom w:val="0"/>
          <w:divBdr>
            <w:top w:val="none" w:sz="0" w:space="0" w:color="auto"/>
            <w:left w:val="none" w:sz="0" w:space="0" w:color="auto"/>
            <w:bottom w:val="none" w:sz="0" w:space="0" w:color="auto"/>
            <w:right w:val="none" w:sz="0" w:space="0" w:color="auto"/>
          </w:divBdr>
        </w:div>
        <w:div w:id="585774450">
          <w:marLeft w:val="1584"/>
          <w:marRight w:val="0"/>
          <w:marTop w:val="0"/>
          <w:marBottom w:val="0"/>
          <w:divBdr>
            <w:top w:val="none" w:sz="0" w:space="0" w:color="auto"/>
            <w:left w:val="none" w:sz="0" w:space="0" w:color="auto"/>
            <w:bottom w:val="none" w:sz="0" w:space="0" w:color="auto"/>
            <w:right w:val="none" w:sz="0" w:space="0" w:color="auto"/>
          </w:divBdr>
        </w:div>
        <w:div w:id="652292982">
          <w:marLeft w:val="2304"/>
          <w:marRight w:val="0"/>
          <w:marTop w:val="0"/>
          <w:marBottom w:val="0"/>
          <w:divBdr>
            <w:top w:val="none" w:sz="0" w:space="0" w:color="auto"/>
            <w:left w:val="none" w:sz="0" w:space="0" w:color="auto"/>
            <w:bottom w:val="none" w:sz="0" w:space="0" w:color="auto"/>
            <w:right w:val="none" w:sz="0" w:space="0" w:color="auto"/>
          </w:divBdr>
        </w:div>
        <w:div w:id="691876529">
          <w:marLeft w:val="2304"/>
          <w:marRight w:val="0"/>
          <w:marTop w:val="0"/>
          <w:marBottom w:val="0"/>
          <w:divBdr>
            <w:top w:val="none" w:sz="0" w:space="0" w:color="auto"/>
            <w:left w:val="none" w:sz="0" w:space="0" w:color="auto"/>
            <w:bottom w:val="none" w:sz="0" w:space="0" w:color="auto"/>
            <w:right w:val="none" w:sz="0" w:space="0" w:color="auto"/>
          </w:divBdr>
        </w:div>
        <w:div w:id="772630216">
          <w:marLeft w:val="2304"/>
          <w:marRight w:val="0"/>
          <w:marTop w:val="0"/>
          <w:marBottom w:val="0"/>
          <w:divBdr>
            <w:top w:val="none" w:sz="0" w:space="0" w:color="auto"/>
            <w:left w:val="none" w:sz="0" w:space="0" w:color="auto"/>
            <w:bottom w:val="none" w:sz="0" w:space="0" w:color="auto"/>
            <w:right w:val="none" w:sz="0" w:space="0" w:color="auto"/>
          </w:divBdr>
        </w:div>
        <w:div w:id="2146655934">
          <w:marLeft w:val="2304"/>
          <w:marRight w:val="0"/>
          <w:marTop w:val="0"/>
          <w:marBottom w:val="0"/>
          <w:divBdr>
            <w:top w:val="none" w:sz="0" w:space="0" w:color="auto"/>
            <w:left w:val="none" w:sz="0" w:space="0" w:color="auto"/>
            <w:bottom w:val="none" w:sz="0" w:space="0" w:color="auto"/>
            <w:right w:val="none" w:sz="0" w:space="0" w:color="auto"/>
          </w:divBdr>
        </w:div>
        <w:div w:id="110440406">
          <w:marLeft w:val="2304"/>
          <w:marRight w:val="0"/>
          <w:marTop w:val="0"/>
          <w:marBottom w:val="0"/>
          <w:divBdr>
            <w:top w:val="none" w:sz="0" w:space="0" w:color="auto"/>
            <w:left w:val="none" w:sz="0" w:space="0" w:color="auto"/>
            <w:bottom w:val="none" w:sz="0" w:space="0" w:color="auto"/>
            <w:right w:val="none" w:sz="0" w:space="0" w:color="auto"/>
          </w:divBdr>
        </w:div>
      </w:divsChild>
    </w:div>
    <w:div w:id="993335150">
      <w:bodyDiv w:val="1"/>
      <w:marLeft w:val="0"/>
      <w:marRight w:val="0"/>
      <w:marTop w:val="0"/>
      <w:marBottom w:val="0"/>
      <w:divBdr>
        <w:top w:val="none" w:sz="0" w:space="0" w:color="auto"/>
        <w:left w:val="none" w:sz="0" w:space="0" w:color="auto"/>
        <w:bottom w:val="none" w:sz="0" w:space="0" w:color="auto"/>
        <w:right w:val="none" w:sz="0" w:space="0" w:color="auto"/>
      </w:divBdr>
      <w:divsChild>
        <w:div w:id="2137328200">
          <w:marLeft w:val="547"/>
          <w:marRight w:val="0"/>
          <w:marTop w:val="200"/>
          <w:marBottom w:val="0"/>
          <w:divBdr>
            <w:top w:val="none" w:sz="0" w:space="0" w:color="auto"/>
            <w:left w:val="none" w:sz="0" w:space="0" w:color="auto"/>
            <w:bottom w:val="none" w:sz="0" w:space="0" w:color="auto"/>
            <w:right w:val="none" w:sz="0" w:space="0" w:color="auto"/>
          </w:divBdr>
        </w:div>
        <w:div w:id="1527717947">
          <w:marLeft w:val="1166"/>
          <w:marRight w:val="0"/>
          <w:marTop w:val="200"/>
          <w:marBottom w:val="0"/>
          <w:divBdr>
            <w:top w:val="none" w:sz="0" w:space="0" w:color="auto"/>
            <w:left w:val="none" w:sz="0" w:space="0" w:color="auto"/>
            <w:bottom w:val="none" w:sz="0" w:space="0" w:color="auto"/>
            <w:right w:val="none" w:sz="0" w:space="0" w:color="auto"/>
          </w:divBdr>
        </w:div>
        <w:div w:id="841821834">
          <w:marLeft w:val="1166"/>
          <w:marRight w:val="0"/>
          <w:marTop w:val="200"/>
          <w:marBottom w:val="0"/>
          <w:divBdr>
            <w:top w:val="none" w:sz="0" w:space="0" w:color="auto"/>
            <w:left w:val="none" w:sz="0" w:space="0" w:color="auto"/>
            <w:bottom w:val="none" w:sz="0" w:space="0" w:color="auto"/>
            <w:right w:val="none" w:sz="0" w:space="0" w:color="auto"/>
          </w:divBdr>
        </w:div>
        <w:div w:id="379400391">
          <w:marLeft w:val="1166"/>
          <w:marRight w:val="0"/>
          <w:marTop w:val="200"/>
          <w:marBottom w:val="0"/>
          <w:divBdr>
            <w:top w:val="none" w:sz="0" w:space="0" w:color="auto"/>
            <w:left w:val="none" w:sz="0" w:space="0" w:color="auto"/>
            <w:bottom w:val="none" w:sz="0" w:space="0" w:color="auto"/>
            <w:right w:val="none" w:sz="0" w:space="0" w:color="auto"/>
          </w:divBdr>
        </w:div>
        <w:div w:id="1940024440">
          <w:marLeft w:val="1166"/>
          <w:marRight w:val="0"/>
          <w:marTop w:val="200"/>
          <w:marBottom w:val="0"/>
          <w:divBdr>
            <w:top w:val="none" w:sz="0" w:space="0" w:color="auto"/>
            <w:left w:val="none" w:sz="0" w:space="0" w:color="auto"/>
            <w:bottom w:val="none" w:sz="0" w:space="0" w:color="auto"/>
            <w:right w:val="none" w:sz="0" w:space="0" w:color="auto"/>
          </w:divBdr>
        </w:div>
        <w:div w:id="2070301913">
          <w:marLeft w:val="1166"/>
          <w:marRight w:val="0"/>
          <w:marTop w:val="200"/>
          <w:marBottom w:val="0"/>
          <w:divBdr>
            <w:top w:val="none" w:sz="0" w:space="0" w:color="auto"/>
            <w:left w:val="none" w:sz="0" w:space="0" w:color="auto"/>
            <w:bottom w:val="none" w:sz="0" w:space="0" w:color="auto"/>
            <w:right w:val="none" w:sz="0" w:space="0" w:color="auto"/>
          </w:divBdr>
        </w:div>
        <w:div w:id="139269163">
          <w:marLeft w:val="1166"/>
          <w:marRight w:val="0"/>
          <w:marTop w:val="200"/>
          <w:marBottom w:val="0"/>
          <w:divBdr>
            <w:top w:val="none" w:sz="0" w:space="0" w:color="auto"/>
            <w:left w:val="none" w:sz="0" w:space="0" w:color="auto"/>
            <w:bottom w:val="none" w:sz="0" w:space="0" w:color="auto"/>
            <w:right w:val="none" w:sz="0" w:space="0" w:color="auto"/>
          </w:divBdr>
        </w:div>
      </w:divsChild>
    </w:div>
    <w:div w:id="994652341">
      <w:bodyDiv w:val="1"/>
      <w:marLeft w:val="0"/>
      <w:marRight w:val="0"/>
      <w:marTop w:val="0"/>
      <w:marBottom w:val="0"/>
      <w:divBdr>
        <w:top w:val="none" w:sz="0" w:space="0" w:color="auto"/>
        <w:left w:val="none" w:sz="0" w:space="0" w:color="auto"/>
        <w:bottom w:val="none" w:sz="0" w:space="0" w:color="auto"/>
        <w:right w:val="none" w:sz="0" w:space="0" w:color="auto"/>
      </w:divBdr>
      <w:divsChild>
        <w:div w:id="1719352742">
          <w:marLeft w:val="720"/>
          <w:marRight w:val="0"/>
          <w:marTop w:val="0"/>
          <w:marBottom w:val="0"/>
          <w:divBdr>
            <w:top w:val="none" w:sz="0" w:space="0" w:color="auto"/>
            <w:left w:val="none" w:sz="0" w:space="0" w:color="auto"/>
            <w:bottom w:val="none" w:sz="0" w:space="0" w:color="auto"/>
            <w:right w:val="none" w:sz="0" w:space="0" w:color="auto"/>
          </w:divBdr>
        </w:div>
        <w:div w:id="592590579">
          <w:marLeft w:val="1584"/>
          <w:marRight w:val="0"/>
          <w:marTop w:val="0"/>
          <w:marBottom w:val="0"/>
          <w:divBdr>
            <w:top w:val="none" w:sz="0" w:space="0" w:color="auto"/>
            <w:left w:val="none" w:sz="0" w:space="0" w:color="auto"/>
            <w:bottom w:val="none" w:sz="0" w:space="0" w:color="auto"/>
            <w:right w:val="none" w:sz="0" w:space="0" w:color="auto"/>
          </w:divBdr>
        </w:div>
        <w:div w:id="1488474338">
          <w:marLeft w:val="1584"/>
          <w:marRight w:val="0"/>
          <w:marTop w:val="0"/>
          <w:marBottom w:val="0"/>
          <w:divBdr>
            <w:top w:val="none" w:sz="0" w:space="0" w:color="auto"/>
            <w:left w:val="none" w:sz="0" w:space="0" w:color="auto"/>
            <w:bottom w:val="none" w:sz="0" w:space="0" w:color="auto"/>
            <w:right w:val="none" w:sz="0" w:space="0" w:color="auto"/>
          </w:divBdr>
        </w:div>
        <w:div w:id="246966206">
          <w:marLeft w:val="1584"/>
          <w:marRight w:val="0"/>
          <w:marTop w:val="0"/>
          <w:marBottom w:val="0"/>
          <w:divBdr>
            <w:top w:val="none" w:sz="0" w:space="0" w:color="auto"/>
            <w:left w:val="none" w:sz="0" w:space="0" w:color="auto"/>
            <w:bottom w:val="none" w:sz="0" w:space="0" w:color="auto"/>
            <w:right w:val="none" w:sz="0" w:space="0" w:color="auto"/>
          </w:divBdr>
        </w:div>
        <w:div w:id="764494065">
          <w:marLeft w:val="1584"/>
          <w:marRight w:val="0"/>
          <w:marTop w:val="0"/>
          <w:marBottom w:val="0"/>
          <w:divBdr>
            <w:top w:val="none" w:sz="0" w:space="0" w:color="auto"/>
            <w:left w:val="none" w:sz="0" w:space="0" w:color="auto"/>
            <w:bottom w:val="none" w:sz="0" w:space="0" w:color="auto"/>
            <w:right w:val="none" w:sz="0" w:space="0" w:color="auto"/>
          </w:divBdr>
        </w:div>
        <w:div w:id="1284536248">
          <w:marLeft w:val="1584"/>
          <w:marRight w:val="0"/>
          <w:marTop w:val="0"/>
          <w:marBottom w:val="0"/>
          <w:divBdr>
            <w:top w:val="none" w:sz="0" w:space="0" w:color="auto"/>
            <w:left w:val="none" w:sz="0" w:space="0" w:color="auto"/>
            <w:bottom w:val="none" w:sz="0" w:space="0" w:color="auto"/>
            <w:right w:val="none" w:sz="0" w:space="0" w:color="auto"/>
          </w:divBdr>
        </w:div>
        <w:div w:id="761336939">
          <w:marLeft w:val="1584"/>
          <w:marRight w:val="0"/>
          <w:marTop w:val="0"/>
          <w:marBottom w:val="0"/>
          <w:divBdr>
            <w:top w:val="none" w:sz="0" w:space="0" w:color="auto"/>
            <w:left w:val="none" w:sz="0" w:space="0" w:color="auto"/>
            <w:bottom w:val="none" w:sz="0" w:space="0" w:color="auto"/>
            <w:right w:val="none" w:sz="0" w:space="0" w:color="auto"/>
          </w:divBdr>
        </w:div>
        <w:div w:id="1936594800">
          <w:marLeft w:val="1584"/>
          <w:marRight w:val="0"/>
          <w:marTop w:val="0"/>
          <w:marBottom w:val="0"/>
          <w:divBdr>
            <w:top w:val="none" w:sz="0" w:space="0" w:color="auto"/>
            <w:left w:val="none" w:sz="0" w:space="0" w:color="auto"/>
            <w:bottom w:val="none" w:sz="0" w:space="0" w:color="auto"/>
            <w:right w:val="none" w:sz="0" w:space="0" w:color="auto"/>
          </w:divBdr>
        </w:div>
      </w:divsChild>
    </w:div>
    <w:div w:id="1001079543">
      <w:bodyDiv w:val="1"/>
      <w:marLeft w:val="0"/>
      <w:marRight w:val="0"/>
      <w:marTop w:val="0"/>
      <w:marBottom w:val="0"/>
      <w:divBdr>
        <w:top w:val="none" w:sz="0" w:space="0" w:color="auto"/>
        <w:left w:val="none" w:sz="0" w:space="0" w:color="auto"/>
        <w:bottom w:val="none" w:sz="0" w:space="0" w:color="auto"/>
        <w:right w:val="none" w:sz="0" w:space="0" w:color="auto"/>
      </w:divBdr>
      <w:divsChild>
        <w:div w:id="990983246">
          <w:marLeft w:val="720"/>
          <w:marRight w:val="0"/>
          <w:marTop w:val="0"/>
          <w:marBottom w:val="0"/>
          <w:divBdr>
            <w:top w:val="none" w:sz="0" w:space="0" w:color="auto"/>
            <w:left w:val="none" w:sz="0" w:space="0" w:color="auto"/>
            <w:bottom w:val="none" w:sz="0" w:space="0" w:color="auto"/>
            <w:right w:val="none" w:sz="0" w:space="0" w:color="auto"/>
          </w:divBdr>
        </w:div>
      </w:divsChild>
    </w:div>
    <w:div w:id="1005792209">
      <w:bodyDiv w:val="1"/>
      <w:marLeft w:val="0"/>
      <w:marRight w:val="0"/>
      <w:marTop w:val="0"/>
      <w:marBottom w:val="0"/>
      <w:divBdr>
        <w:top w:val="none" w:sz="0" w:space="0" w:color="auto"/>
        <w:left w:val="none" w:sz="0" w:space="0" w:color="auto"/>
        <w:bottom w:val="none" w:sz="0" w:space="0" w:color="auto"/>
        <w:right w:val="none" w:sz="0" w:space="0" w:color="auto"/>
      </w:divBdr>
    </w:div>
    <w:div w:id="1008950271">
      <w:bodyDiv w:val="1"/>
      <w:marLeft w:val="0"/>
      <w:marRight w:val="0"/>
      <w:marTop w:val="0"/>
      <w:marBottom w:val="0"/>
      <w:divBdr>
        <w:top w:val="none" w:sz="0" w:space="0" w:color="auto"/>
        <w:left w:val="none" w:sz="0" w:space="0" w:color="auto"/>
        <w:bottom w:val="none" w:sz="0" w:space="0" w:color="auto"/>
        <w:right w:val="none" w:sz="0" w:space="0" w:color="auto"/>
      </w:divBdr>
      <w:divsChild>
        <w:div w:id="1897860469">
          <w:marLeft w:val="547"/>
          <w:marRight w:val="0"/>
          <w:marTop w:val="200"/>
          <w:marBottom w:val="0"/>
          <w:divBdr>
            <w:top w:val="none" w:sz="0" w:space="0" w:color="auto"/>
            <w:left w:val="none" w:sz="0" w:space="0" w:color="auto"/>
            <w:bottom w:val="none" w:sz="0" w:space="0" w:color="auto"/>
            <w:right w:val="none" w:sz="0" w:space="0" w:color="auto"/>
          </w:divBdr>
        </w:div>
        <w:div w:id="529418628">
          <w:marLeft w:val="1166"/>
          <w:marRight w:val="0"/>
          <w:marTop w:val="200"/>
          <w:marBottom w:val="0"/>
          <w:divBdr>
            <w:top w:val="none" w:sz="0" w:space="0" w:color="auto"/>
            <w:left w:val="none" w:sz="0" w:space="0" w:color="auto"/>
            <w:bottom w:val="none" w:sz="0" w:space="0" w:color="auto"/>
            <w:right w:val="none" w:sz="0" w:space="0" w:color="auto"/>
          </w:divBdr>
        </w:div>
        <w:div w:id="2064668196">
          <w:marLeft w:val="1166"/>
          <w:marRight w:val="0"/>
          <w:marTop w:val="200"/>
          <w:marBottom w:val="0"/>
          <w:divBdr>
            <w:top w:val="none" w:sz="0" w:space="0" w:color="auto"/>
            <w:left w:val="none" w:sz="0" w:space="0" w:color="auto"/>
            <w:bottom w:val="none" w:sz="0" w:space="0" w:color="auto"/>
            <w:right w:val="none" w:sz="0" w:space="0" w:color="auto"/>
          </w:divBdr>
        </w:div>
        <w:div w:id="1659266486">
          <w:marLeft w:val="1166"/>
          <w:marRight w:val="0"/>
          <w:marTop w:val="200"/>
          <w:marBottom w:val="0"/>
          <w:divBdr>
            <w:top w:val="none" w:sz="0" w:space="0" w:color="auto"/>
            <w:left w:val="none" w:sz="0" w:space="0" w:color="auto"/>
            <w:bottom w:val="none" w:sz="0" w:space="0" w:color="auto"/>
            <w:right w:val="none" w:sz="0" w:space="0" w:color="auto"/>
          </w:divBdr>
        </w:div>
        <w:div w:id="1813595783">
          <w:marLeft w:val="1166"/>
          <w:marRight w:val="0"/>
          <w:marTop w:val="200"/>
          <w:marBottom w:val="0"/>
          <w:divBdr>
            <w:top w:val="none" w:sz="0" w:space="0" w:color="auto"/>
            <w:left w:val="none" w:sz="0" w:space="0" w:color="auto"/>
            <w:bottom w:val="none" w:sz="0" w:space="0" w:color="auto"/>
            <w:right w:val="none" w:sz="0" w:space="0" w:color="auto"/>
          </w:divBdr>
        </w:div>
        <w:div w:id="1708143882">
          <w:marLeft w:val="1166"/>
          <w:marRight w:val="0"/>
          <w:marTop w:val="200"/>
          <w:marBottom w:val="0"/>
          <w:divBdr>
            <w:top w:val="none" w:sz="0" w:space="0" w:color="auto"/>
            <w:left w:val="none" w:sz="0" w:space="0" w:color="auto"/>
            <w:bottom w:val="none" w:sz="0" w:space="0" w:color="auto"/>
            <w:right w:val="none" w:sz="0" w:space="0" w:color="auto"/>
          </w:divBdr>
        </w:div>
        <w:div w:id="1105223377">
          <w:marLeft w:val="1166"/>
          <w:marRight w:val="0"/>
          <w:marTop w:val="200"/>
          <w:marBottom w:val="0"/>
          <w:divBdr>
            <w:top w:val="none" w:sz="0" w:space="0" w:color="auto"/>
            <w:left w:val="none" w:sz="0" w:space="0" w:color="auto"/>
            <w:bottom w:val="none" w:sz="0" w:space="0" w:color="auto"/>
            <w:right w:val="none" w:sz="0" w:space="0" w:color="auto"/>
          </w:divBdr>
        </w:div>
        <w:div w:id="2007128355">
          <w:marLeft w:val="1166"/>
          <w:marRight w:val="0"/>
          <w:marTop w:val="200"/>
          <w:marBottom w:val="0"/>
          <w:divBdr>
            <w:top w:val="none" w:sz="0" w:space="0" w:color="auto"/>
            <w:left w:val="none" w:sz="0" w:space="0" w:color="auto"/>
            <w:bottom w:val="none" w:sz="0" w:space="0" w:color="auto"/>
            <w:right w:val="none" w:sz="0" w:space="0" w:color="auto"/>
          </w:divBdr>
        </w:div>
      </w:divsChild>
    </w:div>
    <w:div w:id="1017149616">
      <w:bodyDiv w:val="1"/>
      <w:marLeft w:val="0"/>
      <w:marRight w:val="0"/>
      <w:marTop w:val="0"/>
      <w:marBottom w:val="0"/>
      <w:divBdr>
        <w:top w:val="none" w:sz="0" w:space="0" w:color="auto"/>
        <w:left w:val="none" w:sz="0" w:space="0" w:color="auto"/>
        <w:bottom w:val="none" w:sz="0" w:space="0" w:color="auto"/>
        <w:right w:val="none" w:sz="0" w:space="0" w:color="auto"/>
      </w:divBdr>
      <w:divsChild>
        <w:div w:id="476148954">
          <w:marLeft w:val="720"/>
          <w:marRight w:val="0"/>
          <w:marTop w:val="0"/>
          <w:marBottom w:val="0"/>
          <w:divBdr>
            <w:top w:val="none" w:sz="0" w:space="0" w:color="auto"/>
            <w:left w:val="none" w:sz="0" w:space="0" w:color="auto"/>
            <w:bottom w:val="none" w:sz="0" w:space="0" w:color="auto"/>
            <w:right w:val="none" w:sz="0" w:space="0" w:color="auto"/>
          </w:divBdr>
        </w:div>
        <w:div w:id="914969424">
          <w:marLeft w:val="720"/>
          <w:marRight w:val="0"/>
          <w:marTop w:val="0"/>
          <w:marBottom w:val="0"/>
          <w:divBdr>
            <w:top w:val="none" w:sz="0" w:space="0" w:color="auto"/>
            <w:left w:val="none" w:sz="0" w:space="0" w:color="auto"/>
            <w:bottom w:val="none" w:sz="0" w:space="0" w:color="auto"/>
            <w:right w:val="none" w:sz="0" w:space="0" w:color="auto"/>
          </w:divBdr>
        </w:div>
      </w:divsChild>
    </w:div>
    <w:div w:id="1019887737">
      <w:bodyDiv w:val="1"/>
      <w:marLeft w:val="0"/>
      <w:marRight w:val="0"/>
      <w:marTop w:val="0"/>
      <w:marBottom w:val="0"/>
      <w:divBdr>
        <w:top w:val="none" w:sz="0" w:space="0" w:color="auto"/>
        <w:left w:val="none" w:sz="0" w:space="0" w:color="auto"/>
        <w:bottom w:val="none" w:sz="0" w:space="0" w:color="auto"/>
        <w:right w:val="none" w:sz="0" w:space="0" w:color="auto"/>
      </w:divBdr>
      <w:divsChild>
        <w:div w:id="22830075">
          <w:marLeft w:val="720"/>
          <w:marRight w:val="0"/>
          <w:marTop w:val="0"/>
          <w:marBottom w:val="0"/>
          <w:divBdr>
            <w:top w:val="none" w:sz="0" w:space="0" w:color="auto"/>
            <w:left w:val="none" w:sz="0" w:space="0" w:color="auto"/>
            <w:bottom w:val="none" w:sz="0" w:space="0" w:color="auto"/>
            <w:right w:val="none" w:sz="0" w:space="0" w:color="auto"/>
          </w:divBdr>
        </w:div>
        <w:div w:id="197402757">
          <w:marLeft w:val="1584"/>
          <w:marRight w:val="0"/>
          <w:marTop w:val="0"/>
          <w:marBottom w:val="0"/>
          <w:divBdr>
            <w:top w:val="none" w:sz="0" w:space="0" w:color="auto"/>
            <w:left w:val="none" w:sz="0" w:space="0" w:color="auto"/>
            <w:bottom w:val="none" w:sz="0" w:space="0" w:color="auto"/>
            <w:right w:val="none" w:sz="0" w:space="0" w:color="auto"/>
          </w:divBdr>
        </w:div>
        <w:div w:id="1668946336">
          <w:marLeft w:val="1584"/>
          <w:marRight w:val="0"/>
          <w:marTop w:val="0"/>
          <w:marBottom w:val="0"/>
          <w:divBdr>
            <w:top w:val="none" w:sz="0" w:space="0" w:color="auto"/>
            <w:left w:val="none" w:sz="0" w:space="0" w:color="auto"/>
            <w:bottom w:val="none" w:sz="0" w:space="0" w:color="auto"/>
            <w:right w:val="none" w:sz="0" w:space="0" w:color="auto"/>
          </w:divBdr>
        </w:div>
        <w:div w:id="228004814">
          <w:marLeft w:val="1584"/>
          <w:marRight w:val="0"/>
          <w:marTop w:val="0"/>
          <w:marBottom w:val="0"/>
          <w:divBdr>
            <w:top w:val="none" w:sz="0" w:space="0" w:color="auto"/>
            <w:left w:val="none" w:sz="0" w:space="0" w:color="auto"/>
            <w:bottom w:val="none" w:sz="0" w:space="0" w:color="auto"/>
            <w:right w:val="none" w:sz="0" w:space="0" w:color="auto"/>
          </w:divBdr>
        </w:div>
        <w:div w:id="1708947880">
          <w:marLeft w:val="1584"/>
          <w:marRight w:val="0"/>
          <w:marTop w:val="0"/>
          <w:marBottom w:val="0"/>
          <w:divBdr>
            <w:top w:val="none" w:sz="0" w:space="0" w:color="auto"/>
            <w:left w:val="none" w:sz="0" w:space="0" w:color="auto"/>
            <w:bottom w:val="none" w:sz="0" w:space="0" w:color="auto"/>
            <w:right w:val="none" w:sz="0" w:space="0" w:color="auto"/>
          </w:divBdr>
        </w:div>
      </w:divsChild>
    </w:div>
    <w:div w:id="1020281971">
      <w:bodyDiv w:val="1"/>
      <w:marLeft w:val="0"/>
      <w:marRight w:val="0"/>
      <w:marTop w:val="0"/>
      <w:marBottom w:val="0"/>
      <w:divBdr>
        <w:top w:val="none" w:sz="0" w:space="0" w:color="auto"/>
        <w:left w:val="none" w:sz="0" w:space="0" w:color="auto"/>
        <w:bottom w:val="none" w:sz="0" w:space="0" w:color="auto"/>
        <w:right w:val="none" w:sz="0" w:space="0" w:color="auto"/>
      </w:divBdr>
      <w:divsChild>
        <w:div w:id="980228766">
          <w:marLeft w:val="1584"/>
          <w:marRight w:val="0"/>
          <w:marTop w:val="0"/>
          <w:marBottom w:val="0"/>
          <w:divBdr>
            <w:top w:val="none" w:sz="0" w:space="0" w:color="auto"/>
            <w:left w:val="none" w:sz="0" w:space="0" w:color="auto"/>
            <w:bottom w:val="none" w:sz="0" w:space="0" w:color="auto"/>
            <w:right w:val="none" w:sz="0" w:space="0" w:color="auto"/>
          </w:divBdr>
        </w:div>
      </w:divsChild>
    </w:div>
    <w:div w:id="1020472427">
      <w:bodyDiv w:val="1"/>
      <w:marLeft w:val="0"/>
      <w:marRight w:val="0"/>
      <w:marTop w:val="0"/>
      <w:marBottom w:val="0"/>
      <w:divBdr>
        <w:top w:val="none" w:sz="0" w:space="0" w:color="auto"/>
        <w:left w:val="none" w:sz="0" w:space="0" w:color="auto"/>
        <w:bottom w:val="none" w:sz="0" w:space="0" w:color="auto"/>
        <w:right w:val="none" w:sz="0" w:space="0" w:color="auto"/>
      </w:divBdr>
      <w:divsChild>
        <w:div w:id="483669827">
          <w:marLeft w:val="720"/>
          <w:marRight w:val="0"/>
          <w:marTop w:val="0"/>
          <w:marBottom w:val="0"/>
          <w:divBdr>
            <w:top w:val="none" w:sz="0" w:space="0" w:color="auto"/>
            <w:left w:val="none" w:sz="0" w:space="0" w:color="auto"/>
            <w:bottom w:val="none" w:sz="0" w:space="0" w:color="auto"/>
            <w:right w:val="none" w:sz="0" w:space="0" w:color="auto"/>
          </w:divBdr>
        </w:div>
        <w:div w:id="31464420">
          <w:marLeft w:val="1584"/>
          <w:marRight w:val="0"/>
          <w:marTop w:val="0"/>
          <w:marBottom w:val="0"/>
          <w:divBdr>
            <w:top w:val="none" w:sz="0" w:space="0" w:color="auto"/>
            <w:left w:val="none" w:sz="0" w:space="0" w:color="auto"/>
            <w:bottom w:val="none" w:sz="0" w:space="0" w:color="auto"/>
            <w:right w:val="none" w:sz="0" w:space="0" w:color="auto"/>
          </w:divBdr>
        </w:div>
        <w:div w:id="1090464389">
          <w:marLeft w:val="1584"/>
          <w:marRight w:val="0"/>
          <w:marTop w:val="0"/>
          <w:marBottom w:val="0"/>
          <w:divBdr>
            <w:top w:val="none" w:sz="0" w:space="0" w:color="auto"/>
            <w:left w:val="none" w:sz="0" w:space="0" w:color="auto"/>
            <w:bottom w:val="none" w:sz="0" w:space="0" w:color="auto"/>
            <w:right w:val="none" w:sz="0" w:space="0" w:color="auto"/>
          </w:divBdr>
        </w:div>
        <w:div w:id="747652409">
          <w:marLeft w:val="1584"/>
          <w:marRight w:val="0"/>
          <w:marTop w:val="0"/>
          <w:marBottom w:val="0"/>
          <w:divBdr>
            <w:top w:val="none" w:sz="0" w:space="0" w:color="auto"/>
            <w:left w:val="none" w:sz="0" w:space="0" w:color="auto"/>
            <w:bottom w:val="none" w:sz="0" w:space="0" w:color="auto"/>
            <w:right w:val="none" w:sz="0" w:space="0" w:color="auto"/>
          </w:divBdr>
        </w:div>
        <w:div w:id="1948584970">
          <w:marLeft w:val="1584"/>
          <w:marRight w:val="0"/>
          <w:marTop w:val="0"/>
          <w:marBottom w:val="0"/>
          <w:divBdr>
            <w:top w:val="none" w:sz="0" w:space="0" w:color="auto"/>
            <w:left w:val="none" w:sz="0" w:space="0" w:color="auto"/>
            <w:bottom w:val="none" w:sz="0" w:space="0" w:color="auto"/>
            <w:right w:val="none" w:sz="0" w:space="0" w:color="auto"/>
          </w:divBdr>
        </w:div>
        <w:div w:id="1325203624">
          <w:marLeft w:val="1584"/>
          <w:marRight w:val="0"/>
          <w:marTop w:val="0"/>
          <w:marBottom w:val="0"/>
          <w:divBdr>
            <w:top w:val="none" w:sz="0" w:space="0" w:color="auto"/>
            <w:left w:val="none" w:sz="0" w:space="0" w:color="auto"/>
            <w:bottom w:val="none" w:sz="0" w:space="0" w:color="auto"/>
            <w:right w:val="none" w:sz="0" w:space="0" w:color="auto"/>
          </w:divBdr>
        </w:div>
        <w:div w:id="1354303924">
          <w:marLeft w:val="720"/>
          <w:marRight w:val="0"/>
          <w:marTop w:val="0"/>
          <w:marBottom w:val="0"/>
          <w:divBdr>
            <w:top w:val="none" w:sz="0" w:space="0" w:color="auto"/>
            <w:left w:val="none" w:sz="0" w:space="0" w:color="auto"/>
            <w:bottom w:val="none" w:sz="0" w:space="0" w:color="auto"/>
            <w:right w:val="none" w:sz="0" w:space="0" w:color="auto"/>
          </w:divBdr>
        </w:div>
      </w:divsChild>
    </w:div>
    <w:div w:id="1025984781">
      <w:bodyDiv w:val="1"/>
      <w:marLeft w:val="0"/>
      <w:marRight w:val="0"/>
      <w:marTop w:val="0"/>
      <w:marBottom w:val="0"/>
      <w:divBdr>
        <w:top w:val="none" w:sz="0" w:space="0" w:color="auto"/>
        <w:left w:val="none" w:sz="0" w:space="0" w:color="auto"/>
        <w:bottom w:val="none" w:sz="0" w:space="0" w:color="auto"/>
        <w:right w:val="none" w:sz="0" w:space="0" w:color="auto"/>
      </w:divBdr>
    </w:div>
    <w:div w:id="1026294861">
      <w:bodyDiv w:val="1"/>
      <w:marLeft w:val="0"/>
      <w:marRight w:val="0"/>
      <w:marTop w:val="0"/>
      <w:marBottom w:val="0"/>
      <w:divBdr>
        <w:top w:val="none" w:sz="0" w:space="0" w:color="auto"/>
        <w:left w:val="none" w:sz="0" w:space="0" w:color="auto"/>
        <w:bottom w:val="none" w:sz="0" w:space="0" w:color="auto"/>
        <w:right w:val="none" w:sz="0" w:space="0" w:color="auto"/>
      </w:divBdr>
      <w:divsChild>
        <w:div w:id="1166093866">
          <w:marLeft w:val="720"/>
          <w:marRight w:val="0"/>
          <w:marTop w:val="0"/>
          <w:marBottom w:val="0"/>
          <w:divBdr>
            <w:top w:val="none" w:sz="0" w:space="0" w:color="auto"/>
            <w:left w:val="none" w:sz="0" w:space="0" w:color="auto"/>
            <w:bottom w:val="none" w:sz="0" w:space="0" w:color="auto"/>
            <w:right w:val="none" w:sz="0" w:space="0" w:color="auto"/>
          </w:divBdr>
        </w:div>
        <w:div w:id="83574372">
          <w:marLeft w:val="720"/>
          <w:marRight w:val="0"/>
          <w:marTop w:val="0"/>
          <w:marBottom w:val="0"/>
          <w:divBdr>
            <w:top w:val="none" w:sz="0" w:space="0" w:color="auto"/>
            <w:left w:val="none" w:sz="0" w:space="0" w:color="auto"/>
            <w:bottom w:val="none" w:sz="0" w:space="0" w:color="auto"/>
            <w:right w:val="none" w:sz="0" w:space="0" w:color="auto"/>
          </w:divBdr>
        </w:div>
        <w:div w:id="2142921556">
          <w:marLeft w:val="720"/>
          <w:marRight w:val="0"/>
          <w:marTop w:val="0"/>
          <w:marBottom w:val="0"/>
          <w:divBdr>
            <w:top w:val="none" w:sz="0" w:space="0" w:color="auto"/>
            <w:left w:val="none" w:sz="0" w:space="0" w:color="auto"/>
            <w:bottom w:val="none" w:sz="0" w:space="0" w:color="auto"/>
            <w:right w:val="none" w:sz="0" w:space="0" w:color="auto"/>
          </w:divBdr>
        </w:div>
      </w:divsChild>
    </w:div>
    <w:div w:id="1044596269">
      <w:bodyDiv w:val="1"/>
      <w:marLeft w:val="0"/>
      <w:marRight w:val="0"/>
      <w:marTop w:val="0"/>
      <w:marBottom w:val="0"/>
      <w:divBdr>
        <w:top w:val="none" w:sz="0" w:space="0" w:color="auto"/>
        <w:left w:val="none" w:sz="0" w:space="0" w:color="auto"/>
        <w:bottom w:val="none" w:sz="0" w:space="0" w:color="auto"/>
        <w:right w:val="none" w:sz="0" w:space="0" w:color="auto"/>
      </w:divBdr>
      <w:divsChild>
        <w:div w:id="1455824897">
          <w:marLeft w:val="720"/>
          <w:marRight w:val="0"/>
          <w:marTop w:val="0"/>
          <w:marBottom w:val="0"/>
          <w:divBdr>
            <w:top w:val="none" w:sz="0" w:space="0" w:color="auto"/>
            <w:left w:val="none" w:sz="0" w:space="0" w:color="auto"/>
            <w:bottom w:val="none" w:sz="0" w:space="0" w:color="auto"/>
            <w:right w:val="none" w:sz="0" w:space="0" w:color="auto"/>
          </w:divBdr>
        </w:div>
        <w:div w:id="1005284771">
          <w:marLeft w:val="720"/>
          <w:marRight w:val="0"/>
          <w:marTop w:val="0"/>
          <w:marBottom w:val="0"/>
          <w:divBdr>
            <w:top w:val="none" w:sz="0" w:space="0" w:color="auto"/>
            <w:left w:val="none" w:sz="0" w:space="0" w:color="auto"/>
            <w:bottom w:val="none" w:sz="0" w:space="0" w:color="auto"/>
            <w:right w:val="none" w:sz="0" w:space="0" w:color="auto"/>
          </w:divBdr>
        </w:div>
        <w:div w:id="1668897913">
          <w:marLeft w:val="720"/>
          <w:marRight w:val="0"/>
          <w:marTop w:val="0"/>
          <w:marBottom w:val="0"/>
          <w:divBdr>
            <w:top w:val="none" w:sz="0" w:space="0" w:color="auto"/>
            <w:left w:val="none" w:sz="0" w:space="0" w:color="auto"/>
            <w:bottom w:val="none" w:sz="0" w:space="0" w:color="auto"/>
            <w:right w:val="none" w:sz="0" w:space="0" w:color="auto"/>
          </w:divBdr>
        </w:div>
        <w:div w:id="1011879130">
          <w:marLeft w:val="720"/>
          <w:marRight w:val="0"/>
          <w:marTop w:val="0"/>
          <w:marBottom w:val="0"/>
          <w:divBdr>
            <w:top w:val="none" w:sz="0" w:space="0" w:color="auto"/>
            <w:left w:val="none" w:sz="0" w:space="0" w:color="auto"/>
            <w:bottom w:val="none" w:sz="0" w:space="0" w:color="auto"/>
            <w:right w:val="none" w:sz="0" w:space="0" w:color="auto"/>
          </w:divBdr>
        </w:div>
        <w:div w:id="518281539">
          <w:marLeft w:val="720"/>
          <w:marRight w:val="0"/>
          <w:marTop w:val="0"/>
          <w:marBottom w:val="0"/>
          <w:divBdr>
            <w:top w:val="none" w:sz="0" w:space="0" w:color="auto"/>
            <w:left w:val="none" w:sz="0" w:space="0" w:color="auto"/>
            <w:bottom w:val="none" w:sz="0" w:space="0" w:color="auto"/>
            <w:right w:val="none" w:sz="0" w:space="0" w:color="auto"/>
          </w:divBdr>
        </w:div>
        <w:div w:id="1898709448">
          <w:marLeft w:val="720"/>
          <w:marRight w:val="0"/>
          <w:marTop w:val="0"/>
          <w:marBottom w:val="0"/>
          <w:divBdr>
            <w:top w:val="none" w:sz="0" w:space="0" w:color="auto"/>
            <w:left w:val="none" w:sz="0" w:space="0" w:color="auto"/>
            <w:bottom w:val="none" w:sz="0" w:space="0" w:color="auto"/>
            <w:right w:val="none" w:sz="0" w:space="0" w:color="auto"/>
          </w:divBdr>
        </w:div>
        <w:div w:id="1674648136">
          <w:marLeft w:val="720"/>
          <w:marRight w:val="0"/>
          <w:marTop w:val="0"/>
          <w:marBottom w:val="0"/>
          <w:divBdr>
            <w:top w:val="none" w:sz="0" w:space="0" w:color="auto"/>
            <w:left w:val="none" w:sz="0" w:space="0" w:color="auto"/>
            <w:bottom w:val="none" w:sz="0" w:space="0" w:color="auto"/>
            <w:right w:val="none" w:sz="0" w:space="0" w:color="auto"/>
          </w:divBdr>
        </w:div>
      </w:divsChild>
    </w:div>
    <w:div w:id="1044909123">
      <w:bodyDiv w:val="1"/>
      <w:marLeft w:val="0"/>
      <w:marRight w:val="0"/>
      <w:marTop w:val="0"/>
      <w:marBottom w:val="0"/>
      <w:divBdr>
        <w:top w:val="none" w:sz="0" w:space="0" w:color="auto"/>
        <w:left w:val="none" w:sz="0" w:space="0" w:color="auto"/>
        <w:bottom w:val="none" w:sz="0" w:space="0" w:color="auto"/>
        <w:right w:val="none" w:sz="0" w:space="0" w:color="auto"/>
      </w:divBdr>
      <w:divsChild>
        <w:div w:id="1930699279">
          <w:marLeft w:val="720"/>
          <w:marRight w:val="0"/>
          <w:marTop w:val="0"/>
          <w:marBottom w:val="0"/>
          <w:divBdr>
            <w:top w:val="none" w:sz="0" w:space="0" w:color="auto"/>
            <w:left w:val="none" w:sz="0" w:space="0" w:color="auto"/>
            <w:bottom w:val="none" w:sz="0" w:space="0" w:color="auto"/>
            <w:right w:val="none" w:sz="0" w:space="0" w:color="auto"/>
          </w:divBdr>
        </w:div>
        <w:div w:id="457534400">
          <w:marLeft w:val="720"/>
          <w:marRight w:val="0"/>
          <w:marTop w:val="0"/>
          <w:marBottom w:val="0"/>
          <w:divBdr>
            <w:top w:val="none" w:sz="0" w:space="0" w:color="auto"/>
            <w:left w:val="none" w:sz="0" w:space="0" w:color="auto"/>
            <w:bottom w:val="none" w:sz="0" w:space="0" w:color="auto"/>
            <w:right w:val="none" w:sz="0" w:space="0" w:color="auto"/>
          </w:divBdr>
        </w:div>
        <w:div w:id="244264551">
          <w:marLeft w:val="720"/>
          <w:marRight w:val="0"/>
          <w:marTop w:val="0"/>
          <w:marBottom w:val="0"/>
          <w:divBdr>
            <w:top w:val="none" w:sz="0" w:space="0" w:color="auto"/>
            <w:left w:val="none" w:sz="0" w:space="0" w:color="auto"/>
            <w:bottom w:val="none" w:sz="0" w:space="0" w:color="auto"/>
            <w:right w:val="none" w:sz="0" w:space="0" w:color="auto"/>
          </w:divBdr>
        </w:div>
      </w:divsChild>
    </w:div>
    <w:div w:id="1045718582">
      <w:bodyDiv w:val="1"/>
      <w:marLeft w:val="0"/>
      <w:marRight w:val="0"/>
      <w:marTop w:val="0"/>
      <w:marBottom w:val="0"/>
      <w:divBdr>
        <w:top w:val="none" w:sz="0" w:space="0" w:color="auto"/>
        <w:left w:val="none" w:sz="0" w:space="0" w:color="auto"/>
        <w:bottom w:val="none" w:sz="0" w:space="0" w:color="auto"/>
        <w:right w:val="none" w:sz="0" w:space="0" w:color="auto"/>
      </w:divBdr>
      <w:divsChild>
        <w:div w:id="221524120">
          <w:marLeft w:val="720"/>
          <w:marRight w:val="0"/>
          <w:marTop w:val="0"/>
          <w:marBottom w:val="0"/>
          <w:divBdr>
            <w:top w:val="none" w:sz="0" w:space="0" w:color="auto"/>
            <w:left w:val="none" w:sz="0" w:space="0" w:color="auto"/>
            <w:bottom w:val="none" w:sz="0" w:space="0" w:color="auto"/>
            <w:right w:val="none" w:sz="0" w:space="0" w:color="auto"/>
          </w:divBdr>
        </w:div>
        <w:div w:id="434327619">
          <w:marLeft w:val="1584"/>
          <w:marRight w:val="0"/>
          <w:marTop w:val="0"/>
          <w:marBottom w:val="0"/>
          <w:divBdr>
            <w:top w:val="none" w:sz="0" w:space="0" w:color="auto"/>
            <w:left w:val="none" w:sz="0" w:space="0" w:color="auto"/>
            <w:bottom w:val="none" w:sz="0" w:space="0" w:color="auto"/>
            <w:right w:val="none" w:sz="0" w:space="0" w:color="auto"/>
          </w:divBdr>
        </w:div>
      </w:divsChild>
    </w:div>
    <w:div w:id="1048723793">
      <w:bodyDiv w:val="1"/>
      <w:marLeft w:val="0"/>
      <w:marRight w:val="0"/>
      <w:marTop w:val="0"/>
      <w:marBottom w:val="0"/>
      <w:divBdr>
        <w:top w:val="none" w:sz="0" w:space="0" w:color="auto"/>
        <w:left w:val="none" w:sz="0" w:space="0" w:color="auto"/>
        <w:bottom w:val="none" w:sz="0" w:space="0" w:color="auto"/>
        <w:right w:val="none" w:sz="0" w:space="0" w:color="auto"/>
      </w:divBdr>
    </w:div>
    <w:div w:id="1049954948">
      <w:bodyDiv w:val="1"/>
      <w:marLeft w:val="0"/>
      <w:marRight w:val="0"/>
      <w:marTop w:val="0"/>
      <w:marBottom w:val="0"/>
      <w:divBdr>
        <w:top w:val="none" w:sz="0" w:space="0" w:color="auto"/>
        <w:left w:val="none" w:sz="0" w:space="0" w:color="auto"/>
        <w:bottom w:val="none" w:sz="0" w:space="0" w:color="auto"/>
        <w:right w:val="none" w:sz="0" w:space="0" w:color="auto"/>
      </w:divBdr>
    </w:div>
    <w:div w:id="1050807512">
      <w:bodyDiv w:val="1"/>
      <w:marLeft w:val="0"/>
      <w:marRight w:val="0"/>
      <w:marTop w:val="0"/>
      <w:marBottom w:val="0"/>
      <w:divBdr>
        <w:top w:val="none" w:sz="0" w:space="0" w:color="auto"/>
        <w:left w:val="none" w:sz="0" w:space="0" w:color="auto"/>
        <w:bottom w:val="none" w:sz="0" w:space="0" w:color="auto"/>
        <w:right w:val="none" w:sz="0" w:space="0" w:color="auto"/>
      </w:divBdr>
      <w:divsChild>
        <w:div w:id="519247224">
          <w:marLeft w:val="547"/>
          <w:marRight w:val="0"/>
          <w:marTop w:val="200"/>
          <w:marBottom w:val="0"/>
          <w:divBdr>
            <w:top w:val="none" w:sz="0" w:space="0" w:color="auto"/>
            <w:left w:val="none" w:sz="0" w:space="0" w:color="auto"/>
            <w:bottom w:val="none" w:sz="0" w:space="0" w:color="auto"/>
            <w:right w:val="none" w:sz="0" w:space="0" w:color="auto"/>
          </w:divBdr>
        </w:div>
        <w:div w:id="969166890">
          <w:marLeft w:val="1166"/>
          <w:marRight w:val="0"/>
          <w:marTop w:val="200"/>
          <w:marBottom w:val="0"/>
          <w:divBdr>
            <w:top w:val="none" w:sz="0" w:space="0" w:color="auto"/>
            <w:left w:val="none" w:sz="0" w:space="0" w:color="auto"/>
            <w:bottom w:val="none" w:sz="0" w:space="0" w:color="auto"/>
            <w:right w:val="none" w:sz="0" w:space="0" w:color="auto"/>
          </w:divBdr>
        </w:div>
        <w:div w:id="1269581620">
          <w:marLeft w:val="1166"/>
          <w:marRight w:val="0"/>
          <w:marTop w:val="200"/>
          <w:marBottom w:val="0"/>
          <w:divBdr>
            <w:top w:val="none" w:sz="0" w:space="0" w:color="auto"/>
            <w:left w:val="none" w:sz="0" w:space="0" w:color="auto"/>
            <w:bottom w:val="none" w:sz="0" w:space="0" w:color="auto"/>
            <w:right w:val="none" w:sz="0" w:space="0" w:color="auto"/>
          </w:divBdr>
        </w:div>
        <w:div w:id="1386678402">
          <w:marLeft w:val="1166"/>
          <w:marRight w:val="0"/>
          <w:marTop w:val="200"/>
          <w:marBottom w:val="0"/>
          <w:divBdr>
            <w:top w:val="none" w:sz="0" w:space="0" w:color="auto"/>
            <w:left w:val="none" w:sz="0" w:space="0" w:color="auto"/>
            <w:bottom w:val="none" w:sz="0" w:space="0" w:color="auto"/>
            <w:right w:val="none" w:sz="0" w:space="0" w:color="auto"/>
          </w:divBdr>
        </w:div>
        <w:div w:id="2135443359">
          <w:marLeft w:val="1166"/>
          <w:marRight w:val="0"/>
          <w:marTop w:val="200"/>
          <w:marBottom w:val="0"/>
          <w:divBdr>
            <w:top w:val="none" w:sz="0" w:space="0" w:color="auto"/>
            <w:left w:val="none" w:sz="0" w:space="0" w:color="auto"/>
            <w:bottom w:val="none" w:sz="0" w:space="0" w:color="auto"/>
            <w:right w:val="none" w:sz="0" w:space="0" w:color="auto"/>
          </w:divBdr>
        </w:div>
      </w:divsChild>
    </w:div>
    <w:div w:id="1057625826">
      <w:bodyDiv w:val="1"/>
      <w:marLeft w:val="0"/>
      <w:marRight w:val="0"/>
      <w:marTop w:val="0"/>
      <w:marBottom w:val="0"/>
      <w:divBdr>
        <w:top w:val="none" w:sz="0" w:space="0" w:color="auto"/>
        <w:left w:val="none" w:sz="0" w:space="0" w:color="auto"/>
        <w:bottom w:val="none" w:sz="0" w:space="0" w:color="auto"/>
        <w:right w:val="none" w:sz="0" w:space="0" w:color="auto"/>
      </w:divBdr>
    </w:div>
    <w:div w:id="1066683289">
      <w:bodyDiv w:val="1"/>
      <w:marLeft w:val="0"/>
      <w:marRight w:val="0"/>
      <w:marTop w:val="0"/>
      <w:marBottom w:val="0"/>
      <w:divBdr>
        <w:top w:val="none" w:sz="0" w:space="0" w:color="auto"/>
        <w:left w:val="none" w:sz="0" w:space="0" w:color="auto"/>
        <w:bottom w:val="none" w:sz="0" w:space="0" w:color="auto"/>
        <w:right w:val="none" w:sz="0" w:space="0" w:color="auto"/>
      </w:divBdr>
      <w:divsChild>
        <w:div w:id="1765613140">
          <w:marLeft w:val="547"/>
          <w:marRight w:val="0"/>
          <w:marTop w:val="200"/>
          <w:marBottom w:val="0"/>
          <w:divBdr>
            <w:top w:val="none" w:sz="0" w:space="0" w:color="auto"/>
            <w:left w:val="none" w:sz="0" w:space="0" w:color="auto"/>
            <w:bottom w:val="none" w:sz="0" w:space="0" w:color="auto"/>
            <w:right w:val="none" w:sz="0" w:space="0" w:color="auto"/>
          </w:divBdr>
        </w:div>
        <w:div w:id="152382879">
          <w:marLeft w:val="1166"/>
          <w:marRight w:val="0"/>
          <w:marTop w:val="200"/>
          <w:marBottom w:val="0"/>
          <w:divBdr>
            <w:top w:val="none" w:sz="0" w:space="0" w:color="auto"/>
            <w:left w:val="none" w:sz="0" w:space="0" w:color="auto"/>
            <w:bottom w:val="none" w:sz="0" w:space="0" w:color="auto"/>
            <w:right w:val="none" w:sz="0" w:space="0" w:color="auto"/>
          </w:divBdr>
        </w:div>
        <w:div w:id="237637222">
          <w:marLeft w:val="1166"/>
          <w:marRight w:val="0"/>
          <w:marTop w:val="200"/>
          <w:marBottom w:val="0"/>
          <w:divBdr>
            <w:top w:val="none" w:sz="0" w:space="0" w:color="auto"/>
            <w:left w:val="none" w:sz="0" w:space="0" w:color="auto"/>
            <w:bottom w:val="none" w:sz="0" w:space="0" w:color="auto"/>
            <w:right w:val="none" w:sz="0" w:space="0" w:color="auto"/>
          </w:divBdr>
        </w:div>
        <w:div w:id="608898915">
          <w:marLeft w:val="1166"/>
          <w:marRight w:val="0"/>
          <w:marTop w:val="200"/>
          <w:marBottom w:val="0"/>
          <w:divBdr>
            <w:top w:val="none" w:sz="0" w:space="0" w:color="auto"/>
            <w:left w:val="none" w:sz="0" w:space="0" w:color="auto"/>
            <w:bottom w:val="none" w:sz="0" w:space="0" w:color="auto"/>
            <w:right w:val="none" w:sz="0" w:space="0" w:color="auto"/>
          </w:divBdr>
        </w:div>
        <w:div w:id="240483525">
          <w:marLeft w:val="1166"/>
          <w:marRight w:val="0"/>
          <w:marTop w:val="200"/>
          <w:marBottom w:val="0"/>
          <w:divBdr>
            <w:top w:val="none" w:sz="0" w:space="0" w:color="auto"/>
            <w:left w:val="none" w:sz="0" w:space="0" w:color="auto"/>
            <w:bottom w:val="none" w:sz="0" w:space="0" w:color="auto"/>
            <w:right w:val="none" w:sz="0" w:space="0" w:color="auto"/>
          </w:divBdr>
        </w:div>
      </w:divsChild>
    </w:div>
    <w:div w:id="1072042492">
      <w:bodyDiv w:val="1"/>
      <w:marLeft w:val="0"/>
      <w:marRight w:val="0"/>
      <w:marTop w:val="0"/>
      <w:marBottom w:val="0"/>
      <w:divBdr>
        <w:top w:val="none" w:sz="0" w:space="0" w:color="auto"/>
        <w:left w:val="none" w:sz="0" w:space="0" w:color="auto"/>
        <w:bottom w:val="none" w:sz="0" w:space="0" w:color="auto"/>
        <w:right w:val="none" w:sz="0" w:space="0" w:color="auto"/>
      </w:divBdr>
      <w:divsChild>
        <w:div w:id="1698581891">
          <w:marLeft w:val="720"/>
          <w:marRight w:val="0"/>
          <w:marTop w:val="0"/>
          <w:marBottom w:val="0"/>
          <w:divBdr>
            <w:top w:val="none" w:sz="0" w:space="0" w:color="auto"/>
            <w:left w:val="none" w:sz="0" w:space="0" w:color="auto"/>
            <w:bottom w:val="none" w:sz="0" w:space="0" w:color="auto"/>
            <w:right w:val="none" w:sz="0" w:space="0" w:color="auto"/>
          </w:divBdr>
        </w:div>
        <w:div w:id="358556203">
          <w:marLeft w:val="720"/>
          <w:marRight w:val="0"/>
          <w:marTop w:val="0"/>
          <w:marBottom w:val="0"/>
          <w:divBdr>
            <w:top w:val="none" w:sz="0" w:space="0" w:color="auto"/>
            <w:left w:val="none" w:sz="0" w:space="0" w:color="auto"/>
            <w:bottom w:val="none" w:sz="0" w:space="0" w:color="auto"/>
            <w:right w:val="none" w:sz="0" w:space="0" w:color="auto"/>
          </w:divBdr>
        </w:div>
        <w:div w:id="30539948">
          <w:marLeft w:val="720"/>
          <w:marRight w:val="0"/>
          <w:marTop w:val="0"/>
          <w:marBottom w:val="0"/>
          <w:divBdr>
            <w:top w:val="none" w:sz="0" w:space="0" w:color="auto"/>
            <w:left w:val="none" w:sz="0" w:space="0" w:color="auto"/>
            <w:bottom w:val="none" w:sz="0" w:space="0" w:color="auto"/>
            <w:right w:val="none" w:sz="0" w:space="0" w:color="auto"/>
          </w:divBdr>
        </w:div>
      </w:divsChild>
    </w:div>
    <w:div w:id="1076056893">
      <w:bodyDiv w:val="1"/>
      <w:marLeft w:val="0"/>
      <w:marRight w:val="0"/>
      <w:marTop w:val="0"/>
      <w:marBottom w:val="0"/>
      <w:divBdr>
        <w:top w:val="none" w:sz="0" w:space="0" w:color="auto"/>
        <w:left w:val="none" w:sz="0" w:space="0" w:color="auto"/>
        <w:bottom w:val="none" w:sz="0" w:space="0" w:color="auto"/>
        <w:right w:val="none" w:sz="0" w:space="0" w:color="auto"/>
      </w:divBdr>
    </w:div>
    <w:div w:id="1076317149">
      <w:bodyDiv w:val="1"/>
      <w:marLeft w:val="0"/>
      <w:marRight w:val="0"/>
      <w:marTop w:val="0"/>
      <w:marBottom w:val="0"/>
      <w:divBdr>
        <w:top w:val="none" w:sz="0" w:space="0" w:color="auto"/>
        <w:left w:val="none" w:sz="0" w:space="0" w:color="auto"/>
        <w:bottom w:val="none" w:sz="0" w:space="0" w:color="auto"/>
        <w:right w:val="none" w:sz="0" w:space="0" w:color="auto"/>
      </w:divBdr>
      <w:divsChild>
        <w:div w:id="607006718">
          <w:marLeft w:val="720"/>
          <w:marRight w:val="0"/>
          <w:marTop w:val="0"/>
          <w:marBottom w:val="0"/>
          <w:divBdr>
            <w:top w:val="none" w:sz="0" w:space="0" w:color="auto"/>
            <w:left w:val="none" w:sz="0" w:space="0" w:color="auto"/>
            <w:bottom w:val="none" w:sz="0" w:space="0" w:color="auto"/>
            <w:right w:val="none" w:sz="0" w:space="0" w:color="auto"/>
          </w:divBdr>
        </w:div>
        <w:div w:id="143547556">
          <w:marLeft w:val="720"/>
          <w:marRight w:val="0"/>
          <w:marTop w:val="0"/>
          <w:marBottom w:val="0"/>
          <w:divBdr>
            <w:top w:val="none" w:sz="0" w:space="0" w:color="auto"/>
            <w:left w:val="none" w:sz="0" w:space="0" w:color="auto"/>
            <w:bottom w:val="none" w:sz="0" w:space="0" w:color="auto"/>
            <w:right w:val="none" w:sz="0" w:space="0" w:color="auto"/>
          </w:divBdr>
        </w:div>
        <w:div w:id="1314334884">
          <w:marLeft w:val="720"/>
          <w:marRight w:val="0"/>
          <w:marTop w:val="0"/>
          <w:marBottom w:val="0"/>
          <w:divBdr>
            <w:top w:val="none" w:sz="0" w:space="0" w:color="auto"/>
            <w:left w:val="none" w:sz="0" w:space="0" w:color="auto"/>
            <w:bottom w:val="none" w:sz="0" w:space="0" w:color="auto"/>
            <w:right w:val="none" w:sz="0" w:space="0" w:color="auto"/>
          </w:divBdr>
        </w:div>
      </w:divsChild>
    </w:div>
    <w:div w:id="1076899382">
      <w:bodyDiv w:val="1"/>
      <w:marLeft w:val="0"/>
      <w:marRight w:val="0"/>
      <w:marTop w:val="0"/>
      <w:marBottom w:val="0"/>
      <w:divBdr>
        <w:top w:val="none" w:sz="0" w:space="0" w:color="auto"/>
        <w:left w:val="none" w:sz="0" w:space="0" w:color="auto"/>
        <w:bottom w:val="none" w:sz="0" w:space="0" w:color="auto"/>
        <w:right w:val="none" w:sz="0" w:space="0" w:color="auto"/>
      </w:divBdr>
    </w:div>
    <w:div w:id="1077870857">
      <w:bodyDiv w:val="1"/>
      <w:marLeft w:val="0"/>
      <w:marRight w:val="0"/>
      <w:marTop w:val="0"/>
      <w:marBottom w:val="0"/>
      <w:divBdr>
        <w:top w:val="none" w:sz="0" w:space="0" w:color="auto"/>
        <w:left w:val="none" w:sz="0" w:space="0" w:color="auto"/>
        <w:bottom w:val="none" w:sz="0" w:space="0" w:color="auto"/>
        <w:right w:val="none" w:sz="0" w:space="0" w:color="auto"/>
      </w:divBdr>
      <w:divsChild>
        <w:div w:id="454179307">
          <w:marLeft w:val="720"/>
          <w:marRight w:val="0"/>
          <w:marTop w:val="0"/>
          <w:marBottom w:val="0"/>
          <w:divBdr>
            <w:top w:val="none" w:sz="0" w:space="0" w:color="auto"/>
            <w:left w:val="none" w:sz="0" w:space="0" w:color="auto"/>
            <w:bottom w:val="none" w:sz="0" w:space="0" w:color="auto"/>
            <w:right w:val="none" w:sz="0" w:space="0" w:color="auto"/>
          </w:divBdr>
        </w:div>
        <w:div w:id="1821842749">
          <w:marLeft w:val="720"/>
          <w:marRight w:val="0"/>
          <w:marTop w:val="0"/>
          <w:marBottom w:val="0"/>
          <w:divBdr>
            <w:top w:val="none" w:sz="0" w:space="0" w:color="auto"/>
            <w:left w:val="none" w:sz="0" w:space="0" w:color="auto"/>
            <w:bottom w:val="none" w:sz="0" w:space="0" w:color="auto"/>
            <w:right w:val="none" w:sz="0" w:space="0" w:color="auto"/>
          </w:divBdr>
        </w:div>
      </w:divsChild>
    </w:div>
    <w:div w:id="1081372006">
      <w:bodyDiv w:val="1"/>
      <w:marLeft w:val="0"/>
      <w:marRight w:val="0"/>
      <w:marTop w:val="0"/>
      <w:marBottom w:val="0"/>
      <w:divBdr>
        <w:top w:val="none" w:sz="0" w:space="0" w:color="auto"/>
        <w:left w:val="none" w:sz="0" w:space="0" w:color="auto"/>
        <w:bottom w:val="none" w:sz="0" w:space="0" w:color="auto"/>
        <w:right w:val="none" w:sz="0" w:space="0" w:color="auto"/>
      </w:divBdr>
      <w:divsChild>
        <w:div w:id="673531894">
          <w:marLeft w:val="547"/>
          <w:marRight w:val="0"/>
          <w:marTop w:val="200"/>
          <w:marBottom w:val="0"/>
          <w:divBdr>
            <w:top w:val="none" w:sz="0" w:space="0" w:color="auto"/>
            <w:left w:val="none" w:sz="0" w:space="0" w:color="auto"/>
            <w:bottom w:val="none" w:sz="0" w:space="0" w:color="auto"/>
            <w:right w:val="none" w:sz="0" w:space="0" w:color="auto"/>
          </w:divBdr>
        </w:div>
      </w:divsChild>
    </w:div>
    <w:div w:id="1089886124">
      <w:bodyDiv w:val="1"/>
      <w:marLeft w:val="0"/>
      <w:marRight w:val="0"/>
      <w:marTop w:val="0"/>
      <w:marBottom w:val="0"/>
      <w:divBdr>
        <w:top w:val="none" w:sz="0" w:space="0" w:color="auto"/>
        <w:left w:val="none" w:sz="0" w:space="0" w:color="auto"/>
        <w:bottom w:val="none" w:sz="0" w:space="0" w:color="auto"/>
        <w:right w:val="none" w:sz="0" w:space="0" w:color="auto"/>
      </w:divBdr>
    </w:div>
    <w:div w:id="1109810230">
      <w:bodyDiv w:val="1"/>
      <w:marLeft w:val="0"/>
      <w:marRight w:val="0"/>
      <w:marTop w:val="0"/>
      <w:marBottom w:val="0"/>
      <w:divBdr>
        <w:top w:val="none" w:sz="0" w:space="0" w:color="auto"/>
        <w:left w:val="none" w:sz="0" w:space="0" w:color="auto"/>
        <w:bottom w:val="none" w:sz="0" w:space="0" w:color="auto"/>
        <w:right w:val="none" w:sz="0" w:space="0" w:color="auto"/>
      </w:divBdr>
      <w:divsChild>
        <w:div w:id="121001330">
          <w:marLeft w:val="720"/>
          <w:marRight w:val="0"/>
          <w:marTop w:val="0"/>
          <w:marBottom w:val="0"/>
          <w:divBdr>
            <w:top w:val="none" w:sz="0" w:space="0" w:color="auto"/>
            <w:left w:val="none" w:sz="0" w:space="0" w:color="auto"/>
            <w:bottom w:val="none" w:sz="0" w:space="0" w:color="auto"/>
            <w:right w:val="none" w:sz="0" w:space="0" w:color="auto"/>
          </w:divBdr>
        </w:div>
        <w:div w:id="1910572782">
          <w:marLeft w:val="720"/>
          <w:marRight w:val="0"/>
          <w:marTop w:val="0"/>
          <w:marBottom w:val="0"/>
          <w:divBdr>
            <w:top w:val="none" w:sz="0" w:space="0" w:color="auto"/>
            <w:left w:val="none" w:sz="0" w:space="0" w:color="auto"/>
            <w:bottom w:val="none" w:sz="0" w:space="0" w:color="auto"/>
            <w:right w:val="none" w:sz="0" w:space="0" w:color="auto"/>
          </w:divBdr>
        </w:div>
        <w:div w:id="2071414542">
          <w:marLeft w:val="720"/>
          <w:marRight w:val="0"/>
          <w:marTop w:val="0"/>
          <w:marBottom w:val="0"/>
          <w:divBdr>
            <w:top w:val="none" w:sz="0" w:space="0" w:color="auto"/>
            <w:left w:val="none" w:sz="0" w:space="0" w:color="auto"/>
            <w:bottom w:val="none" w:sz="0" w:space="0" w:color="auto"/>
            <w:right w:val="none" w:sz="0" w:space="0" w:color="auto"/>
          </w:divBdr>
        </w:div>
        <w:div w:id="935213787">
          <w:marLeft w:val="720"/>
          <w:marRight w:val="0"/>
          <w:marTop w:val="0"/>
          <w:marBottom w:val="0"/>
          <w:divBdr>
            <w:top w:val="none" w:sz="0" w:space="0" w:color="auto"/>
            <w:left w:val="none" w:sz="0" w:space="0" w:color="auto"/>
            <w:bottom w:val="none" w:sz="0" w:space="0" w:color="auto"/>
            <w:right w:val="none" w:sz="0" w:space="0" w:color="auto"/>
          </w:divBdr>
        </w:div>
        <w:div w:id="1376925770">
          <w:marLeft w:val="720"/>
          <w:marRight w:val="0"/>
          <w:marTop w:val="0"/>
          <w:marBottom w:val="0"/>
          <w:divBdr>
            <w:top w:val="none" w:sz="0" w:space="0" w:color="auto"/>
            <w:left w:val="none" w:sz="0" w:space="0" w:color="auto"/>
            <w:bottom w:val="none" w:sz="0" w:space="0" w:color="auto"/>
            <w:right w:val="none" w:sz="0" w:space="0" w:color="auto"/>
          </w:divBdr>
        </w:div>
        <w:div w:id="1795558794">
          <w:marLeft w:val="720"/>
          <w:marRight w:val="0"/>
          <w:marTop w:val="0"/>
          <w:marBottom w:val="0"/>
          <w:divBdr>
            <w:top w:val="none" w:sz="0" w:space="0" w:color="auto"/>
            <w:left w:val="none" w:sz="0" w:space="0" w:color="auto"/>
            <w:bottom w:val="none" w:sz="0" w:space="0" w:color="auto"/>
            <w:right w:val="none" w:sz="0" w:space="0" w:color="auto"/>
          </w:divBdr>
        </w:div>
        <w:div w:id="948505602">
          <w:marLeft w:val="720"/>
          <w:marRight w:val="0"/>
          <w:marTop w:val="0"/>
          <w:marBottom w:val="0"/>
          <w:divBdr>
            <w:top w:val="none" w:sz="0" w:space="0" w:color="auto"/>
            <w:left w:val="none" w:sz="0" w:space="0" w:color="auto"/>
            <w:bottom w:val="none" w:sz="0" w:space="0" w:color="auto"/>
            <w:right w:val="none" w:sz="0" w:space="0" w:color="auto"/>
          </w:divBdr>
        </w:div>
      </w:divsChild>
    </w:div>
    <w:div w:id="1110659739">
      <w:bodyDiv w:val="1"/>
      <w:marLeft w:val="0"/>
      <w:marRight w:val="0"/>
      <w:marTop w:val="0"/>
      <w:marBottom w:val="0"/>
      <w:divBdr>
        <w:top w:val="none" w:sz="0" w:space="0" w:color="auto"/>
        <w:left w:val="none" w:sz="0" w:space="0" w:color="auto"/>
        <w:bottom w:val="none" w:sz="0" w:space="0" w:color="auto"/>
        <w:right w:val="none" w:sz="0" w:space="0" w:color="auto"/>
      </w:divBdr>
      <w:divsChild>
        <w:div w:id="2127693088">
          <w:marLeft w:val="720"/>
          <w:marRight w:val="0"/>
          <w:marTop w:val="0"/>
          <w:marBottom w:val="0"/>
          <w:divBdr>
            <w:top w:val="none" w:sz="0" w:space="0" w:color="auto"/>
            <w:left w:val="none" w:sz="0" w:space="0" w:color="auto"/>
            <w:bottom w:val="none" w:sz="0" w:space="0" w:color="auto"/>
            <w:right w:val="none" w:sz="0" w:space="0" w:color="auto"/>
          </w:divBdr>
        </w:div>
      </w:divsChild>
    </w:div>
    <w:div w:id="1114666667">
      <w:bodyDiv w:val="1"/>
      <w:marLeft w:val="0"/>
      <w:marRight w:val="0"/>
      <w:marTop w:val="0"/>
      <w:marBottom w:val="0"/>
      <w:divBdr>
        <w:top w:val="none" w:sz="0" w:space="0" w:color="auto"/>
        <w:left w:val="none" w:sz="0" w:space="0" w:color="auto"/>
        <w:bottom w:val="none" w:sz="0" w:space="0" w:color="auto"/>
        <w:right w:val="none" w:sz="0" w:space="0" w:color="auto"/>
      </w:divBdr>
      <w:divsChild>
        <w:div w:id="1650674785">
          <w:marLeft w:val="720"/>
          <w:marRight w:val="0"/>
          <w:marTop w:val="0"/>
          <w:marBottom w:val="0"/>
          <w:divBdr>
            <w:top w:val="none" w:sz="0" w:space="0" w:color="auto"/>
            <w:left w:val="none" w:sz="0" w:space="0" w:color="auto"/>
            <w:bottom w:val="none" w:sz="0" w:space="0" w:color="auto"/>
            <w:right w:val="none" w:sz="0" w:space="0" w:color="auto"/>
          </w:divBdr>
        </w:div>
        <w:div w:id="1082802715">
          <w:marLeft w:val="720"/>
          <w:marRight w:val="0"/>
          <w:marTop w:val="0"/>
          <w:marBottom w:val="0"/>
          <w:divBdr>
            <w:top w:val="none" w:sz="0" w:space="0" w:color="auto"/>
            <w:left w:val="none" w:sz="0" w:space="0" w:color="auto"/>
            <w:bottom w:val="none" w:sz="0" w:space="0" w:color="auto"/>
            <w:right w:val="none" w:sz="0" w:space="0" w:color="auto"/>
          </w:divBdr>
        </w:div>
        <w:div w:id="1816026143">
          <w:marLeft w:val="720"/>
          <w:marRight w:val="0"/>
          <w:marTop w:val="0"/>
          <w:marBottom w:val="0"/>
          <w:divBdr>
            <w:top w:val="none" w:sz="0" w:space="0" w:color="auto"/>
            <w:left w:val="none" w:sz="0" w:space="0" w:color="auto"/>
            <w:bottom w:val="none" w:sz="0" w:space="0" w:color="auto"/>
            <w:right w:val="none" w:sz="0" w:space="0" w:color="auto"/>
          </w:divBdr>
        </w:div>
      </w:divsChild>
    </w:div>
    <w:div w:id="1135680622">
      <w:bodyDiv w:val="1"/>
      <w:marLeft w:val="0"/>
      <w:marRight w:val="0"/>
      <w:marTop w:val="0"/>
      <w:marBottom w:val="0"/>
      <w:divBdr>
        <w:top w:val="none" w:sz="0" w:space="0" w:color="auto"/>
        <w:left w:val="none" w:sz="0" w:space="0" w:color="auto"/>
        <w:bottom w:val="none" w:sz="0" w:space="0" w:color="auto"/>
        <w:right w:val="none" w:sz="0" w:space="0" w:color="auto"/>
      </w:divBdr>
      <w:divsChild>
        <w:div w:id="830218877">
          <w:marLeft w:val="720"/>
          <w:marRight w:val="0"/>
          <w:marTop w:val="0"/>
          <w:marBottom w:val="0"/>
          <w:divBdr>
            <w:top w:val="none" w:sz="0" w:space="0" w:color="auto"/>
            <w:left w:val="none" w:sz="0" w:space="0" w:color="auto"/>
            <w:bottom w:val="none" w:sz="0" w:space="0" w:color="auto"/>
            <w:right w:val="none" w:sz="0" w:space="0" w:color="auto"/>
          </w:divBdr>
        </w:div>
        <w:div w:id="948970250">
          <w:marLeft w:val="720"/>
          <w:marRight w:val="0"/>
          <w:marTop w:val="0"/>
          <w:marBottom w:val="0"/>
          <w:divBdr>
            <w:top w:val="none" w:sz="0" w:space="0" w:color="auto"/>
            <w:left w:val="none" w:sz="0" w:space="0" w:color="auto"/>
            <w:bottom w:val="none" w:sz="0" w:space="0" w:color="auto"/>
            <w:right w:val="none" w:sz="0" w:space="0" w:color="auto"/>
          </w:divBdr>
        </w:div>
      </w:divsChild>
    </w:div>
    <w:div w:id="1136527275">
      <w:bodyDiv w:val="1"/>
      <w:marLeft w:val="0"/>
      <w:marRight w:val="0"/>
      <w:marTop w:val="0"/>
      <w:marBottom w:val="0"/>
      <w:divBdr>
        <w:top w:val="none" w:sz="0" w:space="0" w:color="auto"/>
        <w:left w:val="none" w:sz="0" w:space="0" w:color="auto"/>
        <w:bottom w:val="none" w:sz="0" w:space="0" w:color="auto"/>
        <w:right w:val="none" w:sz="0" w:space="0" w:color="auto"/>
      </w:divBdr>
    </w:div>
    <w:div w:id="1139542237">
      <w:bodyDiv w:val="1"/>
      <w:marLeft w:val="0"/>
      <w:marRight w:val="0"/>
      <w:marTop w:val="0"/>
      <w:marBottom w:val="0"/>
      <w:divBdr>
        <w:top w:val="none" w:sz="0" w:space="0" w:color="auto"/>
        <w:left w:val="none" w:sz="0" w:space="0" w:color="auto"/>
        <w:bottom w:val="none" w:sz="0" w:space="0" w:color="auto"/>
        <w:right w:val="none" w:sz="0" w:space="0" w:color="auto"/>
      </w:divBdr>
      <w:divsChild>
        <w:div w:id="609627471">
          <w:marLeft w:val="720"/>
          <w:marRight w:val="0"/>
          <w:marTop w:val="0"/>
          <w:marBottom w:val="0"/>
          <w:divBdr>
            <w:top w:val="none" w:sz="0" w:space="0" w:color="auto"/>
            <w:left w:val="none" w:sz="0" w:space="0" w:color="auto"/>
            <w:bottom w:val="none" w:sz="0" w:space="0" w:color="auto"/>
            <w:right w:val="none" w:sz="0" w:space="0" w:color="auto"/>
          </w:divBdr>
        </w:div>
        <w:div w:id="1489665574">
          <w:marLeft w:val="1584"/>
          <w:marRight w:val="0"/>
          <w:marTop w:val="0"/>
          <w:marBottom w:val="0"/>
          <w:divBdr>
            <w:top w:val="none" w:sz="0" w:space="0" w:color="auto"/>
            <w:left w:val="none" w:sz="0" w:space="0" w:color="auto"/>
            <w:bottom w:val="none" w:sz="0" w:space="0" w:color="auto"/>
            <w:right w:val="none" w:sz="0" w:space="0" w:color="auto"/>
          </w:divBdr>
        </w:div>
        <w:div w:id="753740247">
          <w:marLeft w:val="1584"/>
          <w:marRight w:val="0"/>
          <w:marTop w:val="0"/>
          <w:marBottom w:val="0"/>
          <w:divBdr>
            <w:top w:val="none" w:sz="0" w:space="0" w:color="auto"/>
            <w:left w:val="none" w:sz="0" w:space="0" w:color="auto"/>
            <w:bottom w:val="none" w:sz="0" w:space="0" w:color="auto"/>
            <w:right w:val="none" w:sz="0" w:space="0" w:color="auto"/>
          </w:divBdr>
        </w:div>
        <w:div w:id="1348020046">
          <w:marLeft w:val="1584"/>
          <w:marRight w:val="0"/>
          <w:marTop w:val="0"/>
          <w:marBottom w:val="0"/>
          <w:divBdr>
            <w:top w:val="none" w:sz="0" w:space="0" w:color="auto"/>
            <w:left w:val="none" w:sz="0" w:space="0" w:color="auto"/>
            <w:bottom w:val="none" w:sz="0" w:space="0" w:color="auto"/>
            <w:right w:val="none" w:sz="0" w:space="0" w:color="auto"/>
          </w:divBdr>
        </w:div>
        <w:div w:id="1104762913">
          <w:marLeft w:val="1584"/>
          <w:marRight w:val="0"/>
          <w:marTop w:val="0"/>
          <w:marBottom w:val="120"/>
          <w:divBdr>
            <w:top w:val="none" w:sz="0" w:space="0" w:color="auto"/>
            <w:left w:val="none" w:sz="0" w:space="0" w:color="auto"/>
            <w:bottom w:val="none" w:sz="0" w:space="0" w:color="auto"/>
            <w:right w:val="none" w:sz="0" w:space="0" w:color="auto"/>
          </w:divBdr>
        </w:div>
        <w:div w:id="2014262861">
          <w:marLeft w:val="720"/>
          <w:marRight w:val="0"/>
          <w:marTop w:val="0"/>
          <w:marBottom w:val="0"/>
          <w:divBdr>
            <w:top w:val="none" w:sz="0" w:space="0" w:color="auto"/>
            <w:left w:val="none" w:sz="0" w:space="0" w:color="auto"/>
            <w:bottom w:val="none" w:sz="0" w:space="0" w:color="auto"/>
            <w:right w:val="none" w:sz="0" w:space="0" w:color="auto"/>
          </w:divBdr>
        </w:div>
        <w:div w:id="146676720">
          <w:marLeft w:val="1584"/>
          <w:marRight w:val="0"/>
          <w:marTop w:val="0"/>
          <w:marBottom w:val="0"/>
          <w:divBdr>
            <w:top w:val="none" w:sz="0" w:space="0" w:color="auto"/>
            <w:left w:val="none" w:sz="0" w:space="0" w:color="auto"/>
            <w:bottom w:val="none" w:sz="0" w:space="0" w:color="auto"/>
            <w:right w:val="none" w:sz="0" w:space="0" w:color="auto"/>
          </w:divBdr>
        </w:div>
      </w:divsChild>
    </w:div>
    <w:div w:id="1143425508">
      <w:bodyDiv w:val="1"/>
      <w:marLeft w:val="0"/>
      <w:marRight w:val="0"/>
      <w:marTop w:val="0"/>
      <w:marBottom w:val="0"/>
      <w:divBdr>
        <w:top w:val="none" w:sz="0" w:space="0" w:color="auto"/>
        <w:left w:val="none" w:sz="0" w:space="0" w:color="auto"/>
        <w:bottom w:val="none" w:sz="0" w:space="0" w:color="auto"/>
        <w:right w:val="none" w:sz="0" w:space="0" w:color="auto"/>
      </w:divBdr>
    </w:div>
    <w:div w:id="1147824685">
      <w:bodyDiv w:val="1"/>
      <w:marLeft w:val="0"/>
      <w:marRight w:val="0"/>
      <w:marTop w:val="0"/>
      <w:marBottom w:val="0"/>
      <w:divBdr>
        <w:top w:val="none" w:sz="0" w:space="0" w:color="auto"/>
        <w:left w:val="none" w:sz="0" w:space="0" w:color="auto"/>
        <w:bottom w:val="none" w:sz="0" w:space="0" w:color="auto"/>
        <w:right w:val="none" w:sz="0" w:space="0" w:color="auto"/>
      </w:divBdr>
      <w:divsChild>
        <w:div w:id="1367371098">
          <w:marLeft w:val="720"/>
          <w:marRight w:val="0"/>
          <w:marTop w:val="0"/>
          <w:marBottom w:val="0"/>
          <w:divBdr>
            <w:top w:val="none" w:sz="0" w:space="0" w:color="auto"/>
            <w:left w:val="none" w:sz="0" w:space="0" w:color="auto"/>
            <w:bottom w:val="none" w:sz="0" w:space="0" w:color="auto"/>
            <w:right w:val="none" w:sz="0" w:space="0" w:color="auto"/>
          </w:divBdr>
        </w:div>
      </w:divsChild>
    </w:div>
    <w:div w:id="1151827910">
      <w:bodyDiv w:val="1"/>
      <w:marLeft w:val="0"/>
      <w:marRight w:val="0"/>
      <w:marTop w:val="0"/>
      <w:marBottom w:val="0"/>
      <w:divBdr>
        <w:top w:val="none" w:sz="0" w:space="0" w:color="auto"/>
        <w:left w:val="none" w:sz="0" w:space="0" w:color="auto"/>
        <w:bottom w:val="none" w:sz="0" w:space="0" w:color="auto"/>
        <w:right w:val="none" w:sz="0" w:space="0" w:color="auto"/>
      </w:divBdr>
      <w:divsChild>
        <w:div w:id="377898279">
          <w:marLeft w:val="720"/>
          <w:marRight w:val="0"/>
          <w:marTop w:val="0"/>
          <w:marBottom w:val="0"/>
          <w:divBdr>
            <w:top w:val="none" w:sz="0" w:space="0" w:color="auto"/>
            <w:left w:val="none" w:sz="0" w:space="0" w:color="auto"/>
            <w:bottom w:val="none" w:sz="0" w:space="0" w:color="auto"/>
            <w:right w:val="none" w:sz="0" w:space="0" w:color="auto"/>
          </w:divBdr>
        </w:div>
        <w:div w:id="1516067952">
          <w:marLeft w:val="720"/>
          <w:marRight w:val="0"/>
          <w:marTop w:val="0"/>
          <w:marBottom w:val="0"/>
          <w:divBdr>
            <w:top w:val="none" w:sz="0" w:space="0" w:color="auto"/>
            <w:left w:val="none" w:sz="0" w:space="0" w:color="auto"/>
            <w:bottom w:val="none" w:sz="0" w:space="0" w:color="auto"/>
            <w:right w:val="none" w:sz="0" w:space="0" w:color="auto"/>
          </w:divBdr>
        </w:div>
        <w:div w:id="1106660049">
          <w:marLeft w:val="720"/>
          <w:marRight w:val="0"/>
          <w:marTop w:val="0"/>
          <w:marBottom w:val="0"/>
          <w:divBdr>
            <w:top w:val="none" w:sz="0" w:space="0" w:color="auto"/>
            <w:left w:val="none" w:sz="0" w:space="0" w:color="auto"/>
            <w:bottom w:val="none" w:sz="0" w:space="0" w:color="auto"/>
            <w:right w:val="none" w:sz="0" w:space="0" w:color="auto"/>
          </w:divBdr>
        </w:div>
      </w:divsChild>
    </w:div>
    <w:div w:id="1156266571">
      <w:bodyDiv w:val="1"/>
      <w:marLeft w:val="0"/>
      <w:marRight w:val="0"/>
      <w:marTop w:val="0"/>
      <w:marBottom w:val="0"/>
      <w:divBdr>
        <w:top w:val="none" w:sz="0" w:space="0" w:color="auto"/>
        <w:left w:val="none" w:sz="0" w:space="0" w:color="auto"/>
        <w:bottom w:val="none" w:sz="0" w:space="0" w:color="auto"/>
        <w:right w:val="none" w:sz="0" w:space="0" w:color="auto"/>
      </w:divBdr>
      <w:divsChild>
        <w:div w:id="930310276">
          <w:marLeft w:val="547"/>
          <w:marRight w:val="0"/>
          <w:marTop w:val="200"/>
          <w:marBottom w:val="0"/>
          <w:divBdr>
            <w:top w:val="none" w:sz="0" w:space="0" w:color="auto"/>
            <w:left w:val="none" w:sz="0" w:space="0" w:color="auto"/>
            <w:bottom w:val="none" w:sz="0" w:space="0" w:color="auto"/>
            <w:right w:val="none" w:sz="0" w:space="0" w:color="auto"/>
          </w:divBdr>
        </w:div>
        <w:div w:id="1669324">
          <w:marLeft w:val="1166"/>
          <w:marRight w:val="0"/>
          <w:marTop w:val="200"/>
          <w:marBottom w:val="0"/>
          <w:divBdr>
            <w:top w:val="none" w:sz="0" w:space="0" w:color="auto"/>
            <w:left w:val="none" w:sz="0" w:space="0" w:color="auto"/>
            <w:bottom w:val="none" w:sz="0" w:space="0" w:color="auto"/>
            <w:right w:val="none" w:sz="0" w:space="0" w:color="auto"/>
          </w:divBdr>
        </w:div>
        <w:div w:id="1097560028">
          <w:marLeft w:val="1166"/>
          <w:marRight w:val="0"/>
          <w:marTop w:val="200"/>
          <w:marBottom w:val="0"/>
          <w:divBdr>
            <w:top w:val="none" w:sz="0" w:space="0" w:color="auto"/>
            <w:left w:val="none" w:sz="0" w:space="0" w:color="auto"/>
            <w:bottom w:val="none" w:sz="0" w:space="0" w:color="auto"/>
            <w:right w:val="none" w:sz="0" w:space="0" w:color="auto"/>
          </w:divBdr>
        </w:div>
        <w:div w:id="1789352354">
          <w:marLeft w:val="1166"/>
          <w:marRight w:val="0"/>
          <w:marTop w:val="200"/>
          <w:marBottom w:val="0"/>
          <w:divBdr>
            <w:top w:val="none" w:sz="0" w:space="0" w:color="auto"/>
            <w:left w:val="none" w:sz="0" w:space="0" w:color="auto"/>
            <w:bottom w:val="none" w:sz="0" w:space="0" w:color="auto"/>
            <w:right w:val="none" w:sz="0" w:space="0" w:color="auto"/>
          </w:divBdr>
        </w:div>
        <w:div w:id="1575357782">
          <w:marLeft w:val="1166"/>
          <w:marRight w:val="0"/>
          <w:marTop w:val="200"/>
          <w:marBottom w:val="0"/>
          <w:divBdr>
            <w:top w:val="none" w:sz="0" w:space="0" w:color="auto"/>
            <w:left w:val="none" w:sz="0" w:space="0" w:color="auto"/>
            <w:bottom w:val="none" w:sz="0" w:space="0" w:color="auto"/>
            <w:right w:val="none" w:sz="0" w:space="0" w:color="auto"/>
          </w:divBdr>
        </w:div>
        <w:div w:id="533544210">
          <w:marLeft w:val="1166"/>
          <w:marRight w:val="0"/>
          <w:marTop w:val="200"/>
          <w:marBottom w:val="0"/>
          <w:divBdr>
            <w:top w:val="none" w:sz="0" w:space="0" w:color="auto"/>
            <w:left w:val="none" w:sz="0" w:space="0" w:color="auto"/>
            <w:bottom w:val="none" w:sz="0" w:space="0" w:color="auto"/>
            <w:right w:val="none" w:sz="0" w:space="0" w:color="auto"/>
          </w:divBdr>
        </w:div>
        <w:div w:id="1824663871">
          <w:marLeft w:val="1166"/>
          <w:marRight w:val="0"/>
          <w:marTop w:val="200"/>
          <w:marBottom w:val="0"/>
          <w:divBdr>
            <w:top w:val="none" w:sz="0" w:space="0" w:color="auto"/>
            <w:left w:val="none" w:sz="0" w:space="0" w:color="auto"/>
            <w:bottom w:val="none" w:sz="0" w:space="0" w:color="auto"/>
            <w:right w:val="none" w:sz="0" w:space="0" w:color="auto"/>
          </w:divBdr>
        </w:div>
        <w:div w:id="1815294634">
          <w:marLeft w:val="1166"/>
          <w:marRight w:val="0"/>
          <w:marTop w:val="200"/>
          <w:marBottom w:val="0"/>
          <w:divBdr>
            <w:top w:val="none" w:sz="0" w:space="0" w:color="auto"/>
            <w:left w:val="none" w:sz="0" w:space="0" w:color="auto"/>
            <w:bottom w:val="none" w:sz="0" w:space="0" w:color="auto"/>
            <w:right w:val="none" w:sz="0" w:space="0" w:color="auto"/>
          </w:divBdr>
        </w:div>
      </w:divsChild>
    </w:div>
    <w:div w:id="1164474623">
      <w:bodyDiv w:val="1"/>
      <w:marLeft w:val="0"/>
      <w:marRight w:val="0"/>
      <w:marTop w:val="0"/>
      <w:marBottom w:val="0"/>
      <w:divBdr>
        <w:top w:val="none" w:sz="0" w:space="0" w:color="auto"/>
        <w:left w:val="none" w:sz="0" w:space="0" w:color="auto"/>
        <w:bottom w:val="none" w:sz="0" w:space="0" w:color="auto"/>
        <w:right w:val="none" w:sz="0" w:space="0" w:color="auto"/>
      </w:divBdr>
      <w:divsChild>
        <w:div w:id="925263837">
          <w:marLeft w:val="720"/>
          <w:marRight w:val="0"/>
          <w:marTop w:val="0"/>
          <w:marBottom w:val="0"/>
          <w:divBdr>
            <w:top w:val="none" w:sz="0" w:space="0" w:color="auto"/>
            <w:left w:val="none" w:sz="0" w:space="0" w:color="auto"/>
            <w:bottom w:val="none" w:sz="0" w:space="0" w:color="auto"/>
            <w:right w:val="none" w:sz="0" w:space="0" w:color="auto"/>
          </w:divBdr>
        </w:div>
        <w:div w:id="1179200288">
          <w:marLeft w:val="720"/>
          <w:marRight w:val="0"/>
          <w:marTop w:val="0"/>
          <w:marBottom w:val="0"/>
          <w:divBdr>
            <w:top w:val="none" w:sz="0" w:space="0" w:color="auto"/>
            <w:left w:val="none" w:sz="0" w:space="0" w:color="auto"/>
            <w:bottom w:val="none" w:sz="0" w:space="0" w:color="auto"/>
            <w:right w:val="none" w:sz="0" w:space="0" w:color="auto"/>
          </w:divBdr>
        </w:div>
        <w:div w:id="1949727714">
          <w:marLeft w:val="720"/>
          <w:marRight w:val="0"/>
          <w:marTop w:val="0"/>
          <w:marBottom w:val="0"/>
          <w:divBdr>
            <w:top w:val="none" w:sz="0" w:space="0" w:color="auto"/>
            <w:left w:val="none" w:sz="0" w:space="0" w:color="auto"/>
            <w:bottom w:val="none" w:sz="0" w:space="0" w:color="auto"/>
            <w:right w:val="none" w:sz="0" w:space="0" w:color="auto"/>
          </w:divBdr>
        </w:div>
        <w:div w:id="1861581644">
          <w:marLeft w:val="720"/>
          <w:marRight w:val="0"/>
          <w:marTop w:val="0"/>
          <w:marBottom w:val="0"/>
          <w:divBdr>
            <w:top w:val="none" w:sz="0" w:space="0" w:color="auto"/>
            <w:left w:val="none" w:sz="0" w:space="0" w:color="auto"/>
            <w:bottom w:val="none" w:sz="0" w:space="0" w:color="auto"/>
            <w:right w:val="none" w:sz="0" w:space="0" w:color="auto"/>
          </w:divBdr>
        </w:div>
      </w:divsChild>
    </w:div>
    <w:div w:id="1166020493">
      <w:bodyDiv w:val="1"/>
      <w:marLeft w:val="0"/>
      <w:marRight w:val="0"/>
      <w:marTop w:val="0"/>
      <w:marBottom w:val="0"/>
      <w:divBdr>
        <w:top w:val="none" w:sz="0" w:space="0" w:color="auto"/>
        <w:left w:val="none" w:sz="0" w:space="0" w:color="auto"/>
        <w:bottom w:val="none" w:sz="0" w:space="0" w:color="auto"/>
        <w:right w:val="none" w:sz="0" w:space="0" w:color="auto"/>
      </w:divBdr>
      <w:divsChild>
        <w:div w:id="1988166258">
          <w:marLeft w:val="720"/>
          <w:marRight w:val="0"/>
          <w:marTop w:val="0"/>
          <w:marBottom w:val="0"/>
          <w:divBdr>
            <w:top w:val="none" w:sz="0" w:space="0" w:color="auto"/>
            <w:left w:val="none" w:sz="0" w:space="0" w:color="auto"/>
            <w:bottom w:val="none" w:sz="0" w:space="0" w:color="auto"/>
            <w:right w:val="none" w:sz="0" w:space="0" w:color="auto"/>
          </w:divBdr>
        </w:div>
        <w:div w:id="1713381228">
          <w:marLeft w:val="720"/>
          <w:marRight w:val="0"/>
          <w:marTop w:val="0"/>
          <w:marBottom w:val="0"/>
          <w:divBdr>
            <w:top w:val="none" w:sz="0" w:space="0" w:color="auto"/>
            <w:left w:val="none" w:sz="0" w:space="0" w:color="auto"/>
            <w:bottom w:val="none" w:sz="0" w:space="0" w:color="auto"/>
            <w:right w:val="none" w:sz="0" w:space="0" w:color="auto"/>
          </w:divBdr>
        </w:div>
        <w:div w:id="1822192644">
          <w:marLeft w:val="720"/>
          <w:marRight w:val="0"/>
          <w:marTop w:val="0"/>
          <w:marBottom w:val="0"/>
          <w:divBdr>
            <w:top w:val="none" w:sz="0" w:space="0" w:color="auto"/>
            <w:left w:val="none" w:sz="0" w:space="0" w:color="auto"/>
            <w:bottom w:val="none" w:sz="0" w:space="0" w:color="auto"/>
            <w:right w:val="none" w:sz="0" w:space="0" w:color="auto"/>
          </w:divBdr>
        </w:div>
        <w:div w:id="880241297">
          <w:marLeft w:val="720"/>
          <w:marRight w:val="0"/>
          <w:marTop w:val="0"/>
          <w:marBottom w:val="0"/>
          <w:divBdr>
            <w:top w:val="none" w:sz="0" w:space="0" w:color="auto"/>
            <w:left w:val="none" w:sz="0" w:space="0" w:color="auto"/>
            <w:bottom w:val="none" w:sz="0" w:space="0" w:color="auto"/>
            <w:right w:val="none" w:sz="0" w:space="0" w:color="auto"/>
          </w:divBdr>
        </w:div>
        <w:div w:id="127020060">
          <w:marLeft w:val="720"/>
          <w:marRight w:val="0"/>
          <w:marTop w:val="0"/>
          <w:marBottom w:val="0"/>
          <w:divBdr>
            <w:top w:val="none" w:sz="0" w:space="0" w:color="auto"/>
            <w:left w:val="none" w:sz="0" w:space="0" w:color="auto"/>
            <w:bottom w:val="none" w:sz="0" w:space="0" w:color="auto"/>
            <w:right w:val="none" w:sz="0" w:space="0" w:color="auto"/>
          </w:divBdr>
        </w:div>
        <w:div w:id="357971547">
          <w:marLeft w:val="720"/>
          <w:marRight w:val="0"/>
          <w:marTop w:val="0"/>
          <w:marBottom w:val="0"/>
          <w:divBdr>
            <w:top w:val="none" w:sz="0" w:space="0" w:color="auto"/>
            <w:left w:val="none" w:sz="0" w:space="0" w:color="auto"/>
            <w:bottom w:val="none" w:sz="0" w:space="0" w:color="auto"/>
            <w:right w:val="none" w:sz="0" w:space="0" w:color="auto"/>
          </w:divBdr>
        </w:div>
        <w:div w:id="1060443236">
          <w:marLeft w:val="720"/>
          <w:marRight w:val="0"/>
          <w:marTop w:val="0"/>
          <w:marBottom w:val="0"/>
          <w:divBdr>
            <w:top w:val="none" w:sz="0" w:space="0" w:color="auto"/>
            <w:left w:val="none" w:sz="0" w:space="0" w:color="auto"/>
            <w:bottom w:val="none" w:sz="0" w:space="0" w:color="auto"/>
            <w:right w:val="none" w:sz="0" w:space="0" w:color="auto"/>
          </w:divBdr>
        </w:div>
        <w:div w:id="1905489381">
          <w:marLeft w:val="720"/>
          <w:marRight w:val="0"/>
          <w:marTop w:val="0"/>
          <w:marBottom w:val="0"/>
          <w:divBdr>
            <w:top w:val="none" w:sz="0" w:space="0" w:color="auto"/>
            <w:left w:val="none" w:sz="0" w:space="0" w:color="auto"/>
            <w:bottom w:val="none" w:sz="0" w:space="0" w:color="auto"/>
            <w:right w:val="none" w:sz="0" w:space="0" w:color="auto"/>
          </w:divBdr>
        </w:div>
        <w:div w:id="1958028921">
          <w:marLeft w:val="720"/>
          <w:marRight w:val="0"/>
          <w:marTop w:val="0"/>
          <w:marBottom w:val="0"/>
          <w:divBdr>
            <w:top w:val="none" w:sz="0" w:space="0" w:color="auto"/>
            <w:left w:val="none" w:sz="0" w:space="0" w:color="auto"/>
            <w:bottom w:val="none" w:sz="0" w:space="0" w:color="auto"/>
            <w:right w:val="none" w:sz="0" w:space="0" w:color="auto"/>
          </w:divBdr>
        </w:div>
        <w:div w:id="1222714452">
          <w:marLeft w:val="720"/>
          <w:marRight w:val="0"/>
          <w:marTop w:val="0"/>
          <w:marBottom w:val="0"/>
          <w:divBdr>
            <w:top w:val="none" w:sz="0" w:space="0" w:color="auto"/>
            <w:left w:val="none" w:sz="0" w:space="0" w:color="auto"/>
            <w:bottom w:val="none" w:sz="0" w:space="0" w:color="auto"/>
            <w:right w:val="none" w:sz="0" w:space="0" w:color="auto"/>
          </w:divBdr>
        </w:div>
      </w:divsChild>
    </w:div>
    <w:div w:id="1171221153">
      <w:bodyDiv w:val="1"/>
      <w:marLeft w:val="0"/>
      <w:marRight w:val="0"/>
      <w:marTop w:val="0"/>
      <w:marBottom w:val="0"/>
      <w:divBdr>
        <w:top w:val="none" w:sz="0" w:space="0" w:color="auto"/>
        <w:left w:val="none" w:sz="0" w:space="0" w:color="auto"/>
        <w:bottom w:val="none" w:sz="0" w:space="0" w:color="auto"/>
        <w:right w:val="none" w:sz="0" w:space="0" w:color="auto"/>
      </w:divBdr>
      <w:divsChild>
        <w:div w:id="224217773">
          <w:marLeft w:val="720"/>
          <w:marRight w:val="0"/>
          <w:marTop w:val="0"/>
          <w:marBottom w:val="0"/>
          <w:divBdr>
            <w:top w:val="none" w:sz="0" w:space="0" w:color="auto"/>
            <w:left w:val="none" w:sz="0" w:space="0" w:color="auto"/>
            <w:bottom w:val="none" w:sz="0" w:space="0" w:color="auto"/>
            <w:right w:val="none" w:sz="0" w:space="0" w:color="auto"/>
          </w:divBdr>
        </w:div>
        <w:div w:id="1677145359">
          <w:marLeft w:val="1584"/>
          <w:marRight w:val="0"/>
          <w:marTop w:val="0"/>
          <w:marBottom w:val="0"/>
          <w:divBdr>
            <w:top w:val="none" w:sz="0" w:space="0" w:color="auto"/>
            <w:left w:val="none" w:sz="0" w:space="0" w:color="auto"/>
            <w:bottom w:val="none" w:sz="0" w:space="0" w:color="auto"/>
            <w:right w:val="none" w:sz="0" w:space="0" w:color="auto"/>
          </w:divBdr>
        </w:div>
        <w:div w:id="325012082">
          <w:marLeft w:val="720"/>
          <w:marRight w:val="0"/>
          <w:marTop w:val="0"/>
          <w:marBottom w:val="0"/>
          <w:divBdr>
            <w:top w:val="none" w:sz="0" w:space="0" w:color="auto"/>
            <w:left w:val="none" w:sz="0" w:space="0" w:color="auto"/>
            <w:bottom w:val="none" w:sz="0" w:space="0" w:color="auto"/>
            <w:right w:val="none" w:sz="0" w:space="0" w:color="auto"/>
          </w:divBdr>
        </w:div>
        <w:div w:id="1751846061">
          <w:marLeft w:val="1584"/>
          <w:marRight w:val="0"/>
          <w:marTop w:val="0"/>
          <w:marBottom w:val="0"/>
          <w:divBdr>
            <w:top w:val="none" w:sz="0" w:space="0" w:color="auto"/>
            <w:left w:val="none" w:sz="0" w:space="0" w:color="auto"/>
            <w:bottom w:val="none" w:sz="0" w:space="0" w:color="auto"/>
            <w:right w:val="none" w:sz="0" w:space="0" w:color="auto"/>
          </w:divBdr>
        </w:div>
      </w:divsChild>
    </w:div>
    <w:div w:id="1181889844">
      <w:bodyDiv w:val="1"/>
      <w:marLeft w:val="0"/>
      <w:marRight w:val="0"/>
      <w:marTop w:val="0"/>
      <w:marBottom w:val="0"/>
      <w:divBdr>
        <w:top w:val="none" w:sz="0" w:space="0" w:color="auto"/>
        <w:left w:val="none" w:sz="0" w:space="0" w:color="auto"/>
        <w:bottom w:val="none" w:sz="0" w:space="0" w:color="auto"/>
        <w:right w:val="none" w:sz="0" w:space="0" w:color="auto"/>
      </w:divBdr>
      <w:divsChild>
        <w:div w:id="1452626632">
          <w:marLeft w:val="720"/>
          <w:marRight w:val="0"/>
          <w:marTop w:val="0"/>
          <w:marBottom w:val="0"/>
          <w:divBdr>
            <w:top w:val="none" w:sz="0" w:space="0" w:color="auto"/>
            <w:left w:val="none" w:sz="0" w:space="0" w:color="auto"/>
            <w:bottom w:val="none" w:sz="0" w:space="0" w:color="auto"/>
            <w:right w:val="none" w:sz="0" w:space="0" w:color="auto"/>
          </w:divBdr>
        </w:div>
        <w:div w:id="936326723">
          <w:marLeft w:val="720"/>
          <w:marRight w:val="0"/>
          <w:marTop w:val="0"/>
          <w:marBottom w:val="0"/>
          <w:divBdr>
            <w:top w:val="none" w:sz="0" w:space="0" w:color="auto"/>
            <w:left w:val="none" w:sz="0" w:space="0" w:color="auto"/>
            <w:bottom w:val="none" w:sz="0" w:space="0" w:color="auto"/>
            <w:right w:val="none" w:sz="0" w:space="0" w:color="auto"/>
          </w:divBdr>
        </w:div>
      </w:divsChild>
    </w:div>
    <w:div w:id="1185285551">
      <w:bodyDiv w:val="1"/>
      <w:marLeft w:val="0"/>
      <w:marRight w:val="0"/>
      <w:marTop w:val="0"/>
      <w:marBottom w:val="0"/>
      <w:divBdr>
        <w:top w:val="none" w:sz="0" w:space="0" w:color="auto"/>
        <w:left w:val="none" w:sz="0" w:space="0" w:color="auto"/>
        <w:bottom w:val="none" w:sz="0" w:space="0" w:color="auto"/>
        <w:right w:val="none" w:sz="0" w:space="0" w:color="auto"/>
      </w:divBdr>
      <w:divsChild>
        <w:div w:id="1075710281">
          <w:marLeft w:val="720"/>
          <w:marRight w:val="0"/>
          <w:marTop w:val="0"/>
          <w:marBottom w:val="0"/>
          <w:divBdr>
            <w:top w:val="none" w:sz="0" w:space="0" w:color="auto"/>
            <w:left w:val="none" w:sz="0" w:space="0" w:color="auto"/>
            <w:bottom w:val="none" w:sz="0" w:space="0" w:color="auto"/>
            <w:right w:val="none" w:sz="0" w:space="0" w:color="auto"/>
          </w:divBdr>
        </w:div>
        <w:div w:id="1936747285">
          <w:marLeft w:val="720"/>
          <w:marRight w:val="0"/>
          <w:marTop w:val="0"/>
          <w:marBottom w:val="0"/>
          <w:divBdr>
            <w:top w:val="none" w:sz="0" w:space="0" w:color="auto"/>
            <w:left w:val="none" w:sz="0" w:space="0" w:color="auto"/>
            <w:bottom w:val="none" w:sz="0" w:space="0" w:color="auto"/>
            <w:right w:val="none" w:sz="0" w:space="0" w:color="auto"/>
          </w:divBdr>
        </w:div>
        <w:div w:id="1614021028">
          <w:marLeft w:val="720"/>
          <w:marRight w:val="0"/>
          <w:marTop w:val="0"/>
          <w:marBottom w:val="0"/>
          <w:divBdr>
            <w:top w:val="none" w:sz="0" w:space="0" w:color="auto"/>
            <w:left w:val="none" w:sz="0" w:space="0" w:color="auto"/>
            <w:bottom w:val="none" w:sz="0" w:space="0" w:color="auto"/>
            <w:right w:val="none" w:sz="0" w:space="0" w:color="auto"/>
          </w:divBdr>
        </w:div>
        <w:div w:id="24139573">
          <w:marLeft w:val="720"/>
          <w:marRight w:val="0"/>
          <w:marTop w:val="0"/>
          <w:marBottom w:val="0"/>
          <w:divBdr>
            <w:top w:val="none" w:sz="0" w:space="0" w:color="auto"/>
            <w:left w:val="none" w:sz="0" w:space="0" w:color="auto"/>
            <w:bottom w:val="none" w:sz="0" w:space="0" w:color="auto"/>
            <w:right w:val="none" w:sz="0" w:space="0" w:color="auto"/>
          </w:divBdr>
        </w:div>
        <w:div w:id="1302232574">
          <w:marLeft w:val="720"/>
          <w:marRight w:val="0"/>
          <w:marTop w:val="0"/>
          <w:marBottom w:val="0"/>
          <w:divBdr>
            <w:top w:val="none" w:sz="0" w:space="0" w:color="auto"/>
            <w:left w:val="none" w:sz="0" w:space="0" w:color="auto"/>
            <w:bottom w:val="none" w:sz="0" w:space="0" w:color="auto"/>
            <w:right w:val="none" w:sz="0" w:space="0" w:color="auto"/>
          </w:divBdr>
        </w:div>
        <w:div w:id="706830461">
          <w:marLeft w:val="720"/>
          <w:marRight w:val="0"/>
          <w:marTop w:val="0"/>
          <w:marBottom w:val="0"/>
          <w:divBdr>
            <w:top w:val="none" w:sz="0" w:space="0" w:color="auto"/>
            <w:left w:val="none" w:sz="0" w:space="0" w:color="auto"/>
            <w:bottom w:val="none" w:sz="0" w:space="0" w:color="auto"/>
            <w:right w:val="none" w:sz="0" w:space="0" w:color="auto"/>
          </w:divBdr>
        </w:div>
      </w:divsChild>
    </w:div>
    <w:div w:id="1188251394">
      <w:bodyDiv w:val="1"/>
      <w:marLeft w:val="0"/>
      <w:marRight w:val="0"/>
      <w:marTop w:val="0"/>
      <w:marBottom w:val="0"/>
      <w:divBdr>
        <w:top w:val="none" w:sz="0" w:space="0" w:color="auto"/>
        <w:left w:val="none" w:sz="0" w:space="0" w:color="auto"/>
        <w:bottom w:val="none" w:sz="0" w:space="0" w:color="auto"/>
        <w:right w:val="none" w:sz="0" w:space="0" w:color="auto"/>
      </w:divBdr>
      <w:divsChild>
        <w:div w:id="1785495513">
          <w:marLeft w:val="547"/>
          <w:marRight w:val="0"/>
          <w:marTop w:val="200"/>
          <w:marBottom w:val="0"/>
          <w:divBdr>
            <w:top w:val="none" w:sz="0" w:space="0" w:color="auto"/>
            <w:left w:val="none" w:sz="0" w:space="0" w:color="auto"/>
            <w:bottom w:val="none" w:sz="0" w:space="0" w:color="auto"/>
            <w:right w:val="none" w:sz="0" w:space="0" w:color="auto"/>
          </w:divBdr>
        </w:div>
        <w:div w:id="480386467">
          <w:marLeft w:val="1166"/>
          <w:marRight w:val="0"/>
          <w:marTop w:val="200"/>
          <w:marBottom w:val="0"/>
          <w:divBdr>
            <w:top w:val="none" w:sz="0" w:space="0" w:color="auto"/>
            <w:left w:val="none" w:sz="0" w:space="0" w:color="auto"/>
            <w:bottom w:val="none" w:sz="0" w:space="0" w:color="auto"/>
            <w:right w:val="none" w:sz="0" w:space="0" w:color="auto"/>
          </w:divBdr>
        </w:div>
        <w:div w:id="131990246">
          <w:marLeft w:val="1166"/>
          <w:marRight w:val="0"/>
          <w:marTop w:val="200"/>
          <w:marBottom w:val="0"/>
          <w:divBdr>
            <w:top w:val="none" w:sz="0" w:space="0" w:color="auto"/>
            <w:left w:val="none" w:sz="0" w:space="0" w:color="auto"/>
            <w:bottom w:val="none" w:sz="0" w:space="0" w:color="auto"/>
            <w:right w:val="none" w:sz="0" w:space="0" w:color="auto"/>
          </w:divBdr>
        </w:div>
        <w:div w:id="454760875">
          <w:marLeft w:val="1166"/>
          <w:marRight w:val="0"/>
          <w:marTop w:val="200"/>
          <w:marBottom w:val="0"/>
          <w:divBdr>
            <w:top w:val="none" w:sz="0" w:space="0" w:color="auto"/>
            <w:left w:val="none" w:sz="0" w:space="0" w:color="auto"/>
            <w:bottom w:val="none" w:sz="0" w:space="0" w:color="auto"/>
            <w:right w:val="none" w:sz="0" w:space="0" w:color="auto"/>
          </w:divBdr>
        </w:div>
        <w:div w:id="1058477896">
          <w:marLeft w:val="1166"/>
          <w:marRight w:val="0"/>
          <w:marTop w:val="200"/>
          <w:marBottom w:val="0"/>
          <w:divBdr>
            <w:top w:val="none" w:sz="0" w:space="0" w:color="auto"/>
            <w:left w:val="none" w:sz="0" w:space="0" w:color="auto"/>
            <w:bottom w:val="none" w:sz="0" w:space="0" w:color="auto"/>
            <w:right w:val="none" w:sz="0" w:space="0" w:color="auto"/>
          </w:divBdr>
        </w:div>
        <w:div w:id="430661314">
          <w:marLeft w:val="1166"/>
          <w:marRight w:val="0"/>
          <w:marTop w:val="200"/>
          <w:marBottom w:val="0"/>
          <w:divBdr>
            <w:top w:val="none" w:sz="0" w:space="0" w:color="auto"/>
            <w:left w:val="none" w:sz="0" w:space="0" w:color="auto"/>
            <w:bottom w:val="none" w:sz="0" w:space="0" w:color="auto"/>
            <w:right w:val="none" w:sz="0" w:space="0" w:color="auto"/>
          </w:divBdr>
        </w:div>
        <w:div w:id="1409689735">
          <w:marLeft w:val="1166"/>
          <w:marRight w:val="0"/>
          <w:marTop w:val="200"/>
          <w:marBottom w:val="0"/>
          <w:divBdr>
            <w:top w:val="none" w:sz="0" w:space="0" w:color="auto"/>
            <w:left w:val="none" w:sz="0" w:space="0" w:color="auto"/>
            <w:bottom w:val="none" w:sz="0" w:space="0" w:color="auto"/>
            <w:right w:val="none" w:sz="0" w:space="0" w:color="auto"/>
          </w:divBdr>
        </w:div>
      </w:divsChild>
    </w:div>
    <w:div w:id="1190291807">
      <w:bodyDiv w:val="1"/>
      <w:marLeft w:val="0"/>
      <w:marRight w:val="0"/>
      <w:marTop w:val="0"/>
      <w:marBottom w:val="0"/>
      <w:divBdr>
        <w:top w:val="none" w:sz="0" w:space="0" w:color="auto"/>
        <w:left w:val="none" w:sz="0" w:space="0" w:color="auto"/>
        <w:bottom w:val="none" w:sz="0" w:space="0" w:color="auto"/>
        <w:right w:val="none" w:sz="0" w:space="0" w:color="auto"/>
      </w:divBdr>
      <w:divsChild>
        <w:div w:id="1022824686">
          <w:marLeft w:val="720"/>
          <w:marRight w:val="0"/>
          <w:marTop w:val="0"/>
          <w:marBottom w:val="0"/>
          <w:divBdr>
            <w:top w:val="none" w:sz="0" w:space="0" w:color="auto"/>
            <w:left w:val="none" w:sz="0" w:space="0" w:color="auto"/>
            <w:bottom w:val="none" w:sz="0" w:space="0" w:color="auto"/>
            <w:right w:val="none" w:sz="0" w:space="0" w:color="auto"/>
          </w:divBdr>
        </w:div>
        <w:div w:id="1120684176">
          <w:marLeft w:val="720"/>
          <w:marRight w:val="0"/>
          <w:marTop w:val="0"/>
          <w:marBottom w:val="0"/>
          <w:divBdr>
            <w:top w:val="none" w:sz="0" w:space="0" w:color="auto"/>
            <w:left w:val="none" w:sz="0" w:space="0" w:color="auto"/>
            <w:bottom w:val="none" w:sz="0" w:space="0" w:color="auto"/>
            <w:right w:val="none" w:sz="0" w:space="0" w:color="auto"/>
          </w:divBdr>
        </w:div>
      </w:divsChild>
    </w:div>
    <w:div w:id="1193231605">
      <w:bodyDiv w:val="1"/>
      <w:marLeft w:val="0"/>
      <w:marRight w:val="0"/>
      <w:marTop w:val="0"/>
      <w:marBottom w:val="0"/>
      <w:divBdr>
        <w:top w:val="none" w:sz="0" w:space="0" w:color="auto"/>
        <w:left w:val="none" w:sz="0" w:space="0" w:color="auto"/>
        <w:bottom w:val="none" w:sz="0" w:space="0" w:color="auto"/>
        <w:right w:val="none" w:sz="0" w:space="0" w:color="auto"/>
      </w:divBdr>
      <w:divsChild>
        <w:div w:id="790366484">
          <w:marLeft w:val="720"/>
          <w:marRight w:val="0"/>
          <w:marTop w:val="0"/>
          <w:marBottom w:val="0"/>
          <w:divBdr>
            <w:top w:val="none" w:sz="0" w:space="0" w:color="auto"/>
            <w:left w:val="none" w:sz="0" w:space="0" w:color="auto"/>
            <w:bottom w:val="none" w:sz="0" w:space="0" w:color="auto"/>
            <w:right w:val="none" w:sz="0" w:space="0" w:color="auto"/>
          </w:divBdr>
        </w:div>
        <w:div w:id="1675180800">
          <w:marLeft w:val="1584"/>
          <w:marRight w:val="0"/>
          <w:marTop w:val="0"/>
          <w:marBottom w:val="0"/>
          <w:divBdr>
            <w:top w:val="none" w:sz="0" w:space="0" w:color="auto"/>
            <w:left w:val="none" w:sz="0" w:space="0" w:color="auto"/>
            <w:bottom w:val="none" w:sz="0" w:space="0" w:color="auto"/>
            <w:right w:val="none" w:sz="0" w:space="0" w:color="auto"/>
          </w:divBdr>
        </w:div>
      </w:divsChild>
    </w:div>
    <w:div w:id="1197348996">
      <w:bodyDiv w:val="1"/>
      <w:marLeft w:val="0"/>
      <w:marRight w:val="0"/>
      <w:marTop w:val="0"/>
      <w:marBottom w:val="0"/>
      <w:divBdr>
        <w:top w:val="none" w:sz="0" w:space="0" w:color="auto"/>
        <w:left w:val="none" w:sz="0" w:space="0" w:color="auto"/>
        <w:bottom w:val="none" w:sz="0" w:space="0" w:color="auto"/>
        <w:right w:val="none" w:sz="0" w:space="0" w:color="auto"/>
      </w:divBdr>
    </w:div>
    <w:div w:id="1202666649">
      <w:bodyDiv w:val="1"/>
      <w:marLeft w:val="0"/>
      <w:marRight w:val="0"/>
      <w:marTop w:val="0"/>
      <w:marBottom w:val="0"/>
      <w:divBdr>
        <w:top w:val="none" w:sz="0" w:space="0" w:color="auto"/>
        <w:left w:val="none" w:sz="0" w:space="0" w:color="auto"/>
        <w:bottom w:val="none" w:sz="0" w:space="0" w:color="auto"/>
        <w:right w:val="none" w:sz="0" w:space="0" w:color="auto"/>
      </w:divBdr>
      <w:divsChild>
        <w:div w:id="259990618">
          <w:marLeft w:val="1166"/>
          <w:marRight w:val="0"/>
          <w:marTop w:val="200"/>
          <w:marBottom w:val="0"/>
          <w:divBdr>
            <w:top w:val="none" w:sz="0" w:space="0" w:color="auto"/>
            <w:left w:val="none" w:sz="0" w:space="0" w:color="auto"/>
            <w:bottom w:val="none" w:sz="0" w:space="0" w:color="auto"/>
            <w:right w:val="none" w:sz="0" w:space="0" w:color="auto"/>
          </w:divBdr>
        </w:div>
        <w:div w:id="2121222916">
          <w:marLeft w:val="1800"/>
          <w:marRight w:val="0"/>
          <w:marTop w:val="200"/>
          <w:marBottom w:val="0"/>
          <w:divBdr>
            <w:top w:val="none" w:sz="0" w:space="0" w:color="auto"/>
            <w:left w:val="none" w:sz="0" w:space="0" w:color="auto"/>
            <w:bottom w:val="none" w:sz="0" w:space="0" w:color="auto"/>
            <w:right w:val="none" w:sz="0" w:space="0" w:color="auto"/>
          </w:divBdr>
        </w:div>
        <w:div w:id="1281373594">
          <w:marLeft w:val="1166"/>
          <w:marRight w:val="0"/>
          <w:marTop w:val="200"/>
          <w:marBottom w:val="0"/>
          <w:divBdr>
            <w:top w:val="none" w:sz="0" w:space="0" w:color="auto"/>
            <w:left w:val="none" w:sz="0" w:space="0" w:color="auto"/>
            <w:bottom w:val="none" w:sz="0" w:space="0" w:color="auto"/>
            <w:right w:val="none" w:sz="0" w:space="0" w:color="auto"/>
          </w:divBdr>
        </w:div>
        <w:div w:id="276716323">
          <w:marLeft w:val="1800"/>
          <w:marRight w:val="0"/>
          <w:marTop w:val="200"/>
          <w:marBottom w:val="0"/>
          <w:divBdr>
            <w:top w:val="none" w:sz="0" w:space="0" w:color="auto"/>
            <w:left w:val="none" w:sz="0" w:space="0" w:color="auto"/>
            <w:bottom w:val="none" w:sz="0" w:space="0" w:color="auto"/>
            <w:right w:val="none" w:sz="0" w:space="0" w:color="auto"/>
          </w:divBdr>
        </w:div>
        <w:div w:id="406074410">
          <w:marLeft w:val="1166"/>
          <w:marRight w:val="0"/>
          <w:marTop w:val="200"/>
          <w:marBottom w:val="0"/>
          <w:divBdr>
            <w:top w:val="none" w:sz="0" w:space="0" w:color="auto"/>
            <w:left w:val="none" w:sz="0" w:space="0" w:color="auto"/>
            <w:bottom w:val="none" w:sz="0" w:space="0" w:color="auto"/>
            <w:right w:val="none" w:sz="0" w:space="0" w:color="auto"/>
          </w:divBdr>
        </w:div>
        <w:div w:id="596402535">
          <w:marLeft w:val="1800"/>
          <w:marRight w:val="0"/>
          <w:marTop w:val="200"/>
          <w:marBottom w:val="0"/>
          <w:divBdr>
            <w:top w:val="none" w:sz="0" w:space="0" w:color="auto"/>
            <w:left w:val="none" w:sz="0" w:space="0" w:color="auto"/>
            <w:bottom w:val="none" w:sz="0" w:space="0" w:color="auto"/>
            <w:right w:val="none" w:sz="0" w:space="0" w:color="auto"/>
          </w:divBdr>
        </w:div>
        <w:div w:id="39207116">
          <w:marLeft w:val="1166"/>
          <w:marRight w:val="0"/>
          <w:marTop w:val="200"/>
          <w:marBottom w:val="0"/>
          <w:divBdr>
            <w:top w:val="none" w:sz="0" w:space="0" w:color="auto"/>
            <w:left w:val="none" w:sz="0" w:space="0" w:color="auto"/>
            <w:bottom w:val="none" w:sz="0" w:space="0" w:color="auto"/>
            <w:right w:val="none" w:sz="0" w:space="0" w:color="auto"/>
          </w:divBdr>
        </w:div>
        <w:div w:id="64962235">
          <w:marLeft w:val="1800"/>
          <w:marRight w:val="0"/>
          <w:marTop w:val="200"/>
          <w:marBottom w:val="0"/>
          <w:divBdr>
            <w:top w:val="none" w:sz="0" w:space="0" w:color="auto"/>
            <w:left w:val="none" w:sz="0" w:space="0" w:color="auto"/>
            <w:bottom w:val="none" w:sz="0" w:space="0" w:color="auto"/>
            <w:right w:val="none" w:sz="0" w:space="0" w:color="auto"/>
          </w:divBdr>
        </w:div>
        <w:div w:id="1049913376">
          <w:marLeft w:val="1166"/>
          <w:marRight w:val="0"/>
          <w:marTop w:val="200"/>
          <w:marBottom w:val="0"/>
          <w:divBdr>
            <w:top w:val="none" w:sz="0" w:space="0" w:color="auto"/>
            <w:left w:val="none" w:sz="0" w:space="0" w:color="auto"/>
            <w:bottom w:val="none" w:sz="0" w:space="0" w:color="auto"/>
            <w:right w:val="none" w:sz="0" w:space="0" w:color="auto"/>
          </w:divBdr>
        </w:div>
        <w:div w:id="2096242245">
          <w:marLeft w:val="1800"/>
          <w:marRight w:val="0"/>
          <w:marTop w:val="200"/>
          <w:marBottom w:val="0"/>
          <w:divBdr>
            <w:top w:val="none" w:sz="0" w:space="0" w:color="auto"/>
            <w:left w:val="none" w:sz="0" w:space="0" w:color="auto"/>
            <w:bottom w:val="none" w:sz="0" w:space="0" w:color="auto"/>
            <w:right w:val="none" w:sz="0" w:space="0" w:color="auto"/>
          </w:divBdr>
        </w:div>
      </w:divsChild>
    </w:div>
    <w:div w:id="1207521555">
      <w:bodyDiv w:val="1"/>
      <w:marLeft w:val="0"/>
      <w:marRight w:val="0"/>
      <w:marTop w:val="0"/>
      <w:marBottom w:val="0"/>
      <w:divBdr>
        <w:top w:val="none" w:sz="0" w:space="0" w:color="auto"/>
        <w:left w:val="none" w:sz="0" w:space="0" w:color="auto"/>
        <w:bottom w:val="none" w:sz="0" w:space="0" w:color="auto"/>
        <w:right w:val="none" w:sz="0" w:space="0" w:color="auto"/>
      </w:divBdr>
    </w:div>
    <w:div w:id="1213539838">
      <w:bodyDiv w:val="1"/>
      <w:marLeft w:val="0"/>
      <w:marRight w:val="0"/>
      <w:marTop w:val="0"/>
      <w:marBottom w:val="0"/>
      <w:divBdr>
        <w:top w:val="none" w:sz="0" w:space="0" w:color="auto"/>
        <w:left w:val="none" w:sz="0" w:space="0" w:color="auto"/>
        <w:bottom w:val="none" w:sz="0" w:space="0" w:color="auto"/>
        <w:right w:val="none" w:sz="0" w:space="0" w:color="auto"/>
      </w:divBdr>
      <w:divsChild>
        <w:div w:id="222907268">
          <w:marLeft w:val="720"/>
          <w:marRight w:val="0"/>
          <w:marTop w:val="0"/>
          <w:marBottom w:val="0"/>
          <w:divBdr>
            <w:top w:val="none" w:sz="0" w:space="0" w:color="auto"/>
            <w:left w:val="none" w:sz="0" w:space="0" w:color="auto"/>
            <w:bottom w:val="none" w:sz="0" w:space="0" w:color="auto"/>
            <w:right w:val="none" w:sz="0" w:space="0" w:color="auto"/>
          </w:divBdr>
        </w:div>
        <w:div w:id="1515413378">
          <w:marLeft w:val="720"/>
          <w:marRight w:val="0"/>
          <w:marTop w:val="0"/>
          <w:marBottom w:val="0"/>
          <w:divBdr>
            <w:top w:val="none" w:sz="0" w:space="0" w:color="auto"/>
            <w:left w:val="none" w:sz="0" w:space="0" w:color="auto"/>
            <w:bottom w:val="none" w:sz="0" w:space="0" w:color="auto"/>
            <w:right w:val="none" w:sz="0" w:space="0" w:color="auto"/>
          </w:divBdr>
        </w:div>
        <w:div w:id="2047171484">
          <w:marLeft w:val="1584"/>
          <w:marRight w:val="0"/>
          <w:marTop w:val="0"/>
          <w:marBottom w:val="0"/>
          <w:divBdr>
            <w:top w:val="none" w:sz="0" w:space="0" w:color="auto"/>
            <w:left w:val="none" w:sz="0" w:space="0" w:color="auto"/>
            <w:bottom w:val="none" w:sz="0" w:space="0" w:color="auto"/>
            <w:right w:val="none" w:sz="0" w:space="0" w:color="auto"/>
          </w:divBdr>
        </w:div>
        <w:div w:id="107506038">
          <w:marLeft w:val="1584"/>
          <w:marRight w:val="0"/>
          <w:marTop w:val="0"/>
          <w:marBottom w:val="0"/>
          <w:divBdr>
            <w:top w:val="none" w:sz="0" w:space="0" w:color="auto"/>
            <w:left w:val="none" w:sz="0" w:space="0" w:color="auto"/>
            <w:bottom w:val="none" w:sz="0" w:space="0" w:color="auto"/>
            <w:right w:val="none" w:sz="0" w:space="0" w:color="auto"/>
          </w:divBdr>
        </w:div>
        <w:div w:id="1294940076">
          <w:marLeft w:val="1584"/>
          <w:marRight w:val="0"/>
          <w:marTop w:val="0"/>
          <w:marBottom w:val="0"/>
          <w:divBdr>
            <w:top w:val="none" w:sz="0" w:space="0" w:color="auto"/>
            <w:left w:val="none" w:sz="0" w:space="0" w:color="auto"/>
            <w:bottom w:val="none" w:sz="0" w:space="0" w:color="auto"/>
            <w:right w:val="none" w:sz="0" w:space="0" w:color="auto"/>
          </w:divBdr>
        </w:div>
      </w:divsChild>
    </w:div>
    <w:div w:id="1217202337">
      <w:bodyDiv w:val="1"/>
      <w:marLeft w:val="0"/>
      <w:marRight w:val="0"/>
      <w:marTop w:val="0"/>
      <w:marBottom w:val="0"/>
      <w:divBdr>
        <w:top w:val="none" w:sz="0" w:space="0" w:color="auto"/>
        <w:left w:val="none" w:sz="0" w:space="0" w:color="auto"/>
        <w:bottom w:val="none" w:sz="0" w:space="0" w:color="auto"/>
        <w:right w:val="none" w:sz="0" w:space="0" w:color="auto"/>
      </w:divBdr>
      <w:divsChild>
        <w:div w:id="564798348">
          <w:marLeft w:val="547"/>
          <w:marRight w:val="0"/>
          <w:marTop w:val="200"/>
          <w:marBottom w:val="0"/>
          <w:divBdr>
            <w:top w:val="none" w:sz="0" w:space="0" w:color="auto"/>
            <w:left w:val="none" w:sz="0" w:space="0" w:color="auto"/>
            <w:bottom w:val="none" w:sz="0" w:space="0" w:color="auto"/>
            <w:right w:val="none" w:sz="0" w:space="0" w:color="auto"/>
          </w:divBdr>
        </w:div>
        <w:div w:id="1079641844">
          <w:marLeft w:val="547"/>
          <w:marRight w:val="0"/>
          <w:marTop w:val="200"/>
          <w:marBottom w:val="0"/>
          <w:divBdr>
            <w:top w:val="none" w:sz="0" w:space="0" w:color="auto"/>
            <w:left w:val="none" w:sz="0" w:space="0" w:color="auto"/>
            <w:bottom w:val="none" w:sz="0" w:space="0" w:color="auto"/>
            <w:right w:val="none" w:sz="0" w:space="0" w:color="auto"/>
          </w:divBdr>
        </w:div>
        <w:div w:id="2044792992">
          <w:marLeft w:val="547"/>
          <w:marRight w:val="0"/>
          <w:marTop w:val="200"/>
          <w:marBottom w:val="0"/>
          <w:divBdr>
            <w:top w:val="none" w:sz="0" w:space="0" w:color="auto"/>
            <w:left w:val="none" w:sz="0" w:space="0" w:color="auto"/>
            <w:bottom w:val="none" w:sz="0" w:space="0" w:color="auto"/>
            <w:right w:val="none" w:sz="0" w:space="0" w:color="auto"/>
          </w:divBdr>
        </w:div>
        <w:div w:id="935871728">
          <w:marLeft w:val="547"/>
          <w:marRight w:val="0"/>
          <w:marTop w:val="200"/>
          <w:marBottom w:val="0"/>
          <w:divBdr>
            <w:top w:val="none" w:sz="0" w:space="0" w:color="auto"/>
            <w:left w:val="none" w:sz="0" w:space="0" w:color="auto"/>
            <w:bottom w:val="none" w:sz="0" w:space="0" w:color="auto"/>
            <w:right w:val="none" w:sz="0" w:space="0" w:color="auto"/>
          </w:divBdr>
        </w:div>
        <w:div w:id="1221594388">
          <w:marLeft w:val="547"/>
          <w:marRight w:val="0"/>
          <w:marTop w:val="200"/>
          <w:marBottom w:val="0"/>
          <w:divBdr>
            <w:top w:val="none" w:sz="0" w:space="0" w:color="auto"/>
            <w:left w:val="none" w:sz="0" w:space="0" w:color="auto"/>
            <w:bottom w:val="none" w:sz="0" w:space="0" w:color="auto"/>
            <w:right w:val="none" w:sz="0" w:space="0" w:color="auto"/>
          </w:divBdr>
        </w:div>
        <w:div w:id="1373073941">
          <w:marLeft w:val="547"/>
          <w:marRight w:val="0"/>
          <w:marTop w:val="200"/>
          <w:marBottom w:val="0"/>
          <w:divBdr>
            <w:top w:val="none" w:sz="0" w:space="0" w:color="auto"/>
            <w:left w:val="none" w:sz="0" w:space="0" w:color="auto"/>
            <w:bottom w:val="none" w:sz="0" w:space="0" w:color="auto"/>
            <w:right w:val="none" w:sz="0" w:space="0" w:color="auto"/>
          </w:divBdr>
        </w:div>
      </w:divsChild>
    </w:div>
    <w:div w:id="1223826670">
      <w:bodyDiv w:val="1"/>
      <w:marLeft w:val="0"/>
      <w:marRight w:val="0"/>
      <w:marTop w:val="0"/>
      <w:marBottom w:val="0"/>
      <w:divBdr>
        <w:top w:val="none" w:sz="0" w:space="0" w:color="auto"/>
        <w:left w:val="none" w:sz="0" w:space="0" w:color="auto"/>
        <w:bottom w:val="none" w:sz="0" w:space="0" w:color="auto"/>
        <w:right w:val="none" w:sz="0" w:space="0" w:color="auto"/>
      </w:divBdr>
    </w:div>
    <w:div w:id="1226377084">
      <w:bodyDiv w:val="1"/>
      <w:marLeft w:val="0"/>
      <w:marRight w:val="0"/>
      <w:marTop w:val="0"/>
      <w:marBottom w:val="0"/>
      <w:divBdr>
        <w:top w:val="none" w:sz="0" w:space="0" w:color="auto"/>
        <w:left w:val="none" w:sz="0" w:space="0" w:color="auto"/>
        <w:bottom w:val="none" w:sz="0" w:space="0" w:color="auto"/>
        <w:right w:val="none" w:sz="0" w:space="0" w:color="auto"/>
      </w:divBdr>
      <w:divsChild>
        <w:div w:id="571695931">
          <w:marLeft w:val="720"/>
          <w:marRight w:val="0"/>
          <w:marTop w:val="0"/>
          <w:marBottom w:val="0"/>
          <w:divBdr>
            <w:top w:val="none" w:sz="0" w:space="0" w:color="auto"/>
            <w:left w:val="none" w:sz="0" w:space="0" w:color="auto"/>
            <w:bottom w:val="none" w:sz="0" w:space="0" w:color="auto"/>
            <w:right w:val="none" w:sz="0" w:space="0" w:color="auto"/>
          </w:divBdr>
        </w:div>
        <w:div w:id="208807783">
          <w:marLeft w:val="1584"/>
          <w:marRight w:val="0"/>
          <w:marTop w:val="0"/>
          <w:marBottom w:val="0"/>
          <w:divBdr>
            <w:top w:val="none" w:sz="0" w:space="0" w:color="auto"/>
            <w:left w:val="none" w:sz="0" w:space="0" w:color="auto"/>
            <w:bottom w:val="none" w:sz="0" w:space="0" w:color="auto"/>
            <w:right w:val="none" w:sz="0" w:space="0" w:color="auto"/>
          </w:divBdr>
        </w:div>
        <w:div w:id="1978752492">
          <w:marLeft w:val="2304"/>
          <w:marRight w:val="0"/>
          <w:marTop w:val="0"/>
          <w:marBottom w:val="0"/>
          <w:divBdr>
            <w:top w:val="none" w:sz="0" w:space="0" w:color="auto"/>
            <w:left w:val="none" w:sz="0" w:space="0" w:color="auto"/>
            <w:bottom w:val="none" w:sz="0" w:space="0" w:color="auto"/>
            <w:right w:val="none" w:sz="0" w:space="0" w:color="auto"/>
          </w:divBdr>
        </w:div>
        <w:div w:id="1228951111">
          <w:marLeft w:val="2304"/>
          <w:marRight w:val="0"/>
          <w:marTop w:val="0"/>
          <w:marBottom w:val="0"/>
          <w:divBdr>
            <w:top w:val="none" w:sz="0" w:space="0" w:color="auto"/>
            <w:left w:val="none" w:sz="0" w:space="0" w:color="auto"/>
            <w:bottom w:val="none" w:sz="0" w:space="0" w:color="auto"/>
            <w:right w:val="none" w:sz="0" w:space="0" w:color="auto"/>
          </w:divBdr>
        </w:div>
        <w:div w:id="1218588212">
          <w:marLeft w:val="1584"/>
          <w:marRight w:val="0"/>
          <w:marTop w:val="0"/>
          <w:marBottom w:val="0"/>
          <w:divBdr>
            <w:top w:val="none" w:sz="0" w:space="0" w:color="auto"/>
            <w:left w:val="none" w:sz="0" w:space="0" w:color="auto"/>
            <w:bottom w:val="none" w:sz="0" w:space="0" w:color="auto"/>
            <w:right w:val="none" w:sz="0" w:space="0" w:color="auto"/>
          </w:divBdr>
        </w:div>
        <w:div w:id="1200315088">
          <w:marLeft w:val="2304"/>
          <w:marRight w:val="0"/>
          <w:marTop w:val="0"/>
          <w:marBottom w:val="0"/>
          <w:divBdr>
            <w:top w:val="none" w:sz="0" w:space="0" w:color="auto"/>
            <w:left w:val="none" w:sz="0" w:space="0" w:color="auto"/>
            <w:bottom w:val="none" w:sz="0" w:space="0" w:color="auto"/>
            <w:right w:val="none" w:sz="0" w:space="0" w:color="auto"/>
          </w:divBdr>
        </w:div>
        <w:div w:id="281035407">
          <w:marLeft w:val="2304"/>
          <w:marRight w:val="0"/>
          <w:marTop w:val="0"/>
          <w:marBottom w:val="0"/>
          <w:divBdr>
            <w:top w:val="none" w:sz="0" w:space="0" w:color="auto"/>
            <w:left w:val="none" w:sz="0" w:space="0" w:color="auto"/>
            <w:bottom w:val="none" w:sz="0" w:space="0" w:color="auto"/>
            <w:right w:val="none" w:sz="0" w:space="0" w:color="auto"/>
          </w:divBdr>
        </w:div>
        <w:div w:id="397439706">
          <w:marLeft w:val="2304"/>
          <w:marRight w:val="0"/>
          <w:marTop w:val="0"/>
          <w:marBottom w:val="0"/>
          <w:divBdr>
            <w:top w:val="none" w:sz="0" w:space="0" w:color="auto"/>
            <w:left w:val="none" w:sz="0" w:space="0" w:color="auto"/>
            <w:bottom w:val="none" w:sz="0" w:space="0" w:color="auto"/>
            <w:right w:val="none" w:sz="0" w:space="0" w:color="auto"/>
          </w:divBdr>
        </w:div>
        <w:div w:id="2058892594">
          <w:marLeft w:val="2304"/>
          <w:marRight w:val="0"/>
          <w:marTop w:val="0"/>
          <w:marBottom w:val="0"/>
          <w:divBdr>
            <w:top w:val="none" w:sz="0" w:space="0" w:color="auto"/>
            <w:left w:val="none" w:sz="0" w:space="0" w:color="auto"/>
            <w:bottom w:val="none" w:sz="0" w:space="0" w:color="auto"/>
            <w:right w:val="none" w:sz="0" w:space="0" w:color="auto"/>
          </w:divBdr>
        </w:div>
      </w:divsChild>
    </w:div>
    <w:div w:id="1227373437">
      <w:bodyDiv w:val="1"/>
      <w:marLeft w:val="0"/>
      <w:marRight w:val="0"/>
      <w:marTop w:val="0"/>
      <w:marBottom w:val="0"/>
      <w:divBdr>
        <w:top w:val="none" w:sz="0" w:space="0" w:color="auto"/>
        <w:left w:val="none" w:sz="0" w:space="0" w:color="auto"/>
        <w:bottom w:val="none" w:sz="0" w:space="0" w:color="auto"/>
        <w:right w:val="none" w:sz="0" w:space="0" w:color="auto"/>
      </w:divBdr>
    </w:div>
    <w:div w:id="1228226614">
      <w:bodyDiv w:val="1"/>
      <w:marLeft w:val="0"/>
      <w:marRight w:val="0"/>
      <w:marTop w:val="0"/>
      <w:marBottom w:val="0"/>
      <w:divBdr>
        <w:top w:val="none" w:sz="0" w:space="0" w:color="auto"/>
        <w:left w:val="none" w:sz="0" w:space="0" w:color="auto"/>
        <w:bottom w:val="none" w:sz="0" w:space="0" w:color="auto"/>
        <w:right w:val="none" w:sz="0" w:space="0" w:color="auto"/>
      </w:divBdr>
      <w:divsChild>
        <w:div w:id="97871847">
          <w:marLeft w:val="720"/>
          <w:marRight w:val="0"/>
          <w:marTop w:val="0"/>
          <w:marBottom w:val="120"/>
          <w:divBdr>
            <w:top w:val="none" w:sz="0" w:space="0" w:color="auto"/>
            <w:left w:val="none" w:sz="0" w:space="0" w:color="auto"/>
            <w:bottom w:val="none" w:sz="0" w:space="0" w:color="auto"/>
            <w:right w:val="none" w:sz="0" w:space="0" w:color="auto"/>
          </w:divBdr>
        </w:div>
        <w:div w:id="394667994">
          <w:marLeft w:val="720"/>
          <w:marRight w:val="0"/>
          <w:marTop w:val="0"/>
          <w:marBottom w:val="120"/>
          <w:divBdr>
            <w:top w:val="none" w:sz="0" w:space="0" w:color="auto"/>
            <w:left w:val="none" w:sz="0" w:space="0" w:color="auto"/>
            <w:bottom w:val="none" w:sz="0" w:space="0" w:color="auto"/>
            <w:right w:val="none" w:sz="0" w:space="0" w:color="auto"/>
          </w:divBdr>
        </w:div>
        <w:div w:id="863254975">
          <w:marLeft w:val="720"/>
          <w:marRight w:val="0"/>
          <w:marTop w:val="0"/>
          <w:marBottom w:val="120"/>
          <w:divBdr>
            <w:top w:val="none" w:sz="0" w:space="0" w:color="auto"/>
            <w:left w:val="none" w:sz="0" w:space="0" w:color="auto"/>
            <w:bottom w:val="none" w:sz="0" w:space="0" w:color="auto"/>
            <w:right w:val="none" w:sz="0" w:space="0" w:color="auto"/>
          </w:divBdr>
        </w:div>
        <w:div w:id="512652293">
          <w:marLeft w:val="720"/>
          <w:marRight w:val="0"/>
          <w:marTop w:val="0"/>
          <w:marBottom w:val="0"/>
          <w:divBdr>
            <w:top w:val="none" w:sz="0" w:space="0" w:color="auto"/>
            <w:left w:val="none" w:sz="0" w:space="0" w:color="auto"/>
            <w:bottom w:val="none" w:sz="0" w:space="0" w:color="auto"/>
            <w:right w:val="none" w:sz="0" w:space="0" w:color="auto"/>
          </w:divBdr>
        </w:div>
        <w:div w:id="2049912521">
          <w:marLeft w:val="1584"/>
          <w:marRight w:val="0"/>
          <w:marTop w:val="0"/>
          <w:marBottom w:val="0"/>
          <w:divBdr>
            <w:top w:val="none" w:sz="0" w:space="0" w:color="auto"/>
            <w:left w:val="none" w:sz="0" w:space="0" w:color="auto"/>
            <w:bottom w:val="none" w:sz="0" w:space="0" w:color="auto"/>
            <w:right w:val="none" w:sz="0" w:space="0" w:color="auto"/>
          </w:divBdr>
        </w:div>
        <w:div w:id="319236006">
          <w:marLeft w:val="1584"/>
          <w:marRight w:val="0"/>
          <w:marTop w:val="0"/>
          <w:marBottom w:val="0"/>
          <w:divBdr>
            <w:top w:val="none" w:sz="0" w:space="0" w:color="auto"/>
            <w:left w:val="none" w:sz="0" w:space="0" w:color="auto"/>
            <w:bottom w:val="none" w:sz="0" w:space="0" w:color="auto"/>
            <w:right w:val="none" w:sz="0" w:space="0" w:color="auto"/>
          </w:divBdr>
        </w:div>
        <w:div w:id="459111605">
          <w:marLeft w:val="1584"/>
          <w:marRight w:val="0"/>
          <w:marTop w:val="0"/>
          <w:marBottom w:val="0"/>
          <w:divBdr>
            <w:top w:val="none" w:sz="0" w:space="0" w:color="auto"/>
            <w:left w:val="none" w:sz="0" w:space="0" w:color="auto"/>
            <w:bottom w:val="none" w:sz="0" w:space="0" w:color="auto"/>
            <w:right w:val="none" w:sz="0" w:space="0" w:color="auto"/>
          </w:divBdr>
        </w:div>
      </w:divsChild>
    </w:div>
    <w:div w:id="1236823461">
      <w:bodyDiv w:val="1"/>
      <w:marLeft w:val="0"/>
      <w:marRight w:val="0"/>
      <w:marTop w:val="0"/>
      <w:marBottom w:val="0"/>
      <w:divBdr>
        <w:top w:val="none" w:sz="0" w:space="0" w:color="auto"/>
        <w:left w:val="none" w:sz="0" w:space="0" w:color="auto"/>
        <w:bottom w:val="none" w:sz="0" w:space="0" w:color="auto"/>
        <w:right w:val="none" w:sz="0" w:space="0" w:color="auto"/>
      </w:divBdr>
      <w:divsChild>
        <w:div w:id="1994219063">
          <w:marLeft w:val="720"/>
          <w:marRight w:val="0"/>
          <w:marTop w:val="0"/>
          <w:marBottom w:val="0"/>
          <w:divBdr>
            <w:top w:val="none" w:sz="0" w:space="0" w:color="auto"/>
            <w:left w:val="none" w:sz="0" w:space="0" w:color="auto"/>
            <w:bottom w:val="none" w:sz="0" w:space="0" w:color="auto"/>
            <w:right w:val="none" w:sz="0" w:space="0" w:color="auto"/>
          </w:divBdr>
        </w:div>
      </w:divsChild>
    </w:div>
    <w:div w:id="1244410189">
      <w:bodyDiv w:val="1"/>
      <w:marLeft w:val="0"/>
      <w:marRight w:val="0"/>
      <w:marTop w:val="0"/>
      <w:marBottom w:val="0"/>
      <w:divBdr>
        <w:top w:val="none" w:sz="0" w:space="0" w:color="auto"/>
        <w:left w:val="none" w:sz="0" w:space="0" w:color="auto"/>
        <w:bottom w:val="none" w:sz="0" w:space="0" w:color="auto"/>
        <w:right w:val="none" w:sz="0" w:space="0" w:color="auto"/>
      </w:divBdr>
      <w:divsChild>
        <w:div w:id="2054957417">
          <w:marLeft w:val="720"/>
          <w:marRight w:val="0"/>
          <w:marTop w:val="0"/>
          <w:marBottom w:val="0"/>
          <w:divBdr>
            <w:top w:val="none" w:sz="0" w:space="0" w:color="auto"/>
            <w:left w:val="none" w:sz="0" w:space="0" w:color="auto"/>
            <w:bottom w:val="none" w:sz="0" w:space="0" w:color="auto"/>
            <w:right w:val="none" w:sz="0" w:space="0" w:color="auto"/>
          </w:divBdr>
        </w:div>
        <w:div w:id="246813201">
          <w:marLeft w:val="1584"/>
          <w:marRight w:val="0"/>
          <w:marTop w:val="0"/>
          <w:marBottom w:val="0"/>
          <w:divBdr>
            <w:top w:val="none" w:sz="0" w:space="0" w:color="auto"/>
            <w:left w:val="none" w:sz="0" w:space="0" w:color="auto"/>
            <w:bottom w:val="none" w:sz="0" w:space="0" w:color="auto"/>
            <w:right w:val="none" w:sz="0" w:space="0" w:color="auto"/>
          </w:divBdr>
        </w:div>
        <w:div w:id="291057340">
          <w:marLeft w:val="1584"/>
          <w:marRight w:val="0"/>
          <w:marTop w:val="0"/>
          <w:marBottom w:val="0"/>
          <w:divBdr>
            <w:top w:val="none" w:sz="0" w:space="0" w:color="auto"/>
            <w:left w:val="none" w:sz="0" w:space="0" w:color="auto"/>
            <w:bottom w:val="none" w:sz="0" w:space="0" w:color="auto"/>
            <w:right w:val="none" w:sz="0" w:space="0" w:color="auto"/>
          </w:divBdr>
        </w:div>
        <w:div w:id="1523010664">
          <w:marLeft w:val="1584"/>
          <w:marRight w:val="0"/>
          <w:marTop w:val="0"/>
          <w:marBottom w:val="120"/>
          <w:divBdr>
            <w:top w:val="none" w:sz="0" w:space="0" w:color="auto"/>
            <w:left w:val="none" w:sz="0" w:space="0" w:color="auto"/>
            <w:bottom w:val="none" w:sz="0" w:space="0" w:color="auto"/>
            <w:right w:val="none" w:sz="0" w:space="0" w:color="auto"/>
          </w:divBdr>
        </w:div>
        <w:div w:id="723453462">
          <w:marLeft w:val="720"/>
          <w:marRight w:val="0"/>
          <w:marTop w:val="0"/>
          <w:marBottom w:val="0"/>
          <w:divBdr>
            <w:top w:val="none" w:sz="0" w:space="0" w:color="auto"/>
            <w:left w:val="none" w:sz="0" w:space="0" w:color="auto"/>
            <w:bottom w:val="none" w:sz="0" w:space="0" w:color="auto"/>
            <w:right w:val="none" w:sz="0" w:space="0" w:color="auto"/>
          </w:divBdr>
        </w:div>
        <w:div w:id="1622298026">
          <w:marLeft w:val="1584"/>
          <w:marRight w:val="0"/>
          <w:marTop w:val="0"/>
          <w:marBottom w:val="0"/>
          <w:divBdr>
            <w:top w:val="none" w:sz="0" w:space="0" w:color="auto"/>
            <w:left w:val="none" w:sz="0" w:space="0" w:color="auto"/>
            <w:bottom w:val="none" w:sz="0" w:space="0" w:color="auto"/>
            <w:right w:val="none" w:sz="0" w:space="0" w:color="auto"/>
          </w:divBdr>
        </w:div>
        <w:div w:id="342244972">
          <w:marLeft w:val="1584"/>
          <w:marRight w:val="0"/>
          <w:marTop w:val="0"/>
          <w:marBottom w:val="0"/>
          <w:divBdr>
            <w:top w:val="none" w:sz="0" w:space="0" w:color="auto"/>
            <w:left w:val="none" w:sz="0" w:space="0" w:color="auto"/>
            <w:bottom w:val="none" w:sz="0" w:space="0" w:color="auto"/>
            <w:right w:val="none" w:sz="0" w:space="0" w:color="auto"/>
          </w:divBdr>
        </w:div>
        <w:div w:id="371343173">
          <w:marLeft w:val="1584"/>
          <w:marRight w:val="0"/>
          <w:marTop w:val="0"/>
          <w:marBottom w:val="0"/>
          <w:divBdr>
            <w:top w:val="none" w:sz="0" w:space="0" w:color="auto"/>
            <w:left w:val="none" w:sz="0" w:space="0" w:color="auto"/>
            <w:bottom w:val="none" w:sz="0" w:space="0" w:color="auto"/>
            <w:right w:val="none" w:sz="0" w:space="0" w:color="auto"/>
          </w:divBdr>
        </w:div>
        <w:div w:id="1913159159">
          <w:marLeft w:val="1584"/>
          <w:marRight w:val="0"/>
          <w:marTop w:val="0"/>
          <w:marBottom w:val="0"/>
          <w:divBdr>
            <w:top w:val="none" w:sz="0" w:space="0" w:color="auto"/>
            <w:left w:val="none" w:sz="0" w:space="0" w:color="auto"/>
            <w:bottom w:val="none" w:sz="0" w:space="0" w:color="auto"/>
            <w:right w:val="none" w:sz="0" w:space="0" w:color="auto"/>
          </w:divBdr>
        </w:div>
        <w:div w:id="1747998114">
          <w:marLeft w:val="1584"/>
          <w:marRight w:val="0"/>
          <w:marTop w:val="0"/>
          <w:marBottom w:val="0"/>
          <w:divBdr>
            <w:top w:val="none" w:sz="0" w:space="0" w:color="auto"/>
            <w:left w:val="none" w:sz="0" w:space="0" w:color="auto"/>
            <w:bottom w:val="none" w:sz="0" w:space="0" w:color="auto"/>
            <w:right w:val="none" w:sz="0" w:space="0" w:color="auto"/>
          </w:divBdr>
        </w:div>
      </w:divsChild>
    </w:div>
    <w:div w:id="1254389178">
      <w:bodyDiv w:val="1"/>
      <w:marLeft w:val="0"/>
      <w:marRight w:val="0"/>
      <w:marTop w:val="0"/>
      <w:marBottom w:val="0"/>
      <w:divBdr>
        <w:top w:val="none" w:sz="0" w:space="0" w:color="auto"/>
        <w:left w:val="none" w:sz="0" w:space="0" w:color="auto"/>
        <w:bottom w:val="none" w:sz="0" w:space="0" w:color="auto"/>
        <w:right w:val="none" w:sz="0" w:space="0" w:color="auto"/>
      </w:divBdr>
      <w:divsChild>
        <w:div w:id="1411660789">
          <w:marLeft w:val="850"/>
          <w:marRight w:val="0"/>
          <w:marTop w:val="0"/>
          <w:marBottom w:val="0"/>
          <w:divBdr>
            <w:top w:val="none" w:sz="0" w:space="0" w:color="auto"/>
            <w:left w:val="none" w:sz="0" w:space="0" w:color="auto"/>
            <w:bottom w:val="none" w:sz="0" w:space="0" w:color="auto"/>
            <w:right w:val="none" w:sz="0" w:space="0" w:color="auto"/>
          </w:divBdr>
        </w:div>
        <w:div w:id="295794694">
          <w:marLeft w:val="850"/>
          <w:marRight w:val="0"/>
          <w:marTop w:val="0"/>
          <w:marBottom w:val="0"/>
          <w:divBdr>
            <w:top w:val="none" w:sz="0" w:space="0" w:color="auto"/>
            <w:left w:val="none" w:sz="0" w:space="0" w:color="auto"/>
            <w:bottom w:val="none" w:sz="0" w:space="0" w:color="auto"/>
            <w:right w:val="none" w:sz="0" w:space="0" w:color="auto"/>
          </w:divBdr>
        </w:div>
        <w:div w:id="453603145">
          <w:marLeft w:val="850"/>
          <w:marRight w:val="0"/>
          <w:marTop w:val="0"/>
          <w:marBottom w:val="0"/>
          <w:divBdr>
            <w:top w:val="none" w:sz="0" w:space="0" w:color="auto"/>
            <w:left w:val="none" w:sz="0" w:space="0" w:color="auto"/>
            <w:bottom w:val="none" w:sz="0" w:space="0" w:color="auto"/>
            <w:right w:val="none" w:sz="0" w:space="0" w:color="auto"/>
          </w:divBdr>
        </w:div>
        <w:div w:id="643698034">
          <w:marLeft w:val="850"/>
          <w:marRight w:val="0"/>
          <w:marTop w:val="0"/>
          <w:marBottom w:val="0"/>
          <w:divBdr>
            <w:top w:val="none" w:sz="0" w:space="0" w:color="auto"/>
            <w:left w:val="none" w:sz="0" w:space="0" w:color="auto"/>
            <w:bottom w:val="none" w:sz="0" w:space="0" w:color="auto"/>
            <w:right w:val="none" w:sz="0" w:space="0" w:color="auto"/>
          </w:divBdr>
        </w:div>
      </w:divsChild>
    </w:div>
    <w:div w:id="1272664250">
      <w:bodyDiv w:val="1"/>
      <w:marLeft w:val="0"/>
      <w:marRight w:val="0"/>
      <w:marTop w:val="0"/>
      <w:marBottom w:val="0"/>
      <w:divBdr>
        <w:top w:val="none" w:sz="0" w:space="0" w:color="auto"/>
        <w:left w:val="none" w:sz="0" w:space="0" w:color="auto"/>
        <w:bottom w:val="none" w:sz="0" w:space="0" w:color="auto"/>
        <w:right w:val="none" w:sz="0" w:space="0" w:color="auto"/>
      </w:divBdr>
      <w:divsChild>
        <w:div w:id="963459279">
          <w:marLeft w:val="720"/>
          <w:marRight w:val="0"/>
          <w:marTop w:val="0"/>
          <w:marBottom w:val="0"/>
          <w:divBdr>
            <w:top w:val="none" w:sz="0" w:space="0" w:color="auto"/>
            <w:left w:val="none" w:sz="0" w:space="0" w:color="auto"/>
            <w:bottom w:val="none" w:sz="0" w:space="0" w:color="auto"/>
            <w:right w:val="none" w:sz="0" w:space="0" w:color="auto"/>
          </w:divBdr>
        </w:div>
      </w:divsChild>
    </w:div>
    <w:div w:id="1278954000">
      <w:bodyDiv w:val="1"/>
      <w:marLeft w:val="0"/>
      <w:marRight w:val="0"/>
      <w:marTop w:val="0"/>
      <w:marBottom w:val="0"/>
      <w:divBdr>
        <w:top w:val="none" w:sz="0" w:space="0" w:color="auto"/>
        <w:left w:val="none" w:sz="0" w:space="0" w:color="auto"/>
        <w:bottom w:val="none" w:sz="0" w:space="0" w:color="auto"/>
        <w:right w:val="none" w:sz="0" w:space="0" w:color="auto"/>
      </w:divBdr>
      <w:divsChild>
        <w:div w:id="2097742821">
          <w:marLeft w:val="720"/>
          <w:marRight w:val="0"/>
          <w:marTop w:val="0"/>
          <w:marBottom w:val="0"/>
          <w:divBdr>
            <w:top w:val="none" w:sz="0" w:space="0" w:color="auto"/>
            <w:left w:val="none" w:sz="0" w:space="0" w:color="auto"/>
            <w:bottom w:val="none" w:sz="0" w:space="0" w:color="auto"/>
            <w:right w:val="none" w:sz="0" w:space="0" w:color="auto"/>
          </w:divBdr>
        </w:div>
      </w:divsChild>
    </w:div>
    <w:div w:id="1280068229">
      <w:bodyDiv w:val="1"/>
      <w:marLeft w:val="0"/>
      <w:marRight w:val="0"/>
      <w:marTop w:val="0"/>
      <w:marBottom w:val="0"/>
      <w:divBdr>
        <w:top w:val="none" w:sz="0" w:space="0" w:color="auto"/>
        <w:left w:val="none" w:sz="0" w:space="0" w:color="auto"/>
        <w:bottom w:val="none" w:sz="0" w:space="0" w:color="auto"/>
        <w:right w:val="none" w:sz="0" w:space="0" w:color="auto"/>
      </w:divBdr>
      <w:divsChild>
        <w:div w:id="372539344">
          <w:marLeft w:val="720"/>
          <w:marRight w:val="0"/>
          <w:marTop w:val="0"/>
          <w:marBottom w:val="0"/>
          <w:divBdr>
            <w:top w:val="none" w:sz="0" w:space="0" w:color="auto"/>
            <w:left w:val="none" w:sz="0" w:space="0" w:color="auto"/>
            <w:bottom w:val="none" w:sz="0" w:space="0" w:color="auto"/>
            <w:right w:val="none" w:sz="0" w:space="0" w:color="auto"/>
          </w:divBdr>
        </w:div>
        <w:div w:id="793214936">
          <w:marLeft w:val="720"/>
          <w:marRight w:val="0"/>
          <w:marTop w:val="0"/>
          <w:marBottom w:val="0"/>
          <w:divBdr>
            <w:top w:val="none" w:sz="0" w:space="0" w:color="auto"/>
            <w:left w:val="none" w:sz="0" w:space="0" w:color="auto"/>
            <w:bottom w:val="none" w:sz="0" w:space="0" w:color="auto"/>
            <w:right w:val="none" w:sz="0" w:space="0" w:color="auto"/>
          </w:divBdr>
        </w:div>
        <w:div w:id="2147040883">
          <w:marLeft w:val="1584"/>
          <w:marRight w:val="0"/>
          <w:marTop w:val="0"/>
          <w:marBottom w:val="0"/>
          <w:divBdr>
            <w:top w:val="none" w:sz="0" w:space="0" w:color="auto"/>
            <w:left w:val="none" w:sz="0" w:space="0" w:color="auto"/>
            <w:bottom w:val="none" w:sz="0" w:space="0" w:color="auto"/>
            <w:right w:val="none" w:sz="0" w:space="0" w:color="auto"/>
          </w:divBdr>
        </w:div>
        <w:div w:id="2082438919">
          <w:marLeft w:val="1584"/>
          <w:marRight w:val="0"/>
          <w:marTop w:val="0"/>
          <w:marBottom w:val="0"/>
          <w:divBdr>
            <w:top w:val="none" w:sz="0" w:space="0" w:color="auto"/>
            <w:left w:val="none" w:sz="0" w:space="0" w:color="auto"/>
            <w:bottom w:val="none" w:sz="0" w:space="0" w:color="auto"/>
            <w:right w:val="none" w:sz="0" w:space="0" w:color="auto"/>
          </w:divBdr>
        </w:div>
        <w:div w:id="1862013131">
          <w:marLeft w:val="720"/>
          <w:marRight w:val="0"/>
          <w:marTop w:val="0"/>
          <w:marBottom w:val="0"/>
          <w:divBdr>
            <w:top w:val="none" w:sz="0" w:space="0" w:color="auto"/>
            <w:left w:val="none" w:sz="0" w:space="0" w:color="auto"/>
            <w:bottom w:val="none" w:sz="0" w:space="0" w:color="auto"/>
            <w:right w:val="none" w:sz="0" w:space="0" w:color="auto"/>
          </w:divBdr>
        </w:div>
      </w:divsChild>
    </w:div>
    <w:div w:id="1302003932">
      <w:bodyDiv w:val="1"/>
      <w:marLeft w:val="0"/>
      <w:marRight w:val="0"/>
      <w:marTop w:val="0"/>
      <w:marBottom w:val="0"/>
      <w:divBdr>
        <w:top w:val="none" w:sz="0" w:space="0" w:color="auto"/>
        <w:left w:val="none" w:sz="0" w:space="0" w:color="auto"/>
        <w:bottom w:val="none" w:sz="0" w:space="0" w:color="auto"/>
        <w:right w:val="none" w:sz="0" w:space="0" w:color="auto"/>
      </w:divBdr>
      <w:divsChild>
        <w:div w:id="1792701203">
          <w:marLeft w:val="720"/>
          <w:marRight w:val="0"/>
          <w:marTop w:val="0"/>
          <w:marBottom w:val="0"/>
          <w:divBdr>
            <w:top w:val="none" w:sz="0" w:space="0" w:color="auto"/>
            <w:left w:val="none" w:sz="0" w:space="0" w:color="auto"/>
            <w:bottom w:val="none" w:sz="0" w:space="0" w:color="auto"/>
            <w:right w:val="none" w:sz="0" w:space="0" w:color="auto"/>
          </w:divBdr>
        </w:div>
        <w:div w:id="63140153">
          <w:marLeft w:val="720"/>
          <w:marRight w:val="0"/>
          <w:marTop w:val="0"/>
          <w:marBottom w:val="0"/>
          <w:divBdr>
            <w:top w:val="none" w:sz="0" w:space="0" w:color="auto"/>
            <w:left w:val="none" w:sz="0" w:space="0" w:color="auto"/>
            <w:bottom w:val="none" w:sz="0" w:space="0" w:color="auto"/>
            <w:right w:val="none" w:sz="0" w:space="0" w:color="auto"/>
          </w:divBdr>
        </w:div>
      </w:divsChild>
    </w:div>
    <w:div w:id="1306813871">
      <w:bodyDiv w:val="1"/>
      <w:marLeft w:val="0"/>
      <w:marRight w:val="0"/>
      <w:marTop w:val="0"/>
      <w:marBottom w:val="0"/>
      <w:divBdr>
        <w:top w:val="none" w:sz="0" w:space="0" w:color="auto"/>
        <w:left w:val="none" w:sz="0" w:space="0" w:color="auto"/>
        <w:bottom w:val="none" w:sz="0" w:space="0" w:color="auto"/>
        <w:right w:val="none" w:sz="0" w:space="0" w:color="auto"/>
      </w:divBdr>
    </w:div>
    <w:div w:id="1308822551">
      <w:bodyDiv w:val="1"/>
      <w:marLeft w:val="0"/>
      <w:marRight w:val="0"/>
      <w:marTop w:val="0"/>
      <w:marBottom w:val="0"/>
      <w:divBdr>
        <w:top w:val="none" w:sz="0" w:space="0" w:color="auto"/>
        <w:left w:val="none" w:sz="0" w:space="0" w:color="auto"/>
        <w:bottom w:val="none" w:sz="0" w:space="0" w:color="auto"/>
        <w:right w:val="none" w:sz="0" w:space="0" w:color="auto"/>
      </w:divBdr>
      <w:divsChild>
        <w:div w:id="477190671">
          <w:marLeft w:val="720"/>
          <w:marRight w:val="0"/>
          <w:marTop w:val="0"/>
          <w:marBottom w:val="0"/>
          <w:divBdr>
            <w:top w:val="none" w:sz="0" w:space="0" w:color="auto"/>
            <w:left w:val="none" w:sz="0" w:space="0" w:color="auto"/>
            <w:bottom w:val="none" w:sz="0" w:space="0" w:color="auto"/>
            <w:right w:val="none" w:sz="0" w:space="0" w:color="auto"/>
          </w:divBdr>
        </w:div>
        <w:div w:id="276452958">
          <w:marLeft w:val="720"/>
          <w:marRight w:val="0"/>
          <w:marTop w:val="0"/>
          <w:marBottom w:val="0"/>
          <w:divBdr>
            <w:top w:val="none" w:sz="0" w:space="0" w:color="auto"/>
            <w:left w:val="none" w:sz="0" w:space="0" w:color="auto"/>
            <w:bottom w:val="none" w:sz="0" w:space="0" w:color="auto"/>
            <w:right w:val="none" w:sz="0" w:space="0" w:color="auto"/>
          </w:divBdr>
        </w:div>
        <w:div w:id="128482028">
          <w:marLeft w:val="720"/>
          <w:marRight w:val="0"/>
          <w:marTop w:val="0"/>
          <w:marBottom w:val="0"/>
          <w:divBdr>
            <w:top w:val="none" w:sz="0" w:space="0" w:color="auto"/>
            <w:left w:val="none" w:sz="0" w:space="0" w:color="auto"/>
            <w:bottom w:val="none" w:sz="0" w:space="0" w:color="auto"/>
            <w:right w:val="none" w:sz="0" w:space="0" w:color="auto"/>
          </w:divBdr>
        </w:div>
      </w:divsChild>
    </w:div>
    <w:div w:id="1309633772">
      <w:bodyDiv w:val="1"/>
      <w:marLeft w:val="0"/>
      <w:marRight w:val="0"/>
      <w:marTop w:val="0"/>
      <w:marBottom w:val="0"/>
      <w:divBdr>
        <w:top w:val="none" w:sz="0" w:space="0" w:color="auto"/>
        <w:left w:val="none" w:sz="0" w:space="0" w:color="auto"/>
        <w:bottom w:val="none" w:sz="0" w:space="0" w:color="auto"/>
        <w:right w:val="none" w:sz="0" w:space="0" w:color="auto"/>
      </w:divBdr>
    </w:div>
    <w:div w:id="1315254492">
      <w:bodyDiv w:val="1"/>
      <w:marLeft w:val="0"/>
      <w:marRight w:val="0"/>
      <w:marTop w:val="0"/>
      <w:marBottom w:val="0"/>
      <w:divBdr>
        <w:top w:val="none" w:sz="0" w:space="0" w:color="auto"/>
        <w:left w:val="none" w:sz="0" w:space="0" w:color="auto"/>
        <w:bottom w:val="none" w:sz="0" w:space="0" w:color="auto"/>
        <w:right w:val="none" w:sz="0" w:space="0" w:color="auto"/>
      </w:divBdr>
    </w:div>
    <w:div w:id="1315840619">
      <w:bodyDiv w:val="1"/>
      <w:marLeft w:val="0"/>
      <w:marRight w:val="0"/>
      <w:marTop w:val="0"/>
      <w:marBottom w:val="0"/>
      <w:divBdr>
        <w:top w:val="none" w:sz="0" w:space="0" w:color="auto"/>
        <w:left w:val="none" w:sz="0" w:space="0" w:color="auto"/>
        <w:bottom w:val="none" w:sz="0" w:space="0" w:color="auto"/>
        <w:right w:val="none" w:sz="0" w:space="0" w:color="auto"/>
      </w:divBdr>
      <w:divsChild>
        <w:div w:id="1254313562">
          <w:marLeft w:val="547"/>
          <w:marRight w:val="0"/>
          <w:marTop w:val="200"/>
          <w:marBottom w:val="0"/>
          <w:divBdr>
            <w:top w:val="none" w:sz="0" w:space="0" w:color="auto"/>
            <w:left w:val="none" w:sz="0" w:space="0" w:color="auto"/>
            <w:bottom w:val="none" w:sz="0" w:space="0" w:color="auto"/>
            <w:right w:val="none" w:sz="0" w:space="0" w:color="auto"/>
          </w:divBdr>
        </w:div>
        <w:div w:id="1088770282">
          <w:marLeft w:val="1166"/>
          <w:marRight w:val="0"/>
          <w:marTop w:val="200"/>
          <w:marBottom w:val="0"/>
          <w:divBdr>
            <w:top w:val="none" w:sz="0" w:space="0" w:color="auto"/>
            <w:left w:val="none" w:sz="0" w:space="0" w:color="auto"/>
            <w:bottom w:val="none" w:sz="0" w:space="0" w:color="auto"/>
            <w:right w:val="none" w:sz="0" w:space="0" w:color="auto"/>
          </w:divBdr>
        </w:div>
      </w:divsChild>
    </w:div>
    <w:div w:id="1319461298">
      <w:bodyDiv w:val="1"/>
      <w:marLeft w:val="0"/>
      <w:marRight w:val="0"/>
      <w:marTop w:val="0"/>
      <w:marBottom w:val="0"/>
      <w:divBdr>
        <w:top w:val="none" w:sz="0" w:space="0" w:color="auto"/>
        <w:left w:val="none" w:sz="0" w:space="0" w:color="auto"/>
        <w:bottom w:val="none" w:sz="0" w:space="0" w:color="auto"/>
        <w:right w:val="none" w:sz="0" w:space="0" w:color="auto"/>
      </w:divBdr>
    </w:div>
    <w:div w:id="1329600311">
      <w:bodyDiv w:val="1"/>
      <w:marLeft w:val="0"/>
      <w:marRight w:val="0"/>
      <w:marTop w:val="0"/>
      <w:marBottom w:val="0"/>
      <w:divBdr>
        <w:top w:val="none" w:sz="0" w:space="0" w:color="auto"/>
        <w:left w:val="none" w:sz="0" w:space="0" w:color="auto"/>
        <w:bottom w:val="none" w:sz="0" w:space="0" w:color="auto"/>
        <w:right w:val="none" w:sz="0" w:space="0" w:color="auto"/>
      </w:divBdr>
      <w:divsChild>
        <w:div w:id="998921046">
          <w:marLeft w:val="547"/>
          <w:marRight w:val="0"/>
          <w:marTop w:val="200"/>
          <w:marBottom w:val="0"/>
          <w:divBdr>
            <w:top w:val="none" w:sz="0" w:space="0" w:color="auto"/>
            <w:left w:val="none" w:sz="0" w:space="0" w:color="auto"/>
            <w:bottom w:val="none" w:sz="0" w:space="0" w:color="auto"/>
            <w:right w:val="none" w:sz="0" w:space="0" w:color="auto"/>
          </w:divBdr>
        </w:div>
        <w:div w:id="269047189">
          <w:marLeft w:val="1166"/>
          <w:marRight w:val="0"/>
          <w:marTop w:val="200"/>
          <w:marBottom w:val="0"/>
          <w:divBdr>
            <w:top w:val="none" w:sz="0" w:space="0" w:color="auto"/>
            <w:left w:val="none" w:sz="0" w:space="0" w:color="auto"/>
            <w:bottom w:val="none" w:sz="0" w:space="0" w:color="auto"/>
            <w:right w:val="none" w:sz="0" w:space="0" w:color="auto"/>
          </w:divBdr>
        </w:div>
        <w:div w:id="1804424236">
          <w:marLeft w:val="1166"/>
          <w:marRight w:val="0"/>
          <w:marTop w:val="200"/>
          <w:marBottom w:val="0"/>
          <w:divBdr>
            <w:top w:val="none" w:sz="0" w:space="0" w:color="auto"/>
            <w:left w:val="none" w:sz="0" w:space="0" w:color="auto"/>
            <w:bottom w:val="none" w:sz="0" w:space="0" w:color="auto"/>
            <w:right w:val="none" w:sz="0" w:space="0" w:color="auto"/>
          </w:divBdr>
        </w:div>
      </w:divsChild>
    </w:div>
    <w:div w:id="1331064523">
      <w:bodyDiv w:val="1"/>
      <w:marLeft w:val="0"/>
      <w:marRight w:val="0"/>
      <w:marTop w:val="0"/>
      <w:marBottom w:val="0"/>
      <w:divBdr>
        <w:top w:val="none" w:sz="0" w:space="0" w:color="auto"/>
        <w:left w:val="none" w:sz="0" w:space="0" w:color="auto"/>
        <w:bottom w:val="none" w:sz="0" w:space="0" w:color="auto"/>
        <w:right w:val="none" w:sz="0" w:space="0" w:color="auto"/>
      </w:divBdr>
    </w:div>
    <w:div w:id="1331716855">
      <w:bodyDiv w:val="1"/>
      <w:marLeft w:val="0"/>
      <w:marRight w:val="0"/>
      <w:marTop w:val="0"/>
      <w:marBottom w:val="0"/>
      <w:divBdr>
        <w:top w:val="none" w:sz="0" w:space="0" w:color="auto"/>
        <w:left w:val="none" w:sz="0" w:space="0" w:color="auto"/>
        <w:bottom w:val="none" w:sz="0" w:space="0" w:color="auto"/>
        <w:right w:val="none" w:sz="0" w:space="0" w:color="auto"/>
      </w:divBdr>
      <w:divsChild>
        <w:div w:id="859314110">
          <w:marLeft w:val="720"/>
          <w:marRight w:val="0"/>
          <w:marTop w:val="0"/>
          <w:marBottom w:val="0"/>
          <w:divBdr>
            <w:top w:val="none" w:sz="0" w:space="0" w:color="auto"/>
            <w:left w:val="none" w:sz="0" w:space="0" w:color="auto"/>
            <w:bottom w:val="none" w:sz="0" w:space="0" w:color="auto"/>
            <w:right w:val="none" w:sz="0" w:space="0" w:color="auto"/>
          </w:divBdr>
        </w:div>
        <w:div w:id="420488636">
          <w:marLeft w:val="720"/>
          <w:marRight w:val="0"/>
          <w:marTop w:val="0"/>
          <w:marBottom w:val="0"/>
          <w:divBdr>
            <w:top w:val="none" w:sz="0" w:space="0" w:color="auto"/>
            <w:left w:val="none" w:sz="0" w:space="0" w:color="auto"/>
            <w:bottom w:val="none" w:sz="0" w:space="0" w:color="auto"/>
            <w:right w:val="none" w:sz="0" w:space="0" w:color="auto"/>
          </w:divBdr>
        </w:div>
        <w:div w:id="1252814485">
          <w:marLeft w:val="720"/>
          <w:marRight w:val="0"/>
          <w:marTop w:val="0"/>
          <w:marBottom w:val="0"/>
          <w:divBdr>
            <w:top w:val="none" w:sz="0" w:space="0" w:color="auto"/>
            <w:left w:val="none" w:sz="0" w:space="0" w:color="auto"/>
            <w:bottom w:val="none" w:sz="0" w:space="0" w:color="auto"/>
            <w:right w:val="none" w:sz="0" w:space="0" w:color="auto"/>
          </w:divBdr>
        </w:div>
        <w:div w:id="1860001120">
          <w:marLeft w:val="720"/>
          <w:marRight w:val="0"/>
          <w:marTop w:val="0"/>
          <w:marBottom w:val="0"/>
          <w:divBdr>
            <w:top w:val="none" w:sz="0" w:space="0" w:color="auto"/>
            <w:left w:val="none" w:sz="0" w:space="0" w:color="auto"/>
            <w:bottom w:val="none" w:sz="0" w:space="0" w:color="auto"/>
            <w:right w:val="none" w:sz="0" w:space="0" w:color="auto"/>
          </w:divBdr>
        </w:div>
        <w:div w:id="472411179">
          <w:marLeft w:val="720"/>
          <w:marRight w:val="0"/>
          <w:marTop w:val="0"/>
          <w:marBottom w:val="0"/>
          <w:divBdr>
            <w:top w:val="none" w:sz="0" w:space="0" w:color="auto"/>
            <w:left w:val="none" w:sz="0" w:space="0" w:color="auto"/>
            <w:bottom w:val="none" w:sz="0" w:space="0" w:color="auto"/>
            <w:right w:val="none" w:sz="0" w:space="0" w:color="auto"/>
          </w:divBdr>
        </w:div>
      </w:divsChild>
    </w:div>
    <w:div w:id="1332030917">
      <w:bodyDiv w:val="1"/>
      <w:marLeft w:val="0"/>
      <w:marRight w:val="0"/>
      <w:marTop w:val="0"/>
      <w:marBottom w:val="0"/>
      <w:divBdr>
        <w:top w:val="none" w:sz="0" w:space="0" w:color="auto"/>
        <w:left w:val="none" w:sz="0" w:space="0" w:color="auto"/>
        <w:bottom w:val="none" w:sz="0" w:space="0" w:color="auto"/>
        <w:right w:val="none" w:sz="0" w:space="0" w:color="auto"/>
      </w:divBdr>
      <w:divsChild>
        <w:div w:id="1597791233">
          <w:marLeft w:val="547"/>
          <w:marRight w:val="0"/>
          <w:marTop w:val="200"/>
          <w:marBottom w:val="0"/>
          <w:divBdr>
            <w:top w:val="none" w:sz="0" w:space="0" w:color="auto"/>
            <w:left w:val="none" w:sz="0" w:space="0" w:color="auto"/>
            <w:bottom w:val="none" w:sz="0" w:space="0" w:color="auto"/>
            <w:right w:val="none" w:sz="0" w:space="0" w:color="auto"/>
          </w:divBdr>
        </w:div>
        <w:div w:id="49502515">
          <w:marLeft w:val="1166"/>
          <w:marRight w:val="0"/>
          <w:marTop w:val="200"/>
          <w:marBottom w:val="0"/>
          <w:divBdr>
            <w:top w:val="none" w:sz="0" w:space="0" w:color="auto"/>
            <w:left w:val="none" w:sz="0" w:space="0" w:color="auto"/>
            <w:bottom w:val="none" w:sz="0" w:space="0" w:color="auto"/>
            <w:right w:val="none" w:sz="0" w:space="0" w:color="auto"/>
          </w:divBdr>
        </w:div>
        <w:div w:id="806583951">
          <w:marLeft w:val="1166"/>
          <w:marRight w:val="0"/>
          <w:marTop w:val="200"/>
          <w:marBottom w:val="0"/>
          <w:divBdr>
            <w:top w:val="none" w:sz="0" w:space="0" w:color="auto"/>
            <w:left w:val="none" w:sz="0" w:space="0" w:color="auto"/>
            <w:bottom w:val="none" w:sz="0" w:space="0" w:color="auto"/>
            <w:right w:val="none" w:sz="0" w:space="0" w:color="auto"/>
          </w:divBdr>
        </w:div>
      </w:divsChild>
    </w:div>
    <w:div w:id="1332098247">
      <w:bodyDiv w:val="1"/>
      <w:marLeft w:val="0"/>
      <w:marRight w:val="0"/>
      <w:marTop w:val="0"/>
      <w:marBottom w:val="0"/>
      <w:divBdr>
        <w:top w:val="none" w:sz="0" w:space="0" w:color="auto"/>
        <w:left w:val="none" w:sz="0" w:space="0" w:color="auto"/>
        <w:bottom w:val="none" w:sz="0" w:space="0" w:color="auto"/>
        <w:right w:val="none" w:sz="0" w:space="0" w:color="auto"/>
      </w:divBdr>
      <w:divsChild>
        <w:div w:id="974457422">
          <w:marLeft w:val="720"/>
          <w:marRight w:val="0"/>
          <w:marTop w:val="0"/>
          <w:marBottom w:val="0"/>
          <w:divBdr>
            <w:top w:val="none" w:sz="0" w:space="0" w:color="auto"/>
            <w:left w:val="none" w:sz="0" w:space="0" w:color="auto"/>
            <w:bottom w:val="none" w:sz="0" w:space="0" w:color="auto"/>
            <w:right w:val="none" w:sz="0" w:space="0" w:color="auto"/>
          </w:divBdr>
        </w:div>
        <w:div w:id="1445341100">
          <w:marLeft w:val="720"/>
          <w:marRight w:val="0"/>
          <w:marTop w:val="0"/>
          <w:marBottom w:val="0"/>
          <w:divBdr>
            <w:top w:val="none" w:sz="0" w:space="0" w:color="auto"/>
            <w:left w:val="none" w:sz="0" w:space="0" w:color="auto"/>
            <w:bottom w:val="none" w:sz="0" w:space="0" w:color="auto"/>
            <w:right w:val="none" w:sz="0" w:space="0" w:color="auto"/>
          </w:divBdr>
        </w:div>
        <w:div w:id="1441997321">
          <w:marLeft w:val="1584"/>
          <w:marRight w:val="0"/>
          <w:marTop w:val="0"/>
          <w:marBottom w:val="0"/>
          <w:divBdr>
            <w:top w:val="none" w:sz="0" w:space="0" w:color="auto"/>
            <w:left w:val="none" w:sz="0" w:space="0" w:color="auto"/>
            <w:bottom w:val="none" w:sz="0" w:space="0" w:color="auto"/>
            <w:right w:val="none" w:sz="0" w:space="0" w:color="auto"/>
          </w:divBdr>
        </w:div>
        <w:div w:id="625476946">
          <w:marLeft w:val="1584"/>
          <w:marRight w:val="0"/>
          <w:marTop w:val="0"/>
          <w:marBottom w:val="0"/>
          <w:divBdr>
            <w:top w:val="none" w:sz="0" w:space="0" w:color="auto"/>
            <w:left w:val="none" w:sz="0" w:space="0" w:color="auto"/>
            <w:bottom w:val="none" w:sz="0" w:space="0" w:color="auto"/>
            <w:right w:val="none" w:sz="0" w:space="0" w:color="auto"/>
          </w:divBdr>
        </w:div>
        <w:div w:id="413627041">
          <w:marLeft w:val="1584"/>
          <w:marRight w:val="0"/>
          <w:marTop w:val="0"/>
          <w:marBottom w:val="0"/>
          <w:divBdr>
            <w:top w:val="none" w:sz="0" w:space="0" w:color="auto"/>
            <w:left w:val="none" w:sz="0" w:space="0" w:color="auto"/>
            <w:bottom w:val="none" w:sz="0" w:space="0" w:color="auto"/>
            <w:right w:val="none" w:sz="0" w:space="0" w:color="auto"/>
          </w:divBdr>
        </w:div>
        <w:div w:id="1154295542">
          <w:marLeft w:val="1584"/>
          <w:marRight w:val="0"/>
          <w:marTop w:val="0"/>
          <w:marBottom w:val="0"/>
          <w:divBdr>
            <w:top w:val="none" w:sz="0" w:space="0" w:color="auto"/>
            <w:left w:val="none" w:sz="0" w:space="0" w:color="auto"/>
            <w:bottom w:val="none" w:sz="0" w:space="0" w:color="auto"/>
            <w:right w:val="none" w:sz="0" w:space="0" w:color="auto"/>
          </w:divBdr>
        </w:div>
      </w:divsChild>
    </w:div>
    <w:div w:id="1334602512">
      <w:bodyDiv w:val="1"/>
      <w:marLeft w:val="0"/>
      <w:marRight w:val="0"/>
      <w:marTop w:val="0"/>
      <w:marBottom w:val="0"/>
      <w:divBdr>
        <w:top w:val="none" w:sz="0" w:space="0" w:color="auto"/>
        <w:left w:val="none" w:sz="0" w:space="0" w:color="auto"/>
        <w:bottom w:val="none" w:sz="0" w:space="0" w:color="auto"/>
        <w:right w:val="none" w:sz="0" w:space="0" w:color="auto"/>
      </w:divBdr>
      <w:divsChild>
        <w:div w:id="31541221">
          <w:marLeft w:val="547"/>
          <w:marRight w:val="0"/>
          <w:marTop w:val="200"/>
          <w:marBottom w:val="0"/>
          <w:divBdr>
            <w:top w:val="none" w:sz="0" w:space="0" w:color="auto"/>
            <w:left w:val="none" w:sz="0" w:space="0" w:color="auto"/>
            <w:bottom w:val="none" w:sz="0" w:space="0" w:color="auto"/>
            <w:right w:val="none" w:sz="0" w:space="0" w:color="auto"/>
          </w:divBdr>
        </w:div>
        <w:div w:id="78062693">
          <w:marLeft w:val="547"/>
          <w:marRight w:val="0"/>
          <w:marTop w:val="200"/>
          <w:marBottom w:val="0"/>
          <w:divBdr>
            <w:top w:val="none" w:sz="0" w:space="0" w:color="auto"/>
            <w:left w:val="none" w:sz="0" w:space="0" w:color="auto"/>
            <w:bottom w:val="none" w:sz="0" w:space="0" w:color="auto"/>
            <w:right w:val="none" w:sz="0" w:space="0" w:color="auto"/>
          </w:divBdr>
        </w:div>
        <w:div w:id="851184307">
          <w:marLeft w:val="547"/>
          <w:marRight w:val="0"/>
          <w:marTop w:val="200"/>
          <w:marBottom w:val="0"/>
          <w:divBdr>
            <w:top w:val="none" w:sz="0" w:space="0" w:color="auto"/>
            <w:left w:val="none" w:sz="0" w:space="0" w:color="auto"/>
            <w:bottom w:val="none" w:sz="0" w:space="0" w:color="auto"/>
            <w:right w:val="none" w:sz="0" w:space="0" w:color="auto"/>
          </w:divBdr>
        </w:div>
        <w:div w:id="1675493625">
          <w:marLeft w:val="547"/>
          <w:marRight w:val="0"/>
          <w:marTop w:val="200"/>
          <w:marBottom w:val="0"/>
          <w:divBdr>
            <w:top w:val="none" w:sz="0" w:space="0" w:color="auto"/>
            <w:left w:val="none" w:sz="0" w:space="0" w:color="auto"/>
            <w:bottom w:val="none" w:sz="0" w:space="0" w:color="auto"/>
            <w:right w:val="none" w:sz="0" w:space="0" w:color="auto"/>
          </w:divBdr>
        </w:div>
        <w:div w:id="1071584456">
          <w:marLeft w:val="547"/>
          <w:marRight w:val="0"/>
          <w:marTop w:val="200"/>
          <w:marBottom w:val="0"/>
          <w:divBdr>
            <w:top w:val="none" w:sz="0" w:space="0" w:color="auto"/>
            <w:left w:val="none" w:sz="0" w:space="0" w:color="auto"/>
            <w:bottom w:val="none" w:sz="0" w:space="0" w:color="auto"/>
            <w:right w:val="none" w:sz="0" w:space="0" w:color="auto"/>
          </w:divBdr>
        </w:div>
      </w:divsChild>
    </w:div>
    <w:div w:id="1336955342">
      <w:bodyDiv w:val="1"/>
      <w:marLeft w:val="0"/>
      <w:marRight w:val="0"/>
      <w:marTop w:val="0"/>
      <w:marBottom w:val="0"/>
      <w:divBdr>
        <w:top w:val="none" w:sz="0" w:space="0" w:color="auto"/>
        <w:left w:val="none" w:sz="0" w:space="0" w:color="auto"/>
        <w:bottom w:val="none" w:sz="0" w:space="0" w:color="auto"/>
        <w:right w:val="none" w:sz="0" w:space="0" w:color="auto"/>
      </w:divBdr>
    </w:div>
    <w:div w:id="1337615317">
      <w:bodyDiv w:val="1"/>
      <w:marLeft w:val="0"/>
      <w:marRight w:val="0"/>
      <w:marTop w:val="0"/>
      <w:marBottom w:val="0"/>
      <w:divBdr>
        <w:top w:val="none" w:sz="0" w:space="0" w:color="auto"/>
        <w:left w:val="none" w:sz="0" w:space="0" w:color="auto"/>
        <w:bottom w:val="none" w:sz="0" w:space="0" w:color="auto"/>
        <w:right w:val="none" w:sz="0" w:space="0" w:color="auto"/>
      </w:divBdr>
    </w:div>
    <w:div w:id="1339649342">
      <w:bodyDiv w:val="1"/>
      <w:marLeft w:val="0"/>
      <w:marRight w:val="0"/>
      <w:marTop w:val="0"/>
      <w:marBottom w:val="0"/>
      <w:divBdr>
        <w:top w:val="none" w:sz="0" w:space="0" w:color="auto"/>
        <w:left w:val="none" w:sz="0" w:space="0" w:color="auto"/>
        <w:bottom w:val="none" w:sz="0" w:space="0" w:color="auto"/>
        <w:right w:val="none" w:sz="0" w:space="0" w:color="auto"/>
      </w:divBdr>
      <w:divsChild>
        <w:div w:id="1342314545">
          <w:marLeft w:val="720"/>
          <w:marRight w:val="0"/>
          <w:marTop w:val="0"/>
          <w:marBottom w:val="0"/>
          <w:divBdr>
            <w:top w:val="none" w:sz="0" w:space="0" w:color="auto"/>
            <w:left w:val="none" w:sz="0" w:space="0" w:color="auto"/>
            <w:bottom w:val="none" w:sz="0" w:space="0" w:color="auto"/>
            <w:right w:val="none" w:sz="0" w:space="0" w:color="auto"/>
          </w:divBdr>
        </w:div>
        <w:div w:id="398748214">
          <w:marLeft w:val="720"/>
          <w:marRight w:val="0"/>
          <w:marTop w:val="0"/>
          <w:marBottom w:val="0"/>
          <w:divBdr>
            <w:top w:val="none" w:sz="0" w:space="0" w:color="auto"/>
            <w:left w:val="none" w:sz="0" w:space="0" w:color="auto"/>
            <w:bottom w:val="none" w:sz="0" w:space="0" w:color="auto"/>
            <w:right w:val="none" w:sz="0" w:space="0" w:color="auto"/>
          </w:divBdr>
        </w:div>
        <w:div w:id="1526015217">
          <w:marLeft w:val="720"/>
          <w:marRight w:val="0"/>
          <w:marTop w:val="0"/>
          <w:marBottom w:val="0"/>
          <w:divBdr>
            <w:top w:val="none" w:sz="0" w:space="0" w:color="auto"/>
            <w:left w:val="none" w:sz="0" w:space="0" w:color="auto"/>
            <w:bottom w:val="none" w:sz="0" w:space="0" w:color="auto"/>
            <w:right w:val="none" w:sz="0" w:space="0" w:color="auto"/>
          </w:divBdr>
        </w:div>
      </w:divsChild>
    </w:div>
    <w:div w:id="1340157366">
      <w:bodyDiv w:val="1"/>
      <w:marLeft w:val="0"/>
      <w:marRight w:val="0"/>
      <w:marTop w:val="0"/>
      <w:marBottom w:val="0"/>
      <w:divBdr>
        <w:top w:val="none" w:sz="0" w:space="0" w:color="auto"/>
        <w:left w:val="none" w:sz="0" w:space="0" w:color="auto"/>
        <w:bottom w:val="none" w:sz="0" w:space="0" w:color="auto"/>
        <w:right w:val="none" w:sz="0" w:space="0" w:color="auto"/>
      </w:divBdr>
    </w:div>
    <w:div w:id="1341934412">
      <w:bodyDiv w:val="1"/>
      <w:marLeft w:val="0"/>
      <w:marRight w:val="0"/>
      <w:marTop w:val="0"/>
      <w:marBottom w:val="0"/>
      <w:divBdr>
        <w:top w:val="none" w:sz="0" w:space="0" w:color="auto"/>
        <w:left w:val="none" w:sz="0" w:space="0" w:color="auto"/>
        <w:bottom w:val="none" w:sz="0" w:space="0" w:color="auto"/>
        <w:right w:val="none" w:sz="0" w:space="0" w:color="auto"/>
      </w:divBdr>
      <w:divsChild>
        <w:div w:id="1422333831">
          <w:marLeft w:val="547"/>
          <w:marRight w:val="0"/>
          <w:marTop w:val="200"/>
          <w:marBottom w:val="0"/>
          <w:divBdr>
            <w:top w:val="none" w:sz="0" w:space="0" w:color="auto"/>
            <w:left w:val="none" w:sz="0" w:space="0" w:color="auto"/>
            <w:bottom w:val="none" w:sz="0" w:space="0" w:color="auto"/>
            <w:right w:val="none" w:sz="0" w:space="0" w:color="auto"/>
          </w:divBdr>
        </w:div>
        <w:div w:id="1475105776">
          <w:marLeft w:val="1166"/>
          <w:marRight w:val="0"/>
          <w:marTop w:val="200"/>
          <w:marBottom w:val="0"/>
          <w:divBdr>
            <w:top w:val="none" w:sz="0" w:space="0" w:color="auto"/>
            <w:left w:val="none" w:sz="0" w:space="0" w:color="auto"/>
            <w:bottom w:val="none" w:sz="0" w:space="0" w:color="auto"/>
            <w:right w:val="none" w:sz="0" w:space="0" w:color="auto"/>
          </w:divBdr>
        </w:div>
        <w:div w:id="1080903434">
          <w:marLeft w:val="1166"/>
          <w:marRight w:val="0"/>
          <w:marTop w:val="200"/>
          <w:marBottom w:val="0"/>
          <w:divBdr>
            <w:top w:val="none" w:sz="0" w:space="0" w:color="auto"/>
            <w:left w:val="none" w:sz="0" w:space="0" w:color="auto"/>
            <w:bottom w:val="none" w:sz="0" w:space="0" w:color="auto"/>
            <w:right w:val="none" w:sz="0" w:space="0" w:color="auto"/>
          </w:divBdr>
        </w:div>
        <w:div w:id="1621766997">
          <w:marLeft w:val="1166"/>
          <w:marRight w:val="0"/>
          <w:marTop w:val="200"/>
          <w:marBottom w:val="0"/>
          <w:divBdr>
            <w:top w:val="none" w:sz="0" w:space="0" w:color="auto"/>
            <w:left w:val="none" w:sz="0" w:space="0" w:color="auto"/>
            <w:bottom w:val="none" w:sz="0" w:space="0" w:color="auto"/>
            <w:right w:val="none" w:sz="0" w:space="0" w:color="auto"/>
          </w:divBdr>
        </w:div>
      </w:divsChild>
    </w:div>
    <w:div w:id="1352147805">
      <w:bodyDiv w:val="1"/>
      <w:marLeft w:val="0"/>
      <w:marRight w:val="0"/>
      <w:marTop w:val="0"/>
      <w:marBottom w:val="0"/>
      <w:divBdr>
        <w:top w:val="none" w:sz="0" w:space="0" w:color="auto"/>
        <w:left w:val="none" w:sz="0" w:space="0" w:color="auto"/>
        <w:bottom w:val="none" w:sz="0" w:space="0" w:color="auto"/>
        <w:right w:val="none" w:sz="0" w:space="0" w:color="auto"/>
      </w:divBdr>
    </w:div>
    <w:div w:id="1357998144">
      <w:bodyDiv w:val="1"/>
      <w:marLeft w:val="0"/>
      <w:marRight w:val="0"/>
      <w:marTop w:val="0"/>
      <w:marBottom w:val="0"/>
      <w:divBdr>
        <w:top w:val="none" w:sz="0" w:space="0" w:color="auto"/>
        <w:left w:val="none" w:sz="0" w:space="0" w:color="auto"/>
        <w:bottom w:val="none" w:sz="0" w:space="0" w:color="auto"/>
        <w:right w:val="none" w:sz="0" w:space="0" w:color="auto"/>
      </w:divBdr>
    </w:div>
    <w:div w:id="1358462641">
      <w:bodyDiv w:val="1"/>
      <w:marLeft w:val="0"/>
      <w:marRight w:val="0"/>
      <w:marTop w:val="0"/>
      <w:marBottom w:val="0"/>
      <w:divBdr>
        <w:top w:val="none" w:sz="0" w:space="0" w:color="auto"/>
        <w:left w:val="none" w:sz="0" w:space="0" w:color="auto"/>
        <w:bottom w:val="none" w:sz="0" w:space="0" w:color="auto"/>
        <w:right w:val="none" w:sz="0" w:space="0" w:color="auto"/>
      </w:divBdr>
      <w:divsChild>
        <w:div w:id="1923642559">
          <w:marLeft w:val="720"/>
          <w:marRight w:val="0"/>
          <w:marTop w:val="0"/>
          <w:marBottom w:val="0"/>
          <w:divBdr>
            <w:top w:val="none" w:sz="0" w:space="0" w:color="auto"/>
            <w:left w:val="none" w:sz="0" w:space="0" w:color="auto"/>
            <w:bottom w:val="none" w:sz="0" w:space="0" w:color="auto"/>
            <w:right w:val="none" w:sz="0" w:space="0" w:color="auto"/>
          </w:divBdr>
        </w:div>
        <w:div w:id="572816542">
          <w:marLeft w:val="1584"/>
          <w:marRight w:val="0"/>
          <w:marTop w:val="0"/>
          <w:marBottom w:val="0"/>
          <w:divBdr>
            <w:top w:val="none" w:sz="0" w:space="0" w:color="auto"/>
            <w:left w:val="none" w:sz="0" w:space="0" w:color="auto"/>
            <w:bottom w:val="none" w:sz="0" w:space="0" w:color="auto"/>
            <w:right w:val="none" w:sz="0" w:space="0" w:color="auto"/>
          </w:divBdr>
        </w:div>
        <w:div w:id="44499040">
          <w:marLeft w:val="720"/>
          <w:marRight w:val="0"/>
          <w:marTop w:val="0"/>
          <w:marBottom w:val="0"/>
          <w:divBdr>
            <w:top w:val="none" w:sz="0" w:space="0" w:color="auto"/>
            <w:left w:val="none" w:sz="0" w:space="0" w:color="auto"/>
            <w:bottom w:val="none" w:sz="0" w:space="0" w:color="auto"/>
            <w:right w:val="none" w:sz="0" w:space="0" w:color="auto"/>
          </w:divBdr>
        </w:div>
        <w:div w:id="302542901">
          <w:marLeft w:val="1584"/>
          <w:marRight w:val="0"/>
          <w:marTop w:val="0"/>
          <w:marBottom w:val="0"/>
          <w:divBdr>
            <w:top w:val="none" w:sz="0" w:space="0" w:color="auto"/>
            <w:left w:val="none" w:sz="0" w:space="0" w:color="auto"/>
            <w:bottom w:val="none" w:sz="0" w:space="0" w:color="auto"/>
            <w:right w:val="none" w:sz="0" w:space="0" w:color="auto"/>
          </w:divBdr>
        </w:div>
        <w:div w:id="1890651752">
          <w:marLeft w:val="720"/>
          <w:marRight w:val="0"/>
          <w:marTop w:val="0"/>
          <w:marBottom w:val="0"/>
          <w:divBdr>
            <w:top w:val="none" w:sz="0" w:space="0" w:color="auto"/>
            <w:left w:val="none" w:sz="0" w:space="0" w:color="auto"/>
            <w:bottom w:val="none" w:sz="0" w:space="0" w:color="auto"/>
            <w:right w:val="none" w:sz="0" w:space="0" w:color="auto"/>
          </w:divBdr>
        </w:div>
        <w:div w:id="1955165888">
          <w:marLeft w:val="1584"/>
          <w:marRight w:val="0"/>
          <w:marTop w:val="0"/>
          <w:marBottom w:val="0"/>
          <w:divBdr>
            <w:top w:val="none" w:sz="0" w:space="0" w:color="auto"/>
            <w:left w:val="none" w:sz="0" w:space="0" w:color="auto"/>
            <w:bottom w:val="none" w:sz="0" w:space="0" w:color="auto"/>
            <w:right w:val="none" w:sz="0" w:space="0" w:color="auto"/>
          </w:divBdr>
        </w:div>
      </w:divsChild>
    </w:div>
    <w:div w:id="1358505968">
      <w:bodyDiv w:val="1"/>
      <w:marLeft w:val="0"/>
      <w:marRight w:val="0"/>
      <w:marTop w:val="0"/>
      <w:marBottom w:val="0"/>
      <w:divBdr>
        <w:top w:val="none" w:sz="0" w:space="0" w:color="auto"/>
        <w:left w:val="none" w:sz="0" w:space="0" w:color="auto"/>
        <w:bottom w:val="none" w:sz="0" w:space="0" w:color="auto"/>
        <w:right w:val="none" w:sz="0" w:space="0" w:color="auto"/>
      </w:divBdr>
    </w:div>
    <w:div w:id="1366635950">
      <w:bodyDiv w:val="1"/>
      <w:marLeft w:val="0"/>
      <w:marRight w:val="0"/>
      <w:marTop w:val="0"/>
      <w:marBottom w:val="0"/>
      <w:divBdr>
        <w:top w:val="none" w:sz="0" w:space="0" w:color="auto"/>
        <w:left w:val="none" w:sz="0" w:space="0" w:color="auto"/>
        <w:bottom w:val="none" w:sz="0" w:space="0" w:color="auto"/>
        <w:right w:val="none" w:sz="0" w:space="0" w:color="auto"/>
      </w:divBdr>
      <w:divsChild>
        <w:div w:id="995569887">
          <w:marLeft w:val="720"/>
          <w:marRight w:val="0"/>
          <w:marTop w:val="0"/>
          <w:marBottom w:val="0"/>
          <w:divBdr>
            <w:top w:val="none" w:sz="0" w:space="0" w:color="auto"/>
            <w:left w:val="none" w:sz="0" w:space="0" w:color="auto"/>
            <w:bottom w:val="none" w:sz="0" w:space="0" w:color="auto"/>
            <w:right w:val="none" w:sz="0" w:space="0" w:color="auto"/>
          </w:divBdr>
        </w:div>
        <w:div w:id="1138691932">
          <w:marLeft w:val="720"/>
          <w:marRight w:val="0"/>
          <w:marTop w:val="0"/>
          <w:marBottom w:val="0"/>
          <w:divBdr>
            <w:top w:val="none" w:sz="0" w:space="0" w:color="auto"/>
            <w:left w:val="none" w:sz="0" w:space="0" w:color="auto"/>
            <w:bottom w:val="none" w:sz="0" w:space="0" w:color="auto"/>
            <w:right w:val="none" w:sz="0" w:space="0" w:color="auto"/>
          </w:divBdr>
        </w:div>
      </w:divsChild>
    </w:div>
    <w:div w:id="1366833319">
      <w:bodyDiv w:val="1"/>
      <w:marLeft w:val="0"/>
      <w:marRight w:val="0"/>
      <w:marTop w:val="0"/>
      <w:marBottom w:val="0"/>
      <w:divBdr>
        <w:top w:val="none" w:sz="0" w:space="0" w:color="auto"/>
        <w:left w:val="none" w:sz="0" w:space="0" w:color="auto"/>
        <w:bottom w:val="none" w:sz="0" w:space="0" w:color="auto"/>
        <w:right w:val="none" w:sz="0" w:space="0" w:color="auto"/>
      </w:divBdr>
    </w:div>
    <w:div w:id="1375613778">
      <w:bodyDiv w:val="1"/>
      <w:marLeft w:val="0"/>
      <w:marRight w:val="0"/>
      <w:marTop w:val="0"/>
      <w:marBottom w:val="0"/>
      <w:divBdr>
        <w:top w:val="none" w:sz="0" w:space="0" w:color="auto"/>
        <w:left w:val="none" w:sz="0" w:space="0" w:color="auto"/>
        <w:bottom w:val="none" w:sz="0" w:space="0" w:color="auto"/>
        <w:right w:val="none" w:sz="0" w:space="0" w:color="auto"/>
      </w:divBdr>
    </w:div>
    <w:div w:id="1377007061">
      <w:bodyDiv w:val="1"/>
      <w:marLeft w:val="0"/>
      <w:marRight w:val="0"/>
      <w:marTop w:val="0"/>
      <w:marBottom w:val="0"/>
      <w:divBdr>
        <w:top w:val="none" w:sz="0" w:space="0" w:color="auto"/>
        <w:left w:val="none" w:sz="0" w:space="0" w:color="auto"/>
        <w:bottom w:val="none" w:sz="0" w:space="0" w:color="auto"/>
        <w:right w:val="none" w:sz="0" w:space="0" w:color="auto"/>
      </w:divBdr>
      <w:divsChild>
        <w:div w:id="1496729480">
          <w:marLeft w:val="720"/>
          <w:marRight w:val="0"/>
          <w:marTop w:val="0"/>
          <w:marBottom w:val="0"/>
          <w:divBdr>
            <w:top w:val="none" w:sz="0" w:space="0" w:color="auto"/>
            <w:left w:val="none" w:sz="0" w:space="0" w:color="auto"/>
            <w:bottom w:val="none" w:sz="0" w:space="0" w:color="auto"/>
            <w:right w:val="none" w:sz="0" w:space="0" w:color="auto"/>
          </w:divBdr>
        </w:div>
        <w:div w:id="1188106994">
          <w:marLeft w:val="720"/>
          <w:marRight w:val="0"/>
          <w:marTop w:val="0"/>
          <w:marBottom w:val="0"/>
          <w:divBdr>
            <w:top w:val="none" w:sz="0" w:space="0" w:color="auto"/>
            <w:left w:val="none" w:sz="0" w:space="0" w:color="auto"/>
            <w:bottom w:val="none" w:sz="0" w:space="0" w:color="auto"/>
            <w:right w:val="none" w:sz="0" w:space="0" w:color="auto"/>
          </w:divBdr>
        </w:div>
      </w:divsChild>
    </w:div>
    <w:div w:id="1389962360">
      <w:bodyDiv w:val="1"/>
      <w:marLeft w:val="0"/>
      <w:marRight w:val="0"/>
      <w:marTop w:val="0"/>
      <w:marBottom w:val="0"/>
      <w:divBdr>
        <w:top w:val="none" w:sz="0" w:space="0" w:color="auto"/>
        <w:left w:val="none" w:sz="0" w:space="0" w:color="auto"/>
        <w:bottom w:val="none" w:sz="0" w:space="0" w:color="auto"/>
        <w:right w:val="none" w:sz="0" w:space="0" w:color="auto"/>
      </w:divBdr>
      <w:divsChild>
        <w:div w:id="518079361">
          <w:marLeft w:val="720"/>
          <w:marRight w:val="0"/>
          <w:marTop w:val="0"/>
          <w:marBottom w:val="0"/>
          <w:divBdr>
            <w:top w:val="none" w:sz="0" w:space="0" w:color="auto"/>
            <w:left w:val="none" w:sz="0" w:space="0" w:color="auto"/>
            <w:bottom w:val="none" w:sz="0" w:space="0" w:color="auto"/>
            <w:right w:val="none" w:sz="0" w:space="0" w:color="auto"/>
          </w:divBdr>
        </w:div>
        <w:div w:id="1488470613">
          <w:marLeft w:val="720"/>
          <w:marRight w:val="0"/>
          <w:marTop w:val="0"/>
          <w:marBottom w:val="0"/>
          <w:divBdr>
            <w:top w:val="none" w:sz="0" w:space="0" w:color="auto"/>
            <w:left w:val="none" w:sz="0" w:space="0" w:color="auto"/>
            <w:bottom w:val="none" w:sz="0" w:space="0" w:color="auto"/>
            <w:right w:val="none" w:sz="0" w:space="0" w:color="auto"/>
          </w:divBdr>
        </w:div>
        <w:div w:id="474877767">
          <w:marLeft w:val="1584"/>
          <w:marRight w:val="0"/>
          <w:marTop w:val="0"/>
          <w:marBottom w:val="0"/>
          <w:divBdr>
            <w:top w:val="none" w:sz="0" w:space="0" w:color="auto"/>
            <w:left w:val="none" w:sz="0" w:space="0" w:color="auto"/>
            <w:bottom w:val="none" w:sz="0" w:space="0" w:color="auto"/>
            <w:right w:val="none" w:sz="0" w:space="0" w:color="auto"/>
          </w:divBdr>
        </w:div>
        <w:div w:id="1138497981">
          <w:marLeft w:val="1584"/>
          <w:marRight w:val="0"/>
          <w:marTop w:val="0"/>
          <w:marBottom w:val="0"/>
          <w:divBdr>
            <w:top w:val="none" w:sz="0" w:space="0" w:color="auto"/>
            <w:left w:val="none" w:sz="0" w:space="0" w:color="auto"/>
            <w:bottom w:val="none" w:sz="0" w:space="0" w:color="auto"/>
            <w:right w:val="none" w:sz="0" w:space="0" w:color="auto"/>
          </w:divBdr>
        </w:div>
        <w:div w:id="556011773">
          <w:marLeft w:val="1584"/>
          <w:marRight w:val="0"/>
          <w:marTop w:val="0"/>
          <w:marBottom w:val="0"/>
          <w:divBdr>
            <w:top w:val="none" w:sz="0" w:space="0" w:color="auto"/>
            <w:left w:val="none" w:sz="0" w:space="0" w:color="auto"/>
            <w:bottom w:val="none" w:sz="0" w:space="0" w:color="auto"/>
            <w:right w:val="none" w:sz="0" w:space="0" w:color="auto"/>
          </w:divBdr>
        </w:div>
        <w:div w:id="704788833">
          <w:marLeft w:val="1584"/>
          <w:marRight w:val="0"/>
          <w:marTop w:val="0"/>
          <w:marBottom w:val="0"/>
          <w:divBdr>
            <w:top w:val="none" w:sz="0" w:space="0" w:color="auto"/>
            <w:left w:val="none" w:sz="0" w:space="0" w:color="auto"/>
            <w:bottom w:val="none" w:sz="0" w:space="0" w:color="auto"/>
            <w:right w:val="none" w:sz="0" w:space="0" w:color="auto"/>
          </w:divBdr>
        </w:div>
      </w:divsChild>
    </w:div>
    <w:div w:id="1390880213">
      <w:bodyDiv w:val="1"/>
      <w:marLeft w:val="0"/>
      <w:marRight w:val="0"/>
      <w:marTop w:val="0"/>
      <w:marBottom w:val="0"/>
      <w:divBdr>
        <w:top w:val="none" w:sz="0" w:space="0" w:color="auto"/>
        <w:left w:val="none" w:sz="0" w:space="0" w:color="auto"/>
        <w:bottom w:val="none" w:sz="0" w:space="0" w:color="auto"/>
        <w:right w:val="none" w:sz="0" w:space="0" w:color="auto"/>
      </w:divBdr>
      <w:divsChild>
        <w:div w:id="383216570">
          <w:marLeft w:val="720"/>
          <w:marRight w:val="0"/>
          <w:marTop w:val="0"/>
          <w:marBottom w:val="0"/>
          <w:divBdr>
            <w:top w:val="none" w:sz="0" w:space="0" w:color="auto"/>
            <w:left w:val="none" w:sz="0" w:space="0" w:color="auto"/>
            <w:bottom w:val="none" w:sz="0" w:space="0" w:color="auto"/>
            <w:right w:val="none" w:sz="0" w:space="0" w:color="auto"/>
          </w:divBdr>
        </w:div>
        <w:div w:id="1745486706">
          <w:marLeft w:val="720"/>
          <w:marRight w:val="0"/>
          <w:marTop w:val="0"/>
          <w:marBottom w:val="0"/>
          <w:divBdr>
            <w:top w:val="none" w:sz="0" w:space="0" w:color="auto"/>
            <w:left w:val="none" w:sz="0" w:space="0" w:color="auto"/>
            <w:bottom w:val="none" w:sz="0" w:space="0" w:color="auto"/>
            <w:right w:val="none" w:sz="0" w:space="0" w:color="auto"/>
          </w:divBdr>
        </w:div>
        <w:div w:id="551770177">
          <w:marLeft w:val="720"/>
          <w:marRight w:val="0"/>
          <w:marTop w:val="0"/>
          <w:marBottom w:val="0"/>
          <w:divBdr>
            <w:top w:val="none" w:sz="0" w:space="0" w:color="auto"/>
            <w:left w:val="none" w:sz="0" w:space="0" w:color="auto"/>
            <w:bottom w:val="none" w:sz="0" w:space="0" w:color="auto"/>
            <w:right w:val="none" w:sz="0" w:space="0" w:color="auto"/>
          </w:divBdr>
        </w:div>
      </w:divsChild>
    </w:div>
    <w:div w:id="1395464695">
      <w:bodyDiv w:val="1"/>
      <w:marLeft w:val="0"/>
      <w:marRight w:val="0"/>
      <w:marTop w:val="0"/>
      <w:marBottom w:val="0"/>
      <w:divBdr>
        <w:top w:val="none" w:sz="0" w:space="0" w:color="auto"/>
        <w:left w:val="none" w:sz="0" w:space="0" w:color="auto"/>
        <w:bottom w:val="none" w:sz="0" w:space="0" w:color="auto"/>
        <w:right w:val="none" w:sz="0" w:space="0" w:color="auto"/>
      </w:divBdr>
      <w:divsChild>
        <w:div w:id="1614634989">
          <w:marLeft w:val="720"/>
          <w:marRight w:val="0"/>
          <w:marTop w:val="0"/>
          <w:marBottom w:val="0"/>
          <w:divBdr>
            <w:top w:val="none" w:sz="0" w:space="0" w:color="auto"/>
            <w:left w:val="none" w:sz="0" w:space="0" w:color="auto"/>
            <w:bottom w:val="none" w:sz="0" w:space="0" w:color="auto"/>
            <w:right w:val="none" w:sz="0" w:space="0" w:color="auto"/>
          </w:divBdr>
        </w:div>
        <w:div w:id="51121671">
          <w:marLeft w:val="720"/>
          <w:marRight w:val="0"/>
          <w:marTop w:val="0"/>
          <w:marBottom w:val="0"/>
          <w:divBdr>
            <w:top w:val="none" w:sz="0" w:space="0" w:color="auto"/>
            <w:left w:val="none" w:sz="0" w:space="0" w:color="auto"/>
            <w:bottom w:val="none" w:sz="0" w:space="0" w:color="auto"/>
            <w:right w:val="none" w:sz="0" w:space="0" w:color="auto"/>
          </w:divBdr>
        </w:div>
        <w:div w:id="1718239570">
          <w:marLeft w:val="720"/>
          <w:marRight w:val="0"/>
          <w:marTop w:val="0"/>
          <w:marBottom w:val="0"/>
          <w:divBdr>
            <w:top w:val="none" w:sz="0" w:space="0" w:color="auto"/>
            <w:left w:val="none" w:sz="0" w:space="0" w:color="auto"/>
            <w:bottom w:val="none" w:sz="0" w:space="0" w:color="auto"/>
            <w:right w:val="none" w:sz="0" w:space="0" w:color="auto"/>
          </w:divBdr>
        </w:div>
        <w:div w:id="2096701223">
          <w:marLeft w:val="1584"/>
          <w:marRight w:val="0"/>
          <w:marTop w:val="0"/>
          <w:marBottom w:val="0"/>
          <w:divBdr>
            <w:top w:val="none" w:sz="0" w:space="0" w:color="auto"/>
            <w:left w:val="none" w:sz="0" w:space="0" w:color="auto"/>
            <w:bottom w:val="none" w:sz="0" w:space="0" w:color="auto"/>
            <w:right w:val="none" w:sz="0" w:space="0" w:color="auto"/>
          </w:divBdr>
        </w:div>
        <w:div w:id="1063066658">
          <w:marLeft w:val="1584"/>
          <w:marRight w:val="0"/>
          <w:marTop w:val="0"/>
          <w:marBottom w:val="0"/>
          <w:divBdr>
            <w:top w:val="none" w:sz="0" w:space="0" w:color="auto"/>
            <w:left w:val="none" w:sz="0" w:space="0" w:color="auto"/>
            <w:bottom w:val="none" w:sz="0" w:space="0" w:color="auto"/>
            <w:right w:val="none" w:sz="0" w:space="0" w:color="auto"/>
          </w:divBdr>
        </w:div>
      </w:divsChild>
    </w:div>
    <w:div w:id="1401947851">
      <w:bodyDiv w:val="1"/>
      <w:marLeft w:val="0"/>
      <w:marRight w:val="0"/>
      <w:marTop w:val="0"/>
      <w:marBottom w:val="0"/>
      <w:divBdr>
        <w:top w:val="none" w:sz="0" w:space="0" w:color="auto"/>
        <w:left w:val="none" w:sz="0" w:space="0" w:color="auto"/>
        <w:bottom w:val="none" w:sz="0" w:space="0" w:color="auto"/>
        <w:right w:val="none" w:sz="0" w:space="0" w:color="auto"/>
      </w:divBdr>
      <w:divsChild>
        <w:div w:id="1075858649">
          <w:marLeft w:val="720"/>
          <w:marRight w:val="0"/>
          <w:marTop w:val="0"/>
          <w:marBottom w:val="0"/>
          <w:divBdr>
            <w:top w:val="none" w:sz="0" w:space="0" w:color="auto"/>
            <w:left w:val="none" w:sz="0" w:space="0" w:color="auto"/>
            <w:bottom w:val="none" w:sz="0" w:space="0" w:color="auto"/>
            <w:right w:val="none" w:sz="0" w:space="0" w:color="auto"/>
          </w:divBdr>
        </w:div>
      </w:divsChild>
    </w:div>
    <w:div w:id="1401950897">
      <w:bodyDiv w:val="1"/>
      <w:marLeft w:val="0"/>
      <w:marRight w:val="0"/>
      <w:marTop w:val="0"/>
      <w:marBottom w:val="0"/>
      <w:divBdr>
        <w:top w:val="none" w:sz="0" w:space="0" w:color="auto"/>
        <w:left w:val="none" w:sz="0" w:space="0" w:color="auto"/>
        <w:bottom w:val="none" w:sz="0" w:space="0" w:color="auto"/>
        <w:right w:val="none" w:sz="0" w:space="0" w:color="auto"/>
      </w:divBdr>
      <w:divsChild>
        <w:div w:id="418907946">
          <w:marLeft w:val="720"/>
          <w:marRight w:val="0"/>
          <w:marTop w:val="0"/>
          <w:marBottom w:val="0"/>
          <w:divBdr>
            <w:top w:val="none" w:sz="0" w:space="0" w:color="auto"/>
            <w:left w:val="none" w:sz="0" w:space="0" w:color="auto"/>
            <w:bottom w:val="none" w:sz="0" w:space="0" w:color="auto"/>
            <w:right w:val="none" w:sz="0" w:space="0" w:color="auto"/>
          </w:divBdr>
        </w:div>
        <w:div w:id="1333290554">
          <w:marLeft w:val="1584"/>
          <w:marRight w:val="0"/>
          <w:marTop w:val="0"/>
          <w:marBottom w:val="0"/>
          <w:divBdr>
            <w:top w:val="none" w:sz="0" w:space="0" w:color="auto"/>
            <w:left w:val="none" w:sz="0" w:space="0" w:color="auto"/>
            <w:bottom w:val="none" w:sz="0" w:space="0" w:color="auto"/>
            <w:right w:val="none" w:sz="0" w:space="0" w:color="auto"/>
          </w:divBdr>
        </w:div>
        <w:div w:id="1296790202">
          <w:marLeft w:val="2304"/>
          <w:marRight w:val="0"/>
          <w:marTop w:val="0"/>
          <w:marBottom w:val="0"/>
          <w:divBdr>
            <w:top w:val="none" w:sz="0" w:space="0" w:color="auto"/>
            <w:left w:val="none" w:sz="0" w:space="0" w:color="auto"/>
            <w:bottom w:val="none" w:sz="0" w:space="0" w:color="auto"/>
            <w:right w:val="none" w:sz="0" w:space="0" w:color="auto"/>
          </w:divBdr>
        </w:div>
        <w:div w:id="1666594842">
          <w:marLeft w:val="1584"/>
          <w:marRight w:val="0"/>
          <w:marTop w:val="0"/>
          <w:marBottom w:val="0"/>
          <w:divBdr>
            <w:top w:val="none" w:sz="0" w:space="0" w:color="auto"/>
            <w:left w:val="none" w:sz="0" w:space="0" w:color="auto"/>
            <w:bottom w:val="none" w:sz="0" w:space="0" w:color="auto"/>
            <w:right w:val="none" w:sz="0" w:space="0" w:color="auto"/>
          </w:divBdr>
        </w:div>
        <w:div w:id="998538661">
          <w:marLeft w:val="2304"/>
          <w:marRight w:val="0"/>
          <w:marTop w:val="0"/>
          <w:marBottom w:val="0"/>
          <w:divBdr>
            <w:top w:val="none" w:sz="0" w:space="0" w:color="auto"/>
            <w:left w:val="none" w:sz="0" w:space="0" w:color="auto"/>
            <w:bottom w:val="none" w:sz="0" w:space="0" w:color="auto"/>
            <w:right w:val="none" w:sz="0" w:space="0" w:color="auto"/>
          </w:divBdr>
        </w:div>
      </w:divsChild>
    </w:div>
    <w:div w:id="1402411441">
      <w:bodyDiv w:val="1"/>
      <w:marLeft w:val="0"/>
      <w:marRight w:val="0"/>
      <w:marTop w:val="0"/>
      <w:marBottom w:val="0"/>
      <w:divBdr>
        <w:top w:val="none" w:sz="0" w:space="0" w:color="auto"/>
        <w:left w:val="none" w:sz="0" w:space="0" w:color="auto"/>
        <w:bottom w:val="none" w:sz="0" w:space="0" w:color="auto"/>
        <w:right w:val="none" w:sz="0" w:space="0" w:color="auto"/>
      </w:divBdr>
      <w:divsChild>
        <w:div w:id="335379925">
          <w:marLeft w:val="720"/>
          <w:marRight w:val="0"/>
          <w:marTop w:val="0"/>
          <w:marBottom w:val="0"/>
          <w:divBdr>
            <w:top w:val="none" w:sz="0" w:space="0" w:color="auto"/>
            <w:left w:val="none" w:sz="0" w:space="0" w:color="auto"/>
            <w:bottom w:val="none" w:sz="0" w:space="0" w:color="auto"/>
            <w:right w:val="none" w:sz="0" w:space="0" w:color="auto"/>
          </w:divBdr>
        </w:div>
        <w:div w:id="228737491">
          <w:marLeft w:val="1584"/>
          <w:marRight w:val="0"/>
          <w:marTop w:val="0"/>
          <w:marBottom w:val="120"/>
          <w:divBdr>
            <w:top w:val="none" w:sz="0" w:space="0" w:color="auto"/>
            <w:left w:val="none" w:sz="0" w:space="0" w:color="auto"/>
            <w:bottom w:val="none" w:sz="0" w:space="0" w:color="auto"/>
            <w:right w:val="none" w:sz="0" w:space="0" w:color="auto"/>
          </w:divBdr>
        </w:div>
        <w:div w:id="1949653681">
          <w:marLeft w:val="720"/>
          <w:marRight w:val="0"/>
          <w:marTop w:val="0"/>
          <w:marBottom w:val="0"/>
          <w:divBdr>
            <w:top w:val="none" w:sz="0" w:space="0" w:color="auto"/>
            <w:left w:val="none" w:sz="0" w:space="0" w:color="auto"/>
            <w:bottom w:val="none" w:sz="0" w:space="0" w:color="auto"/>
            <w:right w:val="none" w:sz="0" w:space="0" w:color="auto"/>
          </w:divBdr>
        </w:div>
        <w:div w:id="2006400396">
          <w:marLeft w:val="1584"/>
          <w:marRight w:val="0"/>
          <w:marTop w:val="0"/>
          <w:marBottom w:val="120"/>
          <w:divBdr>
            <w:top w:val="none" w:sz="0" w:space="0" w:color="auto"/>
            <w:left w:val="none" w:sz="0" w:space="0" w:color="auto"/>
            <w:bottom w:val="none" w:sz="0" w:space="0" w:color="auto"/>
            <w:right w:val="none" w:sz="0" w:space="0" w:color="auto"/>
          </w:divBdr>
        </w:div>
        <w:div w:id="1606499647">
          <w:marLeft w:val="720"/>
          <w:marRight w:val="0"/>
          <w:marTop w:val="0"/>
          <w:marBottom w:val="0"/>
          <w:divBdr>
            <w:top w:val="none" w:sz="0" w:space="0" w:color="auto"/>
            <w:left w:val="none" w:sz="0" w:space="0" w:color="auto"/>
            <w:bottom w:val="none" w:sz="0" w:space="0" w:color="auto"/>
            <w:right w:val="none" w:sz="0" w:space="0" w:color="auto"/>
          </w:divBdr>
        </w:div>
        <w:div w:id="121191620">
          <w:marLeft w:val="1584"/>
          <w:marRight w:val="0"/>
          <w:marTop w:val="0"/>
          <w:marBottom w:val="0"/>
          <w:divBdr>
            <w:top w:val="none" w:sz="0" w:space="0" w:color="auto"/>
            <w:left w:val="none" w:sz="0" w:space="0" w:color="auto"/>
            <w:bottom w:val="none" w:sz="0" w:space="0" w:color="auto"/>
            <w:right w:val="none" w:sz="0" w:space="0" w:color="auto"/>
          </w:divBdr>
        </w:div>
      </w:divsChild>
    </w:div>
    <w:div w:id="1407193333">
      <w:bodyDiv w:val="1"/>
      <w:marLeft w:val="0"/>
      <w:marRight w:val="0"/>
      <w:marTop w:val="0"/>
      <w:marBottom w:val="0"/>
      <w:divBdr>
        <w:top w:val="none" w:sz="0" w:space="0" w:color="auto"/>
        <w:left w:val="none" w:sz="0" w:space="0" w:color="auto"/>
        <w:bottom w:val="none" w:sz="0" w:space="0" w:color="auto"/>
        <w:right w:val="none" w:sz="0" w:space="0" w:color="auto"/>
      </w:divBdr>
    </w:div>
    <w:div w:id="1408729043">
      <w:bodyDiv w:val="1"/>
      <w:marLeft w:val="0"/>
      <w:marRight w:val="0"/>
      <w:marTop w:val="0"/>
      <w:marBottom w:val="0"/>
      <w:divBdr>
        <w:top w:val="none" w:sz="0" w:space="0" w:color="auto"/>
        <w:left w:val="none" w:sz="0" w:space="0" w:color="auto"/>
        <w:bottom w:val="none" w:sz="0" w:space="0" w:color="auto"/>
        <w:right w:val="none" w:sz="0" w:space="0" w:color="auto"/>
      </w:divBdr>
    </w:div>
    <w:div w:id="1412116680">
      <w:bodyDiv w:val="1"/>
      <w:marLeft w:val="0"/>
      <w:marRight w:val="0"/>
      <w:marTop w:val="0"/>
      <w:marBottom w:val="0"/>
      <w:divBdr>
        <w:top w:val="none" w:sz="0" w:space="0" w:color="auto"/>
        <w:left w:val="none" w:sz="0" w:space="0" w:color="auto"/>
        <w:bottom w:val="none" w:sz="0" w:space="0" w:color="auto"/>
        <w:right w:val="none" w:sz="0" w:space="0" w:color="auto"/>
      </w:divBdr>
      <w:divsChild>
        <w:div w:id="760181764">
          <w:marLeft w:val="720"/>
          <w:marRight w:val="0"/>
          <w:marTop w:val="0"/>
          <w:marBottom w:val="0"/>
          <w:divBdr>
            <w:top w:val="none" w:sz="0" w:space="0" w:color="auto"/>
            <w:left w:val="none" w:sz="0" w:space="0" w:color="auto"/>
            <w:bottom w:val="none" w:sz="0" w:space="0" w:color="auto"/>
            <w:right w:val="none" w:sz="0" w:space="0" w:color="auto"/>
          </w:divBdr>
        </w:div>
        <w:div w:id="896402670">
          <w:marLeft w:val="720"/>
          <w:marRight w:val="0"/>
          <w:marTop w:val="0"/>
          <w:marBottom w:val="0"/>
          <w:divBdr>
            <w:top w:val="none" w:sz="0" w:space="0" w:color="auto"/>
            <w:left w:val="none" w:sz="0" w:space="0" w:color="auto"/>
            <w:bottom w:val="none" w:sz="0" w:space="0" w:color="auto"/>
            <w:right w:val="none" w:sz="0" w:space="0" w:color="auto"/>
          </w:divBdr>
        </w:div>
        <w:div w:id="433135024">
          <w:marLeft w:val="1584"/>
          <w:marRight w:val="0"/>
          <w:marTop w:val="0"/>
          <w:marBottom w:val="0"/>
          <w:divBdr>
            <w:top w:val="none" w:sz="0" w:space="0" w:color="auto"/>
            <w:left w:val="none" w:sz="0" w:space="0" w:color="auto"/>
            <w:bottom w:val="none" w:sz="0" w:space="0" w:color="auto"/>
            <w:right w:val="none" w:sz="0" w:space="0" w:color="auto"/>
          </w:divBdr>
        </w:div>
        <w:div w:id="2134325601">
          <w:marLeft w:val="1584"/>
          <w:marRight w:val="0"/>
          <w:marTop w:val="0"/>
          <w:marBottom w:val="0"/>
          <w:divBdr>
            <w:top w:val="none" w:sz="0" w:space="0" w:color="auto"/>
            <w:left w:val="none" w:sz="0" w:space="0" w:color="auto"/>
            <w:bottom w:val="none" w:sz="0" w:space="0" w:color="auto"/>
            <w:right w:val="none" w:sz="0" w:space="0" w:color="auto"/>
          </w:divBdr>
        </w:div>
      </w:divsChild>
    </w:div>
    <w:div w:id="1416779978">
      <w:bodyDiv w:val="1"/>
      <w:marLeft w:val="0"/>
      <w:marRight w:val="0"/>
      <w:marTop w:val="0"/>
      <w:marBottom w:val="0"/>
      <w:divBdr>
        <w:top w:val="none" w:sz="0" w:space="0" w:color="auto"/>
        <w:left w:val="none" w:sz="0" w:space="0" w:color="auto"/>
        <w:bottom w:val="none" w:sz="0" w:space="0" w:color="auto"/>
        <w:right w:val="none" w:sz="0" w:space="0" w:color="auto"/>
      </w:divBdr>
    </w:div>
    <w:div w:id="1419793941">
      <w:bodyDiv w:val="1"/>
      <w:marLeft w:val="0"/>
      <w:marRight w:val="0"/>
      <w:marTop w:val="0"/>
      <w:marBottom w:val="0"/>
      <w:divBdr>
        <w:top w:val="none" w:sz="0" w:space="0" w:color="auto"/>
        <w:left w:val="none" w:sz="0" w:space="0" w:color="auto"/>
        <w:bottom w:val="none" w:sz="0" w:space="0" w:color="auto"/>
        <w:right w:val="none" w:sz="0" w:space="0" w:color="auto"/>
      </w:divBdr>
      <w:divsChild>
        <w:div w:id="1215700438">
          <w:marLeft w:val="720"/>
          <w:marRight w:val="0"/>
          <w:marTop w:val="0"/>
          <w:marBottom w:val="0"/>
          <w:divBdr>
            <w:top w:val="none" w:sz="0" w:space="0" w:color="auto"/>
            <w:left w:val="none" w:sz="0" w:space="0" w:color="auto"/>
            <w:bottom w:val="none" w:sz="0" w:space="0" w:color="auto"/>
            <w:right w:val="none" w:sz="0" w:space="0" w:color="auto"/>
          </w:divBdr>
        </w:div>
        <w:div w:id="1180701240">
          <w:marLeft w:val="720"/>
          <w:marRight w:val="0"/>
          <w:marTop w:val="0"/>
          <w:marBottom w:val="0"/>
          <w:divBdr>
            <w:top w:val="none" w:sz="0" w:space="0" w:color="auto"/>
            <w:left w:val="none" w:sz="0" w:space="0" w:color="auto"/>
            <w:bottom w:val="none" w:sz="0" w:space="0" w:color="auto"/>
            <w:right w:val="none" w:sz="0" w:space="0" w:color="auto"/>
          </w:divBdr>
        </w:div>
        <w:div w:id="119305737">
          <w:marLeft w:val="720"/>
          <w:marRight w:val="0"/>
          <w:marTop w:val="0"/>
          <w:marBottom w:val="0"/>
          <w:divBdr>
            <w:top w:val="none" w:sz="0" w:space="0" w:color="auto"/>
            <w:left w:val="none" w:sz="0" w:space="0" w:color="auto"/>
            <w:bottom w:val="none" w:sz="0" w:space="0" w:color="auto"/>
            <w:right w:val="none" w:sz="0" w:space="0" w:color="auto"/>
          </w:divBdr>
        </w:div>
      </w:divsChild>
    </w:div>
    <w:div w:id="1422725849">
      <w:bodyDiv w:val="1"/>
      <w:marLeft w:val="0"/>
      <w:marRight w:val="0"/>
      <w:marTop w:val="0"/>
      <w:marBottom w:val="0"/>
      <w:divBdr>
        <w:top w:val="none" w:sz="0" w:space="0" w:color="auto"/>
        <w:left w:val="none" w:sz="0" w:space="0" w:color="auto"/>
        <w:bottom w:val="none" w:sz="0" w:space="0" w:color="auto"/>
        <w:right w:val="none" w:sz="0" w:space="0" w:color="auto"/>
      </w:divBdr>
    </w:div>
    <w:div w:id="1426535423">
      <w:bodyDiv w:val="1"/>
      <w:marLeft w:val="0"/>
      <w:marRight w:val="0"/>
      <w:marTop w:val="0"/>
      <w:marBottom w:val="0"/>
      <w:divBdr>
        <w:top w:val="none" w:sz="0" w:space="0" w:color="auto"/>
        <w:left w:val="none" w:sz="0" w:space="0" w:color="auto"/>
        <w:bottom w:val="none" w:sz="0" w:space="0" w:color="auto"/>
        <w:right w:val="none" w:sz="0" w:space="0" w:color="auto"/>
      </w:divBdr>
      <w:divsChild>
        <w:div w:id="568074413">
          <w:marLeft w:val="547"/>
          <w:marRight w:val="0"/>
          <w:marTop w:val="200"/>
          <w:marBottom w:val="0"/>
          <w:divBdr>
            <w:top w:val="none" w:sz="0" w:space="0" w:color="auto"/>
            <w:left w:val="none" w:sz="0" w:space="0" w:color="auto"/>
            <w:bottom w:val="none" w:sz="0" w:space="0" w:color="auto"/>
            <w:right w:val="none" w:sz="0" w:space="0" w:color="auto"/>
          </w:divBdr>
        </w:div>
        <w:div w:id="786969613">
          <w:marLeft w:val="1166"/>
          <w:marRight w:val="0"/>
          <w:marTop w:val="200"/>
          <w:marBottom w:val="0"/>
          <w:divBdr>
            <w:top w:val="none" w:sz="0" w:space="0" w:color="auto"/>
            <w:left w:val="none" w:sz="0" w:space="0" w:color="auto"/>
            <w:bottom w:val="none" w:sz="0" w:space="0" w:color="auto"/>
            <w:right w:val="none" w:sz="0" w:space="0" w:color="auto"/>
          </w:divBdr>
        </w:div>
        <w:div w:id="852645902">
          <w:marLeft w:val="1166"/>
          <w:marRight w:val="0"/>
          <w:marTop w:val="200"/>
          <w:marBottom w:val="0"/>
          <w:divBdr>
            <w:top w:val="none" w:sz="0" w:space="0" w:color="auto"/>
            <w:left w:val="none" w:sz="0" w:space="0" w:color="auto"/>
            <w:bottom w:val="none" w:sz="0" w:space="0" w:color="auto"/>
            <w:right w:val="none" w:sz="0" w:space="0" w:color="auto"/>
          </w:divBdr>
        </w:div>
        <w:div w:id="465464217">
          <w:marLeft w:val="547"/>
          <w:marRight w:val="0"/>
          <w:marTop w:val="200"/>
          <w:marBottom w:val="0"/>
          <w:divBdr>
            <w:top w:val="none" w:sz="0" w:space="0" w:color="auto"/>
            <w:left w:val="none" w:sz="0" w:space="0" w:color="auto"/>
            <w:bottom w:val="none" w:sz="0" w:space="0" w:color="auto"/>
            <w:right w:val="none" w:sz="0" w:space="0" w:color="auto"/>
          </w:divBdr>
        </w:div>
        <w:div w:id="486825356">
          <w:marLeft w:val="1166"/>
          <w:marRight w:val="0"/>
          <w:marTop w:val="200"/>
          <w:marBottom w:val="0"/>
          <w:divBdr>
            <w:top w:val="none" w:sz="0" w:space="0" w:color="auto"/>
            <w:left w:val="none" w:sz="0" w:space="0" w:color="auto"/>
            <w:bottom w:val="none" w:sz="0" w:space="0" w:color="auto"/>
            <w:right w:val="none" w:sz="0" w:space="0" w:color="auto"/>
          </w:divBdr>
        </w:div>
        <w:div w:id="2023046802">
          <w:marLeft w:val="547"/>
          <w:marRight w:val="0"/>
          <w:marTop w:val="200"/>
          <w:marBottom w:val="0"/>
          <w:divBdr>
            <w:top w:val="none" w:sz="0" w:space="0" w:color="auto"/>
            <w:left w:val="none" w:sz="0" w:space="0" w:color="auto"/>
            <w:bottom w:val="none" w:sz="0" w:space="0" w:color="auto"/>
            <w:right w:val="none" w:sz="0" w:space="0" w:color="auto"/>
          </w:divBdr>
        </w:div>
        <w:div w:id="116070797">
          <w:marLeft w:val="1166"/>
          <w:marRight w:val="0"/>
          <w:marTop w:val="200"/>
          <w:marBottom w:val="0"/>
          <w:divBdr>
            <w:top w:val="none" w:sz="0" w:space="0" w:color="auto"/>
            <w:left w:val="none" w:sz="0" w:space="0" w:color="auto"/>
            <w:bottom w:val="none" w:sz="0" w:space="0" w:color="auto"/>
            <w:right w:val="none" w:sz="0" w:space="0" w:color="auto"/>
          </w:divBdr>
        </w:div>
        <w:div w:id="1887260125">
          <w:marLeft w:val="1166"/>
          <w:marRight w:val="0"/>
          <w:marTop w:val="200"/>
          <w:marBottom w:val="0"/>
          <w:divBdr>
            <w:top w:val="none" w:sz="0" w:space="0" w:color="auto"/>
            <w:left w:val="none" w:sz="0" w:space="0" w:color="auto"/>
            <w:bottom w:val="none" w:sz="0" w:space="0" w:color="auto"/>
            <w:right w:val="none" w:sz="0" w:space="0" w:color="auto"/>
          </w:divBdr>
        </w:div>
        <w:div w:id="679699592">
          <w:marLeft w:val="1166"/>
          <w:marRight w:val="0"/>
          <w:marTop w:val="200"/>
          <w:marBottom w:val="0"/>
          <w:divBdr>
            <w:top w:val="none" w:sz="0" w:space="0" w:color="auto"/>
            <w:left w:val="none" w:sz="0" w:space="0" w:color="auto"/>
            <w:bottom w:val="none" w:sz="0" w:space="0" w:color="auto"/>
            <w:right w:val="none" w:sz="0" w:space="0" w:color="auto"/>
          </w:divBdr>
        </w:div>
      </w:divsChild>
    </w:div>
    <w:div w:id="1429236441">
      <w:bodyDiv w:val="1"/>
      <w:marLeft w:val="0"/>
      <w:marRight w:val="0"/>
      <w:marTop w:val="0"/>
      <w:marBottom w:val="0"/>
      <w:divBdr>
        <w:top w:val="none" w:sz="0" w:space="0" w:color="auto"/>
        <w:left w:val="none" w:sz="0" w:space="0" w:color="auto"/>
        <w:bottom w:val="none" w:sz="0" w:space="0" w:color="auto"/>
        <w:right w:val="none" w:sz="0" w:space="0" w:color="auto"/>
      </w:divBdr>
    </w:div>
    <w:div w:id="1435057409">
      <w:bodyDiv w:val="1"/>
      <w:marLeft w:val="0"/>
      <w:marRight w:val="0"/>
      <w:marTop w:val="0"/>
      <w:marBottom w:val="0"/>
      <w:divBdr>
        <w:top w:val="none" w:sz="0" w:space="0" w:color="auto"/>
        <w:left w:val="none" w:sz="0" w:space="0" w:color="auto"/>
        <w:bottom w:val="none" w:sz="0" w:space="0" w:color="auto"/>
        <w:right w:val="none" w:sz="0" w:space="0" w:color="auto"/>
      </w:divBdr>
      <w:divsChild>
        <w:div w:id="1375764466">
          <w:marLeft w:val="547"/>
          <w:marRight w:val="0"/>
          <w:marTop w:val="200"/>
          <w:marBottom w:val="0"/>
          <w:divBdr>
            <w:top w:val="none" w:sz="0" w:space="0" w:color="auto"/>
            <w:left w:val="none" w:sz="0" w:space="0" w:color="auto"/>
            <w:bottom w:val="none" w:sz="0" w:space="0" w:color="auto"/>
            <w:right w:val="none" w:sz="0" w:space="0" w:color="auto"/>
          </w:divBdr>
        </w:div>
        <w:div w:id="1696347268">
          <w:marLeft w:val="1166"/>
          <w:marRight w:val="0"/>
          <w:marTop w:val="200"/>
          <w:marBottom w:val="0"/>
          <w:divBdr>
            <w:top w:val="none" w:sz="0" w:space="0" w:color="auto"/>
            <w:left w:val="none" w:sz="0" w:space="0" w:color="auto"/>
            <w:bottom w:val="none" w:sz="0" w:space="0" w:color="auto"/>
            <w:right w:val="none" w:sz="0" w:space="0" w:color="auto"/>
          </w:divBdr>
        </w:div>
        <w:div w:id="317340727">
          <w:marLeft w:val="1166"/>
          <w:marRight w:val="0"/>
          <w:marTop w:val="200"/>
          <w:marBottom w:val="0"/>
          <w:divBdr>
            <w:top w:val="none" w:sz="0" w:space="0" w:color="auto"/>
            <w:left w:val="none" w:sz="0" w:space="0" w:color="auto"/>
            <w:bottom w:val="none" w:sz="0" w:space="0" w:color="auto"/>
            <w:right w:val="none" w:sz="0" w:space="0" w:color="auto"/>
          </w:divBdr>
        </w:div>
        <w:div w:id="1672948733">
          <w:marLeft w:val="1166"/>
          <w:marRight w:val="0"/>
          <w:marTop w:val="200"/>
          <w:marBottom w:val="0"/>
          <w:divBdr>
            <w:top w:val="none" w:sz="0" w:space="0" w:color="auto"/>
            <w:left w:val="none" w:sz="0" w:space="0" w:color="auto"/>
            <w:bottom w:val="none" w:sz="0" w:space="0" w:color="auto"/>
            <w:right w:val="none" w:sz="0" w:space="0" w:color="auto"/>
          </w:divBdr>
        </w:div>
        <w:div w:id="2088309767">
          <w:marLeft w:val="1166"/>
          <w:marRight w:val="0"/>
          <w:marTop w:val="200"/>
          <w:marBottom w:val="0"/>
          <w:divBdr>
            <w:top w:val="none" w:sz="0" w:space="0" w:color="auto"/>
            <w:left w:val="none" w:sz="0" w:space="0" w:color="auto"/>
            <w:bottom w:val="none" w:sz="0" w:space="0" w:color="auto"/>
            <w:right w:val="none" w:sz="0" w:space="0" w:color="auto"/>
          </w:divBdr>
        </w:div>
      </w:divsChild>
    </w:div>
    <w:div w:id="1440373051">
      <w:bodyDiv w:val="1"/>
      <w:marLeft w:val="0"/>
      <w:marRight w:val="0"/>
      <w:marTop w:val="0"/>
      <w:marBottom w:val="0"/>
      <w:divBdr>
        <w:top w:val="none" w:sz="0" w:space="0" w:color="auto"/>
        <w:left w:val="none" w:sz="0" w:space="0" w:color="auto"/>
        <w:bottom w:val="none" w:sz="0" w:space="0" w:color="auto"/>
        <w:right w:val="none" w:sz="0" w:space="0" w:color="auto"/>
      </w:divBdr>
    </w:div>
    <w:div w:id="1442873095">
      <w:bodyDiv w:val="1"/>
      <w:marLeft w:val="0"/>
      <w:marRight w:val="0"/>
      <w:marTop w:val="0"/>
      <w:marBottom w:val="0"/>
      <w:divBdr>
        <w:top w:val="none" w:sz="0" w:space="0" w:color="auto"/>
        <w:left w:val="none" w:sz="0" w:space="0" w:color="auto"/>
        <w:bottom w:val="none" w:sz="0" w:space="0" w:color="auto"/>
        <w:right w:val="none" w:sz="0" w:space="0" w:color="auto"/>
      </w:divBdr>
    </w:div>
    <w:div w:id="1446194841">
      <w:bodyDiv w:val="1"/>
      <w:marLeft w:val="0"/>
      <w:marRight w:val="0"/>
      <w:marTop w:val="0"/>
      <w:marBottom w:val="0"/>
      <w:divBdr>
        <w:top w:val="none" w:sz="0" w:space="0" w:color="auto"/>
        <w:left w:val="none" w:sz="0" w:space="0" w:color="auto"/>
        <w:bottom w:val="none" w:sz="0" w:space="0" w:color="auto"/>
        <w:right w:val="none" w:sz="0" w:space="0" w:color="auto"/>
      </w:divBdr>
      <w:divsChild>
        <w:div w:id="1629357185">
          <w:marLeft w:val="720"/>
          <w:marRight w:val="0"/>
          <w:marTop w:val="0"/>
          <w:marBottom w:val="0"/>
          <w:divBdr>
            <w:top w:val="none" w:sz="0" w:space="0" w:color="auto"/>
            <w:left w:val="none" w:sz="0" w:space="0" w:color="auto"/>
            <w:bottom w:val="none" w:sz="0" w:space="0" w:color="auto"/>
            <w:right w:val="none" w:sz="0" w:space="0" w:color="auto"/>
          </w:divBdr>
        </w:div>
        <w:div w:id="1084568673">
          <w:marLeft w:val="1584"/>
          <w:marRight w:val="0"/>
          <w:marTop w:val="0"/>
          <w:marBottom w:val="0"/>
          <w:divBdr>
            <w:top w:val="none" w:sz="0" w:space="0" w:color="auto"/>
            <w:left w:val="none" w:sz="0" w:space="0" w:color="auto"/>
            <w:bottom w:val="none" w:sz="0" w:space="0" w:color="auto"/>
            <w:right w:val="none" w:sz="0" w:space="0" w:color="auto"/>
          </w:divBdr>
        </w:div>
        <w:div w:id="2097287100">
          <w:marLeft w:val="1584"/>
          <w:marRight w:val="0"/>
          <w:marTop w:val="0"/>
          <w:marBottom w:val="0"/>
          <w:divBdr>
            <w:top w:val="none" w:sz="0" w:space="0" w:color="auto"/>
            <w:left w:val="none" w:sz="0" w:space="0" w:color="auto"/>
            <w:bottom w:val="none" w:sz="0" w:space="0" w:color="auto"/>
            <w:right w:val="none" w:sz="0" w:space="0" w:color="auto"/>
          </w:divBdr>
        </w:div>
        <w:div w:id="2111120589">
          <w:marLeft w:val="720"/>
          <w:marRight w:val="0"/>
          <w:marTop w:val="0"/>
          <w:marBottom w:val="0"/>
          <w:divBdr>
            <w:top w:val="none" w:sz="0" w:space="0" w:color="auto"/>
            <w:left w:val="none" w:sz="0" w:space="0" w:color="auto"/>
            <w:bottom w:val="none" w:sz="0" w:space="0" w:color="auto"/>
            <w:right w:val="none" w:sz="0" w:space="0" w:color="auto"/>
          </w:divBdr>
        </w:div>
        <w:div w:id="1745832507">
          <w:marLeft w:val="1584"/>
          <w:marRight w:val="0"/>
          <w:marTop w:val="0"/>
          <w:marBottom w:val="0"/>
          <w:divBdr>
            <w:top w:val="none" w:sz="0" w:space="0" w:color="auto"/>
            <w:left w:val="none" w:sz="0" w:space="0" w:color="auto"/>
            <w:bottom w:val="none" w:sz="0" w:space="0" w:color="auto"/>
            <w:right w:val="none" w:sz="0" w:space="0" w:color="auto"/>
          </w:divBdr>
        </w:div>
        <w:div w:id="1058090189">
          <w:marLeft w:val="1584"/>
          <w:marRight w:val="0"/>
          <w:marTop w:val="0"/>
          <w:marBottom w:val="0"/>
          <w:divBdr>
            <w:top w:val="none" w:sz="0" w:space="0" w:color="auto"/>
            <w:left w:val="none" w:sz="0" w:space="0" w:color="auto"/>
            <w:bottom w:val="none" w:sz="0" w:space="0" w:color="auto"/>
            <w:right w:val="none" w:sz="0" w:space="0" w:color="auto"/>
          </w:divBdr>
        </w:div>
      </w:divsChild>
    </w:div>
    <w:div w:id="1456564974">
      <w:bodyDiv w:val="1"/>
      <w:marLeft w:val="0"/>
      <w:marRight w:val="0"/>
      <w:marTop w:val="0"/>
      <w:marBottom w:val="0"/>
      <w:divBdr>
        <w:top w:val="none" w:sz="0" w:space="0" w:color="auto"/>
        <w:left w:val="none" w:sz="0" w:space="0" w:color="auto"/>
        <w:bottom w:val="none" w:sz="0" w:space="0" w:color="auto"/>
        <w:right w:val="none" w:sz="0" w:space="0" w:color="auto"/>
      </w:divBdr>
      <w:divsChild>
        <w:div w:id="875388523">
          <w:marLeft w:val="720"/>
          <w:marRight w:val="0"/>
          <w:marTop w:val="0"/>
          <w:marBottom w:val="120"/>
          <w:divBdr>
            <w:top w:val="none" w:sz="0" w:space="0" w:color="auto"/>
            <w:left w:val="none" w:sz="0" w:space="0" w:color="auto"/>
            <w:bottom w:val="none" w:sz="0" w:space="0" w:color="auto"/>
            <w:right w:val="none" w:sz="0" w:space="0" w:color="auto"/>
          </w:divBdr>
        </w:div>
        <w:div w:id="1952854633">
          <w:marLeft w:val="720"/>
          <w:marRight w:val="0"/>
          <w:marTop w:val="0"/>
          <w:marBottom w:val="120"/>
          <w:divBdr>
            <w:top w:val="none" w:sz="0" w:space="0" w:color="auto"/>
            <w:left w:val="none" w:sz="0" w:space="0" w:color="auto"/>
            <w:bottom w:val="none" w:sz="0" w:space="0" w:color="auto"/>
            <w:right w:val="none" w:sz="0" w:space="0" w:color="auto"/>
          </w:divBdr>
        </w:div>
        <w:div w:id="1012685968">
          <w:marLeft w:val="720"/>
          <w:marRight w:val="0"/>
          <w:marTop w:val="0"/>
          <w:marBottom w:val="0"/>
          <w:divBdr>
            <w:top w:val="none" w:sz="0" w:space="0" w:color="auto"/>
            <w:left w:val="none" w:sz="0" w:space="0" w:color="auto"/>
            <w:bottom w:val="none" w:sz="0" w:space="0" w:color="auto"/>
            <w:right w:val="none" w:sz="0" w:space="0" w:color="auto"/>
          </w:divBdr>
        </w:div>
        <w:div w:id="1794517313">
          <w:marLeft w:val="1584"/>
          <w:marRight w:val="0"/>
          <w:marTop w:val="0"/>
          <w:marBottom w:val="0"/>
          <w:divBdr>
            <w:top w:val="none" w:sz="0" w:space="0" w:color="auto"/>
            <w:left w:val="none" w:sz="0" w:space="0" w:color="auto"/>
            <w:bottom w:val="none" w:sz="0" w:space="0" w:color="auto"/>
            <w:right w:val="none" w:sz="0" w:space="0" w:color="auto"/>
          </w:divBdr>
        </w:div>
        <w:div w:id="1881628449">
          <w:marLeft w:val="1584"/>
          <w:marRight w:val="0"/>
          <w:marTop w:val="0"/>
          <w:marBottom w:val="0"/>
          <w:divBdr>
            <w:top w:val="none" w:sz="0" w:space="0" w:color="auto"/>
            <w:left w:val="none" w:sz="0" w:space="0" w:color="auto"/>
            <w:bottom w:val="none" w:sz="0" w:space="0" w:color="auto"/>
            <w:right w:val="none" w:sz="0" w:space="0" w:color="auto"/>
          </w:divBdr>
        </w:div>
        <w:div w:id="2129159669">
          <w:marLeft w:val="1584"/>
          <w:marRight w:val="0"/>
          <w:marTop w:val="0"/>
          <w:marBottom w:val="0"/>
          <w:divBdr>
            <w:top w:val="none" w:sz="0" w:space="0" w:color="auto"/>
            <w:left w:val="none" w:sz="0" w:space="0" w:color="auto"/>
            <w:bottom w:val="none" w:sz="0" w:space="0" w:color="auto"/>
            <w:right w:val="none" w:sz="0" w:space="0" w:color="auto"/>
          </w:divBdr>
        </w:div>
        <w:div w:id="994839583">
          <w:marLeft w:val="1584"/>
          <w:marRight w:val="0"/>
          <w:marTop w:val="0"/>
          <w:marBottom w:val="0"/>
          <w:divBdr>
            <w:top w:val="none" w:sz="0" w:space="0" w:color="auto"/>
            <w:left w:val="none" w:sz="0" w:space="0" w:color="auto"/>
            <w:bottom w:val="none" w:sz="0" w:space="0" w:color="auto"/>
            <w:right w:val="none" w:sz="0" w:space="0" w:color="auto"/>
          </w:divBdr>
        </w:div>
        <w:div w:id="567036208">
          <w:marLeft w:val="1584"/>
          <w:marRight w:val="0"/>
          <w:marTop w:val="0"/>
          <w:marBottom w:val="0"/>
          <w:divBdr>
            <w:top w:val="none" w:sz="0" w:space="0" w:color="auto"/>
            <w:left w:val="none" w:sz="0" w:space="0" w:color="auto"/>
            <w:bottom w:val="none" w:sz="0" w:space="0" w:color="auto"/>
            <w:right w:val="none" w:sz="0" w:space="0" w:color="auto"/>
          </w:divBdr>
        </w:div>
      </w:divsChild>
    </w:div>
    <w:div w:id="1464032982">
      <w:bodyDiv w:val="1"/>
      <w:marLeft w:val="0"/>
      <w:marRight w:val="0"/>
      <w:marTop w:val="0"/>
      <w:marBottom w:val="0"/>
      <w:divBdr>
        <w:top w:val="none" w:sz="0" w:space="0" w:color="auto"/>
        <w:left w:val="none" w:sz="0" w:space="0" w:color="auto"/>
        <w:bottom w:val="none" w:sz="0" w:space="0" w:color="auto"/>
        <w:right w:val="none" w:sz="0" w:space="0" w:color="auto"/>
      </w:divBdr>
      <w:divsChild>
        <w:div w:id="1769890723">
          <w:marLeft w:val="547"/>
          <w:marRight w:val="0"/>
          <w:marTop w:val="200"/>
          <w:marBottom w:val="0"/>
          <w:divBdr>
            <w:top w:val="none" w:sz="0" w:space="0" w:color="auto"/>
            <w:left w:val="none" w:sz="0" w:space="0" w:color="auto"/>
            <w:bottom w:val="none" w:sz="0" w:space="0" w:color="auto"/>
            <w:right w:val="none" w:sz="0" w:space="0" w:color="auto"/>
          </w:divBdr>
        </w:div>
        <w:div w:id="1188980957">
          <w:marLeft w:val="1166"/>
          <w:marRight w:val="0"/>
          <w:marTop w:val="200"/>
          <w:marBottom w:val="0"/>
          <w:divBdr>
            <w:top w:val="none" w:sz="0" w:space="0" w:color="auto"/>
            <w:left w:val="none" w:sz="0" w:space="0" w:color="auto"/>
            <w:bottom w:val="none" w:sz="0" w:space="0" w:color="auto"/>
            <w:right w:val="none" w:sz="0" w:space="0" w:color="auto"/>
          </w:divBdr>
        </w:div>
        <w:div w:id="130637886">
          <w:marLeft w:val="1166"/>
          <w:marRight w:val="0"/>
          <w:marTop w:val="200"/>
          <w:marBottom w:val="0"/>
          <w:divBdr>
            <w:top w:val="none" w:sz="0" w:space="0" w:color="auto"/>
            <w:left w:val="none" w:sz="0" w:space="0" w:color="auto"/>
            <w:bottom w:val="none" w:sz="0" w:space="0" w:color="auto"/>
            <w:right w:val="none" w:sz="0" w:space="0" w:color="auto"/>
          </w:divBdr>
        </w:div>
        <w:div w:id="1189678934">
          <w:marLeft w:val="1166"/>
          <w:marRight w:val="0"/>
          <w:marTop w:val="200"/>
          <w:marBottom w:val="0"/>
          <w:divBdr>
            <w:top w:val="none" w:sz="0" w:space="0" w:color="auto"/>
            <w:left w:val="none" w:sz="0" w:space="0" w:color="auto"/>
            <w:bottom w:val="none" w:sz="0" w:space="0" w:color="auto"/>
            <w:right w:val="none" w:sz="0" w:space="0" w:color="auto"/>
          </w:divBdr>
        </w:div>
        <w:div w:id="1677075101">
          <w:marLeft w:val="1166"/>
          <w:marRight w:val="0"/>
          <w:marTop w:val="200"/>
          <w:marBottom w:val="0"/>
          <w:divBdr>
            <w:top w:val="none" w:sz="0" w:space="0" w:color="auto"/>
            <w:left w:val="none" w:sz="0" w:space="0" w:color="auto"/>
            <w:bottom w:val="none" w:sz="0" w:space="0" w:color="auto"/>
            <w:right w:val="none" w:sz="0" w:space="0" w:color="auto"/>
          </w:divBdr>
        </w:div>
        <w:div w:id="2043245640">
          <w:marLeft w:val="1166"/>
          <w:marRight w:val="0"/>
          <w:marTop w:val="200"/>
          <w:marBottom w:val="0"/>
          <w:divBdr>
            <w:top w:val="none" w:sz="0" w:space="0" w:color="auto"/>
            <w:left w:val="none" w:sz="0" w:space="0" w:color="auto"/>
            <w:bottom w:val="none" w:sz="0" w:space="0" w:color="auto"/>
            <w:right w:val="none" w:sz="0" w:space="0" w:color="auto"/>
          </w:divBdr>
        </w:div>
        <w:div w:id="770778093">
          <w:marLeft w:val="1166"/>
          <w:marRight w:val="0"/>
          <w:marTop w:val="200"/>
          <w:marBottom w:val="0"/>
          <w:divBdr>
            <w:top w:val="none" w:sz="0" w:space="0" w:color="auto"/>
            <w:left w:val="none" w:sz="0" w:space="0" w:color="auto"/>
            <w:bottom w:val="none" w:sz="0" w:space="0" w:color="auto"/>
            <w:right w:val="none" w:sz="0" w:space="0" w:color="auto"/>
          </w:divBdr>
        </w:div>
      </w:divsChild>
    </w:div>
    <w:div w:id="1467627340">
      <w:bodyDiv w:val="1"/>
      <w:marLeft w:val="0"/>
      <w:marRight w:val="0"/>
      <w:marTop w:val="0"/>
      <w:marBottom w:val="0"/>
      <w:divBdr>
        <w:top w:val="none" w:sz="0" w:space="0" w:color="auto"/>
        <w:left w:val="none" w:sz="0" w:space="0" w:color="auto"/>
        <w:bottom w:val="none" w:sz="0" w:space="0" w:color="auto"/>
        <w:right w:val="none" w:sz="0" w:space="0" w:color="auto"/>
      </w:divBdr>
      <w:divsChild>
        <w:div w:id="1513834122">
          <w:marLeft w:val="720"/>
          <w:marRight w:val="0"/>
          <w:marTop w:val="0"/>
          <w:marBottom w:val="0"/>
          <w:divBdr>
            <w:top w:val="none" w:sz="0" w:space="0" w:color="auto"/>
            <w:left w:val="none" w:sz="0" w:space="0" w:color="auto"/>
            <w:bottom w:val="none" w:sz="0" w:space="0" w:color="auto"/>
            <w:right w:val="none" w:sz="0" w:space="0" w:color="auto"/>
          </w:divBdr>
        </w:div>
        <w:div w:id="1626350990">
          <w:marLeft w:val="1584"/>
          <w:marRight w:val="0"/>
          <w:marTop w:val="0"/>
          <w:marBottom w:val="0"/>
          <w:divBdr>
            <w:top w:val="none" w:sz="0" w:space="0" w:color="auto"/>
            <w:left w:val="none" w:sz="0" w:space="0" w:color="auto"/>
            <w:bottom w:val="none" w:sz="0" w:space="0" w:color="auto"/>
            <w:right w:val="none" w:sz="0" w:space="0" w:color="auto"/>
          </w:divBdr>
        </w:div>
        <w:div w:id="684596678">
          <w:marLeft w:val="1584"/>
          <w:marRight w:val="0"/>
          <w:marTop w:val="0"/>
          <w:marBottom w:val="0"/>
          <w:divBdr>
            <w:top w:val="none" w:sz="0" w:space="0" w:color="auto"/>
            <w:left w:val="none" w:sz="0" w:space="0" w:color="auto"/>
            <w:bottom w:val="none" w:sz="0" w:space="0" w:color="auto"/>
            <w:right w:val="none" w:sz="0" w:space="0" w:color="auto"/>
          </w:divBdr>
        </w:div>
        <w:div w:id="437145769">
          <w:marLeft w:val="2304"/>
          <w:marRight w:val="0"/>
          <w:marTop w:val="0"/>
          <w:marBottom w:val="0"/>
          <w:divBdr>
            <w:top w:val="none" w:sz="0" w:space="0" w:color="auto"/>
            <w:left w:val="none" w:sz="0" w:space="0" w:color="auto"/>
            <w:bottom w:val="none" w:sz="0" w:space="0" w:color="auto"/>
            <w:right w:val="none" w:sz="0" w:space="0" w:color="auto"/>
          </w:divBdr>
        </w:div>
        <w:div w:id="547373072">
          <w:marLeft w:val="3024"/>
          <w:marRight w:val="0"/>
          <w:marTop w:val="0"/>
          <w:marBottom w:val="0"/>
          <w:divBdr>
            <w:top w:val="none" w:sz="0" w:space="0" w:color="auto"/>
            <w:left w:val="none" w:sz="0" w:space="0" w:color="auto"/>
            <w:bottom w:val="none" w:sz="0" w:space="0" w:color="auto"/>
            <w:right w:val="none" w:sz="0" w:space="0" w:color="auto"/>
          </w:divBdr>
        </w:div>
        <w:div w:id="1161507824">
          <w:marLeft w:val="3024"/>
          <w:marRight w:val="0"/>
          <w:marTop w:val="0"/>
          <w:marBottom w:val="0"/>
          <w:divBdr>
            <w:top w:val="none" w:sz="0" w:space="0" w:color="auto"/>
            <w:left w:val="none" w:sz="0" w:space="0" w:color="auto"/>
            <w:bottom w:val="none" w:sz="0" w:space="0" w:color="auto"/>
            <w:right w:val="none" w:sz="0" w:space="0" w:color="auto"/>
          </w:divBdr>
        </w:div>
        <w:div w:id="895090824">
          <w:marLeft w:val="2304"/>
          <w:marRight w:val="0"/>
          <w:marTop w:val="0"/>
          <w:marBottom w:val="0"/>
          <w:divBdr>
            <w:top w:val="none" w:sz="0" w:space="0" w:color="auto"/>
            <w:left w:val="none" w:sz="0" w:space="0" w:color="auto"/>
            <w:bottom w:val="none" w:sz="0" w:space="0" w:color="auto"/>
            <w:right w:val="none" w:sz="0" w:space="0" w:color="auto"/>
          </w:divBdr>
        </w:div>
        <w:div w:id="92478871">
          <w:marLeft w:val="3024"/>
          <w:marRight w:val="0"/>
          <w:marTop w:val="0"/>
          <w:marBottom w:val="0"/>
          <w:divBdr>
            <w:top w:val="none" w:sz="0" w:space="0" w:color="auto"/>
            <w:left w:val="none" w:sz="0" w:space="0" w:color="auto"/>
            <w:bottom w:val="none" w:sz="0" w:space="0" w:color="auto"/>
            <w:right w:val="none" w:sz="0" w:space="0" w:color="auto"/>
          </w:divBdr>
        </w:div>
        <w:div w:id="846333506">
          <w:marLeft w:val="3024"/>
          <w:marRight w:val="0"/>
          <w:marTop w:val="0"/>
          <w:marBottom w:val="0"/>
          <w:divBdr>
            <w:top w:val="none" w:sz="0" w:space="0" w:color="auto"/>
            <w:left w:val="none" w:sz="0" w:space="0" w:color="auto"/>
            <w:bottom w:val="none" w:sz="0" w:space="0" w:color="auto"/>
            <w:right w:val="none" w:sz="0" w:space="0" w:color="auto"/>
          </w:divBdr>
        </w:div>
        <w:div w:id="659963083">
          <w:marLeft w:val="3024"/>
          <w:marRight w:val="0"/>
          <w:marTop w:val="0"/>
          <w:marBottom w:val="0"/>
          <w:divBdr>
            <w:top w:val="none" w:sz="0" w:space="0" w:color="auto"/>
            <w:left w:val="none" w:sz="0" w:space="0" w:color="auto"/>
            <w:bottom w:val="none" w:sz="0" w:space="0" w:color="auto"/>
            <w:right w:val="none" w:sz="0" w:space="0" w:color="auto"/>
          </w:divBdr>
        </w:div>
        <w:div w:id="2112388949">
          <w:marLeft w:val="3024"/>
          <w:marRight w:val="0"/>
          <w:marTop w:val="0"/>
          <w:marBottom w:val="0"/>
          <w:divBdr>
            <w:top w:val="none" w:sz="0" w:space="0" w:color="auto"/>
            <w:left w:val="none" w:sz="0" w:space="0" w:color="auto"/>
            <w:bottom w:val="none" w:sz="0" w:space="0" w:color="auto"/>
            <w:right w:val="none" w:sz="0" w:space="0" w:color="auto"/>
          </w:divBdr>
        </w:div>
        <w:div w:id="1047148478">
          <w:marLeft w:val="2304"/>
          <w:marRight w:val="0"/>
          <w:marTop w:val="0"/>
          <w:marBottom w:val="0"/>
          <w:divBdr>
            <w:top w:val="none" w:sz="0" w:space="0" w:color="auto"/>
            <w:left w:val="none" w:sz="0" w:space="0" w:color="auto"/>
            <w:bottom w:val="none" w:sz="0" w:space="0" w:color="auto"/>
            <w:right w:val="none" w:sz="0" w:space="0" w:color="auto"/>
          </w:divBdr>
        </w:div>
        <w:div w:id="804466183">
          <w:marLeft w:val="3024"/>
          <w:marRight w:val="0"/>
          <w:marTop w:val="0"/>
          <w:marBottom w:val="0"/>
          <w:divBdr>
            <w:top w:val="none" w:sz="0" w:space="0" w:color="auto"/>
            <w:left w:val="none" w:sz="0" w:space="0" w:color="auto"/>
            <w:bottom w:val="none" w:sz="0" w:space="0" w:color="auto"/>
            <w:right w:val="none" w:sz="0" w:space="0" w:color="auto"/>
          </w:divBdr>
        </w:div>
      </w:divsChild>
    </w:div>
    <w:div w:id="1476801436">
      <w:bodyDiv w:val="1"/>
      <w:marLeft w:val="0"/>
      <w:marRight w:val="0"/>
      <w:marTop w:val="0"/>
      <w:marBottom w:val="0"/>
      <w:divBdr>
        <w:top w:val="none" w:sz="0" w:space="0" w:color="auto"/>
        <w:left w:val="none" w:sz="0" w:space="0" w:color="auto"/>
        <w:bottom w:val="none" w:sz="0" w:space="0" w:color="auto"/>
        <w:right w:val="none" w:sz="0" w:space="0" w:color="auto"/>
      </w:divBdr>
    </w:div>
    <w:div w:id="1489706483">
      <w:bodyDiv w:val="1"/>
      <w:marLeft w:val="0"/>
      <w:marRight w:val="0"/>
      <w:marTop w:val="0"/>
      <w:marBottom w:val="0"/>
      <w:divBdr>
        <w:top w:val="none" w:sz="0" w:space="0" w:color="auto"/>
        <w:left w:val="none" w:sz="0" w:space="0" w:color="auto"/>
        <w:bottom w:val="none" w:sz="0" w:space="0" w:color="auto"/>
        <w:right w:val="none" w:sz="0" w:space="0" w:color="auto"/>
      </w:divBdr>
      <w:divsChild>
        <w:div w:id="263848199">
          <w:marLeft w:val="720"/>
          <w:marRight w:val="0"/>
          <w:marTop w:val="0"/>
          <w:marBottom w:val="0"/>
          <w:divBdr>
            <w:top w:val="none" w:sz="0" w:space="0" w:color="auto"/>
            <w:left w:val="none" w:sz="0" w:space="0" w:color="auto"/>
            <w:bottom w:val="none" w:sz="0" w:space="0" w:color="auto"/>
            <w:right w:val="none" w:sz="0" w:space="0" w:color="auto"/>
          </w:divBdr>
        </w:div>
        <w:div w:id="562521092">
          <w:marLeft w:val="1354"/>
          <w:marRight w:val="0"/>
          <w:marTop w:val="0"/>
          <w:marBottom w:val="0"/>
          <w:divBdr>
            <w:top w:val="none" w:sz="0" w:space="0" w:color="auto"/>
            <w:left w:val="none" w:sz="0" w:space="0" w:color="auto"/>
            <w:bottom w:val="none" w:sz="0" w:space="0" w:color="auto"/>
            <w:right w:val="none" w:sz="0" w:space="0" w:color="auto"/>
          </w:divBdr>
        </w:div>
        <w:div w:id="805120225">
          <w:marLeft w:val="1354"/>
          <w:marRight w:val="0"/>
          <w:marTop w:val="0"/>
          <w:marBottom w:val="0"/>
          <w:divBdr>
            <w:top w:val="none" w:sz="0" w:space="0" w:color="auto"/>
            <w:left w:val="none" w:sz="0" w:space="0" w:color="auto"/>
            <w:bottom w:val="none" w:sz="0" w:space="0" w:color="auto"/>
            <w:right w:val="none" w:sz="0" w:space="0" w:color="auto"/>
          </w:divBdr>
        </w:div>
        <w:div w:id="570626077">
          <w:marLeft w:val="1354"/>
          <w:marRight w:val="0"/>
          <w:marTop w:val="0"/>
          <w:marBottom w:val="0"/>
          <w:divBdr>
            <w:top w:val="none" w:sz="0" w:space="0" w:color="auto"/>
            <w:left w:val="none" w:sz="0" w:space="0" w:color="auto"/>
            <w:bottom w:val="none" w:sz="0" w:space="0" w:color="auto"/>
            <w:right w:val="none" w:sz="0" w:space="0" w:color="auto"/>
          </w:divBdr>
        </w:div>
        <w:div w:id="197743501">
          <w:marLeft w:val="1354"/>
          <w:marRight w:val="0"/>
          <w:marTop w:val="0"/>
          <w:marBottom w:val="0"/>
          <w:divBdr>
            <w:top w:val="none" w:sz="0" w:space="0" w:color="auto"/>
            <w:left w:val="none" w:sz="0" w:space="0" w:color="auto"/>
            <w:bottom w:val="none" w:sz="0" w:space="0" w:color="auto"/>
            <w:right w:val="none" w:sz="0" w:space="0" w:color="auto"/>
          </w:divBdr>
        </w:div>
      </w:divsChild>
    </w:div>
    <w:div w:id="1491557155">
      <w:bodyDiv w:val="1"/>
      <w:marLeft w:val="0"/>
      <w:marRight w:val="0"/>
      <w:marTop w:val="0"/>
      <w:marBottom w:val="0"/>
      <w:divBdr>
        <w:top w:val="none" w:sz="0" w:space="0" w:color="auto"/>
        <w:left w:val="none" w:sz="0" w:space="0" w:color="auto"/>
        <w:bottom w:val="none" w:sz="0" w:space="0" w:color="auto"/>
        <w:right w:val="none" w:sz="0" w:space="0" w:color="auto"/>
      </w:divBdr>
      <w:divsChild>
        <w:div w:id="2051955244">
          <w:marLeft w:val="720"/>
          <w:marRight w:val="0"/>
          <w:marTop w:val="0"/>
          <w:marBottom w:val="0"/>
          <w:divBdr>
            <w:top w:val="none" w:sz="0" w:space="0" w:color="auto"/>
            <w:left w:val="none" w:sz="0" w:space="0" w:color="auto"/>
            <w:bottom w:val="none" w:sz="0" w:space="0" w:color="auto"/>
            <w:right w:val="none" w:sz="0" w:space="0" w:color="auto"/>
          </w:divBdr>
        </w:div>
        <w:div w:id="772438209">
          <w:marLeft w:val="720"/>
          <w:marRight w:val="0"/>
          <w:marTop w:val="0"/>
          <w:marBottom w:val="0"/>
          <w:divBdr>
            <w:top w:val="none" w:sz="0" w:space="0" w:color="auto"/>
            <w:left w:val="none" w:sz="0" w:space="0" w:color="auto"/>
            <w:bottom w:val="none" w:sz="0" w:space="0" w:color="auto"/>
            <w:right w:val="none" w:sz="0" w:space="0" w:color="auto"/>
          </w:divBdr>
        </w:div>
        <w:div w:id="520703335">
          <w:marLeft w:val="720"/>
          <w:marRight w:val="0"/>
          <w:marTop w:val="0"/>
          <w:marBottom w:val="0"/>
          <w:divBdr>
            <w:top w:val="none" w:sz="0" w:space="0" w:color="auto"/>
            <w:left w:val="none" w:sz="0" w:space="0" w:color="auto"/>
            <w:bottom w:val="none" w:sz="0" w:space="0" w:color="auto"/>
            <w:right w:val="none" w:sz="0" w:space="0" w:color="auto"/>
          </w:divBdr>
        </w:div>
        <w:div w:id="1912037958">
          <w:marLeft w:val="1584"/>
          <w:marRight w:val="0"/>
          <w:marTop w:val="0"/>
          <w:marBottom w:val="0"/>
          <w:divBdr>
            <w:top w:val="none" w:sz="0" w:space="0" w:color="auto"/>
            <w:left w:val="none" w:sz="0" w:space="0" w:color="auto"/>
            <w:bottom w:val="none" w:sz="0" w:space="0" w:color="auto"/>
            <w:right w:val="none" w:sz="0" w:space="0" w:color="auto"/>
          </w:divBdr>
        </w:div>
        <w:div w:id="1756391000">
          <w:marLeft w:val="1584"/>
          <w:marRight w:val="0"/>
          <w:marTop w:val="0"/>
          <w:marBottom w:val="0"/>
          <w:divBdr>
            <w:top w:val="none" w:sz="0" w:space="0" w:color="auto"/>
            <w:left w:val="none" w:sz="0" w:space="0" w:color="auto"/>
            <w:bottom w:val="none" w:sz="0" w:space="0" w:color="auto"/>
            <w:right w:val="none" w:sz="0" w:space="0" w:color="auto"/>
          </w:divBdr>
        </w:div>
      </w:divsChild>
    </w:div>
    <w:div w:id="1493789846">
      <w:bodyDiv w:val="1"/>
      <w:marLeft w:val="0"/>
      <w:marRight w:val="0"/>
      <w:marTop w:val="0"/>
      <w:marBottom w:val="0"/>
      <w:divBdr>
        <w:top w:val="none" w:sz="0" w:space="0" w:color="auto"/>
        <w:left w:val="none" w:sz="0" w:space="0" w:color="auto"/>
        <w:bottom w:val="none" w:sz="0" w:space="0" w:color="auto"/>
        <w:right w:val="none" w:sz="0" w:space="0" w:color="auto"/>
      </w:divBdr>
    </w:div>
    <w:div w:id="1499272871">
      <w:bodyDiv w:val="1"/>
      <w:marLeft w:val="0"/>
      <w:marRight w:val="0"/>
      <w:marTop w:val="0"/>
      <w:marBottom w:val="0"/>
      <w:divBdr>
        <w:top w:val="none" w:sz="0" w:space="0" w:color="auto"/>
        <w:left w:val="none" w:sz="0" w:space="0" w:color="auto"/>
        <w:bottom w:val="none" w:sz="0" w:space="0" w:color="auto"/>
        <w:right w:val="none" w:sz="0" w:space="0" w:color="auto"/>
      </w:divBdr>
      <w:divsChild>
        <w:div w:id="1496068928">
          <w:marLeft w:val="720"/>
          <w:marRight w:val="0"/>
          <w:marTop w:val="0"/>
          <w:marBottom w:val="0"/>
          <w:divBdr>
            <w:top w:val="none" w:sz="0" w:space="0" w:color="auto"/>
            <w:left w:val="none" w:sz="0" w:space="0" w:color="auto"/>
            <w:bottom w:val="none" w:sz="0" w:space="0" w:color="auto"/>
            <w:right w:val="none" w:sz="0" w:space="0" w:color="auto"/>
          </w:divBdr>
        </w:div>
        <w:div w:id="727339025">
          <w:marLeft w:val="720"/>
          <w:marRight w:val="0"/>
          <w:marTop w:val="0"/>
          <w:marBottom w:val="0"/>
          <w:divBdr>
            <w:top w:val="none" w:sz="0" w:space="0" w:color="auto"/>
            <w:left w:val="none" w:sz="0" w:space="0" w:color="auto"/>
            <w:bottom w:val="none" w:sz="0" w:space="0" w:color="auto"/>
            <w:right w:val="none" w:sz="0" w:space="0" w:color="auto"/>
          </w:divBdr>
        </w:div>
        <w:div w:id="971446287">
          <w:marLeft w:val="720"/>
          <w:marRight w:val="0"/>
          <w:marTop w:val="0"/>
          <w:marBottom w:val="0"/>
          <w:divBdr>
            <w:top w:val="none" w:sz="0" w:space="0" w:color="auto"/>
            <w:left w:val="none" w:sz="0" w:space="0" w:color="auto"/>
            <w:bottom w:val="none" w:sz="0" w:space="0" w:color="auto"/>
            <w:right w:val="none" w:sz="0" w:space="0" w:color="auto"/>
          </w:divBdr>
        </w:div>
        <w:div w:id="1229267811">
          <w:marLeft w:val="720"/>
          <w:marRight w:val="0"/>
          <w:marTop w:val="0"/>
          <w:marBottom w:val="0"/>
          <w:divBdr>
            <w:top w:val="none" w:sz="0" w:space="0" w:color="auto"/>
            <w:left w:val="none" w:sz="0" w:space="0" w:color="auto"/>
            <w:bottom w:val="none" w:sz="0" w:space="0" w:color="auto"/>
            <w:right w:val="none" w:sz="0" w:space="0" w:color="auto"/>
          </w:divBdr>
        </w:div>
        <w:div w:id="986397679">
          <w:marLeft w:val="720"/>
          <w:marRight w:val="0"/>
          <w:marTop w:val="0"/>
          <w:marBottom w:val="0"/>
          <w:divBdr>
            <w:top w:val="none" w:sz="0" w:space="0" w:color="auto"/>
            <w:left w:val="none" w:sz="0" w:space="0" w:color="auto"/>
            <w:bottom w:val="none" w:sz="0" w:space="0" w:color="auto"/>
            <w:right w:val="none" w:sz="0" w:space="0" w:color="auto"/>
          </w:divBdr>
        </w:div>
        <w:div w:id="1454136151">
          <w:marLeft w:val="720"/>
          <w:marRight w:val="0"/>
          <w:marTop w:val="0"/>
          <w:marBottom w:val="0"/>
          <w:divBdr>
            <w:top w:val="none" w:sz="0" w:space="0" w:color="auto"/>
            <w:left w:val="none" w:sz="0" w:space="0" w:color="auto"/>
            <w:bottom w:val="none" w:sz="0" w:space="0" w:color="auto"/>
            <w:right w:val="none" w:sz="0" w:space="0" w:color="auto"/>
          </w:divBdr>
        </w:div>
        <w:div w:id="428937039">
          <w:marLeft w:val="720"/>
          <w:marRight w:val="0"/>
          <w:marTop w:val="0"/>
          <w:marBottom w:val="0"/>
          <w:divBdr>
            <w:top w:val="none" w:sz="0" w:space="0" w:color="auto"/>
            <w:left w:val="none" w:sz="0" w:space="0" w:color="auto"/>
            <w:bottom w:val="none" w:sz="0" w:space="0" w:color="auto"/>
            <w:right w:val="none" w:sz="0" w:space="0" w:color="auto"/>
          </w:divBdr>
        </w:div>
      </w:divsChild>
    </w:div>
    <w:div w:id="1506243756">
      <w:bodyDiv w:val="1"/>
      <w:marLeft w:val="0"/>
      <w:marRight w:val="0"/>
      <w:marTop w:val="0"/>
      <w:marBottom w:val="0"/>
      <w:divBdr>
        <w:top w:val="none" w:sz="0" w:space="0" w:color="auto"/>
        <w:left w:val="none" w:sz="0" w:space="0" w:color="auto"/>
        <w:bottom w:val="none" w:sz="0" w:space="0" w:color="auto"/>
        <w:right w:val="none" w:sz="0" w:space="0" w:color="auto"/>
      </w:divBdr>
      <w:divsChild>
        <w:div w:id="1494025103">
          <w:marLeft w:val="720"/>
          <w:marRight w:val="0"/>
          <w:marTop w:val="0"/>
          <w:marBottom w:val="0"/>
          <w:divBdr>
            <w:top w:val="none" w:sz="0" w:space="0" w:color="auto"/>
            <w:left w:val="none" w:sz="0" w:space="0" w:color="auto"/>
            <w:bottom w:val="none" w:sz="0" w:space="0" w:color="auto"/>
            <w:right w:val="none" w:sz="0" w:space="0" w:color="auto"/>
          </w:divBdr>
        </w:div>
        <w:div w:id="136726961">
          <w:marLeft w:val="720"/>
          <w:marRight w:val="0"/>
          <w:marTop w:val="0"/>
          <w:marBottom w:val="0"/>
          <w:divBdr>
            <w:top w:val="none" w:sz="0" w:space="0" w:color="auto"/>
            <w:left w:val="none" w:sz="0" w:space="0" w:color="auto"/>
            <w:bottom w:val="none" w:sz="0" w:space="0" w:color="auto"/>
            <w:right w:val="none" w:sz="0" w:space="0" w:color="auto"/>
          </w:divBdr>
        </w:div>
        <w:div w:id="1552812043">
          <w:marLeft w:val="720"/>
          <w:marRight w:val="0"/>
          <w:marTop w:val="0"/>
          <w:marBottom w:val="0"/>
          <w:divBdr>
            <w:top w:val="none" w:sz="0" w:space="0" w:color="auto"/>
            <w:left w:val="none" w:sz="0" w:space="0" w:color="auto"/>
            <w:bottom w:val="none" w:sz="0" w:space="0" w:color="auto"/>
            <w:right w:val="none" w:sz="0" w:space="0" w:color="auto"/>
          </w:divBdr>
        </w:div>
        <w:div w:id="1213422087">
          <w:marLeft w:val="720"/>
          <w:marRight w:val="0"/>
          <w:marTop w:val="0"/>
          <w:marBottom w:val="0"/>
          <w:divBdr>
            <w:top w:val="none" w:sz="0" w:space="0" w:color="auto"/>
            <w:left w:val="none" w:sz="0" w:space="0" w:color="auto"/>
            <w:bottom w:val="none" w:sz="0" w:space="0" w:color="auto"/>
            <w:right w:val="none" w:sz="0" w:space="0" w:color="auto"/>
          </w:divBdr>
        </w:div>
      </w:divsChild>
    </w:div>
    <w:div w:id="1515223823">
      <w:bodyDiv w:val="1"/>
      <w:marLeft w:val="0"/>
      <w:marRight w:val="0"/>
      <w:marTop w:val="0"/>
      <w:marBottom w:val="0"/>
      <w:divBdr>
        <w:top w:val="none" w:sz="0" w:space="0" w:color="auto"/>
        <w:left w:val="none" w:sz="0" w:space="0" w:color="auto"/>
        <w:bottom w:val="none" w:sz="0" w:space="0" w:color="auto"/>
        <w:right w:val="none" w:sz="0" w:space="0" w:color="auto"/>
      </w:divBdr>
      <w:divsChild>
        <w:div w:id="1598900308">
          <w:marLeft w:val="720"/>
          <w:marRight w:val="0"/>
          <w:marTop w:val="0"/>
          <w:marBottom w:val="0"/>
          <w:divBdr>
            <w:top w:val="none" w:sz="0" w:space="0" w:color="auto"/>
            <w:left w:val="none" w:sz="0" w:space="0" w:color="auto"/>
            <w:bottom w:val="none" w:sz="0" w:space="0" w:color="auto"/>
            <w:right w:val="none" w:sz="0" w:space="0" w:color="auto"/>
          </w:divBdr>
        </w:div>
        <w:div w:id="2126191992">
          <w:marLeft w:val="720"/>
          <w:marRight w:val="0"/>
          <w:marTop w:val="0"/>
          <w:marBottom w:val="0"/>
          <w:divBdr>
            <w:top w:val="none" w:sz="0" w:space="0" w:color="auto"/>
            <w:left w:val="none" w:sz="0" w:space="0" w:color="auto"/>
            <w:bottom w:val="none" w:sz="0" w:space="0" w:color="auto"/>
            <w:right w:val="none" w:sz="0" w:space="0" w:color="auto"/>
          </w:divBdr>
        </w:div>
        <w:div w:id="593562126">
          <w:marLeft w:val="1584"/>
          <w:marRight w:val="0"/>
          <w:marTop w:val="0"/>
          <w:marBottom w:val="0"/>
          <w:divBdr>
            <w:top w:val="none" w:sz="0" w:space="0" w:color="auto"/>
            <w:left w:val="none" w:sz="0" w:space="0" w:color="auto"/>
            <w:bottom w:val="none" w:sz="0" w:space="0" w:color="auto"/>
            <w:right w:val="none" w:sz="0" w:space="0" w:color="auto"/>
          </w:divBdr>
        </w:div>
        <w:div w:id="322707362">
          <w:marLeft w:val="720"/>
          <w:marRight w:val="0"/>
          <w:marTop w:val="0"/>
          <w:marBottom w:val="0"/>
          <w:divBdr>
            <w:top w:val="none" w:sz="0" w:space="0" w:color="auto"/>
            <w:left w:val="none" w:sz="0" w:space="0" w:color="auto"/>
            <w:bottom w:val="none" w:sz="0" w:space="0" w:color="auto"/>
            <w:right w:val="none" w:sz="0" w:space="0" w:color="auto"/>
          </w:divBdr>
        </w:div>
        <w:div w:id="540746605">
          <w:marLeft w:val="720"/>
          <w:marRight w:val="0"/>
          <w:marTop w:val="0"/>
          <w:marBottom w:val="0"/>
          <w:divBdr>
            <w:top w:val="none" w:sz="0" w:space="0" w:color="auto"/>
            <w:left w:val="none" w:sz="0" w:space="0" w:color="auto"/>
            <w:bottom w:val="none" w:sz="0" w:space="0" w:color="auto"/>
            <w:right w:val="none" w:sz="0" w:space="0" w:color="auto"/>
          </w:divBdr>
        </w:div>
        <w:div w:id="817496631">
          <w:marLeft w:val="720"/>
          <w:marRight w:val="0"/>
          <w:marTop w:val="0"/>
          <w:marBottom w:val="0"/>
          <w:divBdr>
            <w:top w:val="none" w:sz="0" w:space="0" w:color="auto"/>
            <w:left w:val="none" w:sz="0" w:space="0" w:color="auto"/>
            <w:bottom w:val="none" w:sz="0" w:space="0" w:color="auto"/>
            <w:right w:val="none" w:sz="0" w:space="0" w:color="auto"/>
          </w:divBdr>
        </w:div>
        <w:div w:id="1226184914">
          <w:marLeft w:val="720"/>
          <w:marRight w:val="0"/>
          <w:marTop w:val="0"/>
          <w:marBottom w:val="0"/>
          <w:divBdr>
            <w:top w:val="none" w:sz="0" w:space="0" w:color="auto"/>
            <w:left w:val="none" w:sz="0" w:space="0" w:color="auto"/>
            <w:bottom w:val="none" w:sz="0" w:space="0" w:color="auto"/>
            <w:right w:val="none" w:sz="0" w:space="0" w:color="auto"/>
          </w:divBdr>
        </w:div>
        <w:div w:id="718893587">
          <w:marLeft w:val="720"/>
          <w:marRight w:val="0"/>
          <w:marTop w:val="0"/>
          <w:marBottom w:val="0"/>
          <w:divBdr>
            <w:top w:val="none" w:sz="0" w:space="0" w:color="auto"/>
            <w:left w:val="none" w:sz="0" w:space="0" w:color="auto"/>
            <w:bottom w:val="none" w:sz="0" w:space="0" w:color="auto"/>
            <w:right w:val="none" w:sz="0" w:space="0" w:color="auto"/>
          </w:divBdr>
        </w:div>
      </w:divsChild>
    </w:div>
    <w:div w:id="1515455735">
      <w:bodyDiv w:val="1"/>
      <w:marLeft w:val="0"/>
      <w:marRight w:val="0"/>
      <w:marTop w:val="0"/>
      <w:marBottom w:val="0"/>
      <w:divBdr>
        <w:top w:val="none" w:sz="0" w:space="0" w:color="auto"/>
        <w:left w:val="none" w:sz="0" w:space="0" w:color="auto"/>
        <w:bottom w:val="none" w:sz="0" w:space="0" w:color="auto"/>
        <w:right w:val="none" w:sz="0" w:space="0" w:color="auto"/>
      </w:divBdr>
      <w:divsChild>
        <w:div w:id="734426743">
          <w:marLeft w:val="720"/>
          <w:marRight w:val="0"/>
          <w:marTop w:val="0"/>
          <w:marBottom w:val="0"/>
          <w:divBdr>
            <w:top w:val="none" w:sz="0" w:space="0" w:color="auto"/>
            <w:left w:val="none" w:sz="0" w:space="0" w:color="auto"/>
            <w:bottom w:val="none" w:sz="0" w:space="0" w:color="auto"/>
            <w:right w:val="none" w:sz="0" w:space="0" w:color="auto"/>
          </w:divBdr>
        </w:div>
      </w:divsChild>
    </w:div>
    <w:div w:id="1520388181">
      <w:bodyDiv w:val="1"/>
      <w:marLeft w:val="0"/>
      <w:marRight w:val="0"/>
      <w:marTop w:val="0"/>
      <w:marBottom w:val="0"/>
      <w:divBdr>
        <w:top w:val="none" w:sz="0" w:space="0" w:color="auto"/>
        <w:left w:val="none" w:sz="0" w:space="0" w:color="auto"/>
        <w:bottom w:val="none" w:sz="0" w:space="0" w:color="auto"/>
        <w:right w:val="none" w:sz="0" w:space="0" w:color="auto"/>
      </w:divBdr>
      <w:divsChild>
        <w:div w:id="825122631">
          <w:marLeft w:val="720"/>
          <w:marRight w:val="0"/>
          <w:marTop w:val="0"/>
          <w:marBottom w:val="0"/>
          <w:divBdr>
            <w:top w:val="none" w:sz="0" w:space="0" w:color="auto"/>
            <w:left w:val="none" w:sz="0" w:space="0" w:color="auto"/>
            <w:bottom w:val="none" w:sz="0" w:space="0" w:color="auto"/>
            <w:right w:val="none" w:sz="0" w:space="0" w:color="auto"/>
          </w:divBdr>
        </w:div>
      </w:divsChild>
    </w:div>
    <w:div w:id="1542546803">
      <w:bodyDiv w:val="1"/>
      <w:marLeft w:val="0"/>
      <w:marRight w:val="0"/>
      <w:marTop w:val="0"/>
      <w:marBottom w:val="0"/>
      <w:divBdr>
        <w:top w:val="none" w:sz="0" w:space="0" w:color="auto"/>
        <w:left w:val="none" w:sz="0" w:space="0" w:color="auto"/>
        <w:bottom w:val="none" w:sz="0" w:space="0" w:color="auto"/>
        <w:right w:val="none" w:sz="0" w:space="0" w:color="auto"/>
      </w:divBdr>
    </w:div>
    <w:div w:id="1548175757">
      <w:bodyDiv w:val="1"/>
      <w:marLeft w:val="0"/>
      <w:marRight w:val="0"/>
      <w:marTop w:val="0"/>
      <w:marBottom w:val="0"/>
      <w:divBdr>
        <w:top w:val="none" w:sz="0" w:space="0" w:color="auto"/>
        <w:left w:val="none" w:sz="0" w:space="0" w:color="auto"/>
        <w:bottom w:val="none" w:sz="0" w:space="0" w:color="auto"/>
        <w:right w:val="none" w:sz="0" w:space="0" w:color="auto"/>
      </w:divBdr>
      <w:divsChild>
        <w:div w:id="1284850431">
          <w:marLeft w:val="1584"/>
          <w:marRight w:val="0"/>
          <w:marTop w:val="0"/>
          <w:marBottom w:val="0"/>
          <w:divBdr>
            <w:top w:val="none" w:sz="0" w:space="0" w:color="auto"/>
            <w:left w:val="none" w:sz="0" w:space="0" w:color="auto"/>
            <w:bottom w:val="none" w:sz="0" w:space="0" w:color="auto"/>
            <w:right w:val="none" w:sz="0" w:space="0" w:color="auto"/>
          </w:divBdr>
        </w:div>
        <w:div w:id="1495604883">
          <w:marLeft w:val="1584"/>
          <w:marRight w:val="0"/>
          <w:marTop w:val="0"/>
          <w:marBottom w:val="0"/>
          <w:divBdr>
            <w:top w:val="none" w:sz="0" w:space="0" w:color="auto"/>
            <w:left w:val="none" w:sz="0" w:space="0" w:color="auto"/>
            <w:bottom w:val="none" w:sz="0" w:space="0" w:color="auto"/>
            <w:right w:val="none" w:sz="0" w:space="0" w:color="auto"/>
          </w:divBdr>
        </w:div>
        <w:div w:id="1253855878">
          <w:marLeft w:val="1584"/>
          <w:marRight w:val="0"/>
          <w:marTop w:val="0"/>
          <w:marBottom w:val="0"/>
          <w:divBdr>
            <w:top w:val="none" w:sz="0" w:space="0" w:color="auto"/>
            <w:left w:val="none" w:sz="0" w:space="0" w:color="auto"/>
            <w:bottom w:val="none" w:sz="0" w:space="0" w:color="auto"/>
            <w:right w:val="none" w:sz="0" w:space="0" w:color="auto"/>
          </w:divBdr>
        </w:div>
        <w:div w:id="611136607">
          <w:marLeft w:val="1584"/>
          <w:marRight w:val="0"/>
          <w:marTop w:val="0"/>
          <w:marBottom w:val="0"/>
          <w:divBdr>
            <w:top w:val="none" w:sz="0" w:space="0" w:color="auto"/>
            <w:left w:val="none" w:sz="0" w:space="0" w:color="auto"/>
            <w:bottom w:val="none" w:sz="0" w:space="0" w:color="auto"/>
            <w:right w:val="none" w:sz="0" w:space="0" w:color="auto"/>
          </w:divBdr>
        </w:div>
        <w:div w:id="303699807">
          <w:marLeft w:val="720"/>
          <w:marRight w:val="0"/>
          <w:marTop w:val="0"/>
          <w:marBottom w:val="0"/>
          <w:divBdr>
            <w:top w:val="none" w:sz="0" w:space="0" w:color="auto"/>
            <w:left w:val="none" w:sz="0" w:space="0" w:color="auto"/>
            <w:bottom w:val="none" w:sz="0" w:space="0" w:color="auto"/>
            <w:right w:val="none" w:sz="0" w:space="0" w:color="auto"/>
          </w:divBdr>
        </w:div>
        <w:div w:id="1145124744">
          <w:marLeft w:val="1584"/>
          <w:marRight w:val="0"/>
          <w:marTop w:val="0"/>
          <w:marBottom w:val="0"/>
          <w:divBdr>
            <w:top w:val="none" w:sz="0" w:space="0" w:color="auto"/>
            <w:left w:val="none" w:sz="0" w:space="0" w:color="auto"/>
            <w:bottom w:val="none" w:sz="0" w:space="0" w:color="auto"/>
            <w:right w:val="none" w:sz="0" w:space="0" w:color="auto"/>
          </w:divBdr>
        </w:div>
        <w:div w:id="1527328625">
          <w:marLeft w:val="1584"/>
          <w:marRight w:val="0"/>
          <w:marTop w:val="0"/>
          <w:marBottom w:val="0"/>
          <w:divBdr>
            <w:top w:val="none" w:sz="0" w:space="0" w:color="auto"/>
            <w:left w:val="none" w:sz="0" w:space="0" w:color="auto"/>
            <w:bottom w:val="none" w:sz="0" w:space="0" w:color="auto"/>
            <w:right w:val="none" w:sz="0" w:space="0" w:color="auto"/>
          </w:divBdr>
        </w:div>
        <w:div w:id="237717104">
          <w:marLeft w:val="1584"/>
          <w:marRight w:val="0"/>
          <w:marTop w:val="0"/>
          <w:marBottom w:val="0"/>
          <w:divBdr>
            <w:top w:val="none" w:sz="0" w:space="0" w:color="auto"/>
            <w:left w:val="none" w:sz="0" w:space="0" w:color="auto"/>
            <w:bottom w:val="none" w:sz="0" w:space="0" w:color="auto"/>
            <w:right w:val="none" w:sz="0" w:space="0" w:color="auto"/>
          </w:divBdr>
        </w:div>
      </w:divsChild>
    </w:div>
    <w:div w:id="1550072214">
      <w:bodyDiv w:val="1"/>
      <w:marLeft w:val="0"/>
      <w:marRight w:val="0"/>
      <w:marTop w:val="0"/>
      <w:marBottom w:val="0"/>
      <w:divBdr>
        <w:top w:val="none" w:sz="0" w:space="0" w:color="auto"/>
        <w:left w:val="none" w:sz="0" w:space="0" w:color="auto"/>
        <w:bottom w:val="none" w:sz="0" w:space="0" w:color="auto"/>
        <w:right w:val="none" w:sz="0" w:space="0" w:color="auto"/>
      </w:divBdr>
      <w:divsChild>
        <w:div w:id="1302029802">
          <w:marLeft w:val="1584"/>
          <w:marRight w:val="0"/>
          <w:marTop w:val="0"/>
          <w:marBottom w:val="0"/>
          <w:divBdr>
            <w:top w:val="none" w:sz="0" w:space="0" w:color="auto"/>
            <w:left w:val="none" w:sz="0" w:space="0" w:color="auto"/>
            <w:bottom w:val="none" w:sz="0" w:space="0" w:color="auto"/>
            <w:right w:val="none" w:sz="0" w:space="0" w:color="auto"/>
          </w:divBdr>
        </w:div>
        <w:div w:id="1754888763">
          <w:marLeft w:val="1584"/>
          <w:marRight w:val="0"/>
          <w:marTop w:val="0"/>
          <w:marBottom w:val="0"/>
          <w:divBdr>
            <w:top w:val="none" w:sz="0" w:space="0" w:color="auto"/>
            <w:left w:val="none" w:sz="0" w:space="0" w:color="auto"/>
            <w:bottom w:val="none" w:sz="0" w:space="0" w:color="auto"/>
            <w:right w:val="none" w:sz="0" w:space="0" w:color="auto"/>
          </w:divBdr>
        </w:div>
      </w:divsChild>
    </w:div>
    <w:div w:id="1552810766">
      <w:bodyDiv w:val="1"/>
      <w:marLeft w:val="0"/>
      <w:marRight w:val="0"/>
      <w:marTop w:val="0"/>
      <w:marBottom w:val="0"/>
      <w:divBdr>
        <w:top w:val="none" w:sz="0" w:space="0" w:color="auto"/>
        <w:left w:val="none" w:sz="0" w:space="0" w:color="auto"/>
        <w:bottom w:val="none" w:sz="0" w:space="0" w:color="auto"/>
        <w:right w:val="none" w:sz="0" w:space="0" w:color="auto"/>
      </w:divBdr>
      <w:divsChild>
        <w:div w:id="196742837">
          <w:marLeft w:val="720"/>
          <w:marRight w:val="0"/>
          <w:marTop w:val="0"/>
          <w:marBottom w:val="0"/>
          <w:divBdr>
            <w:top w:val="none" w:sz="0" w:space="0" w:color="auto"/>
            <w:left w:val="none" w:sz="0" w:space="0" w:color="auto"/>
            <w:bottom w:val="none" w:sz="0" w:space="0" w:color="auto"/>
            <w:right w:val="none" w:sz="0" w:space="0" w:color="auto"/>
          </w:divBdr>
        </w:div>
        <w:div w:id="1846550151">
          <w:marLeft w:val="720"/>
          <w:marRight w:val="0"/>
          <w:marTop w:val="0"/>
          <w:marBottom w:val="0"/>
          <w:divBdr>
            <w:top w:val="none" w:sz="0" w:space="0" w:color="auto"/>
            <w:left w:val="none" w:sz="0" w:space="0" w:color="auto"/>
            <w:bottom w:val="none" w:sz="0" w:space="0" w:color="auto"/>
            <w:right w:val="none" w:sz="0" w:space="0" w:color="auto"/>
          </w:divBdr>
        </w:div>
        <w:div w:id="1792892939">
          <w:marLeft w:val="720"/>
          <w:marRight w:val="0"/>
          <w:marTop w:val="0"/>
          <w:marBottom w:val="0"/>
          <w:divBdr>
            <w:top w:val="none" w:sz="0" w:space="0" w:color="auto"/>
            <w:left w:val="none" w:sz="0" w:space="0" w:color="auto"/>
            <w:bottom w:val="none" w:sz="0" w:space="0" w:color="auto"/>
            <w:right w:val="none" w:sz="0" w:space="0" w:color="auto"/>
          </w:divBdr>
        </w:div>
        <w:div w:id="956638793">
          <w:marLeft w:val="720"/>
          <w:marRight w:val="0"/>
          <w:marTop w:val="0"/>
          <w:marBottom w:val="0"/>
          <w:divBdr>
            <w:top w:val="none" w:sz="0" w:space="0" w:color="auto"/>
            <w:left w:val="none" w:sz="0" w:space="0" w:color="auto"/>
            <w:bottom w:val="none" w:sz="0" w:space="0" w:color="auto"/>
            <w:right w:val="none" w:sz="0" w:space="0" w:color="auto"/>
          </w:divBdr>
        </w:div>
      </w:divsChild>
    </w:div>
    <w:div w:id="1552813078">
      <w:bodyDiv w:val="1"/>
      <w:marLeft w:val="0"/>
      <w:marRight w:val="0"/>
      <w:marTop w:val="0"/>
      <w:marBottom w:val="0"/>
      <w:divBdr>
        <w:top w:val="none" w:sz="0" w:space="0" w:color="auto"/>
        <w:left w:val="none" w:sz="0" w:space="0" w:color="auto"/>
        <w:bottom w:val="none" w:sz="0" w:space="0" w:color="auto"/>
        <w:right w:val="none" w:sz="0" w:space="0" w:color="auto"/>
      </w:divBdr>
      <w:divsChild>
        <w:div w:id="396906311">
          <w:marLeft w:val="720"/>
          <w:marRight w:val="0"/>
          <w:marTop w:val="0"/>
          <w:marBottom w:val="0"/>
          <w:divBdr>
            <w:top w:val="none" w:sz="0" w:space="0" w:color="auto"/>
            <w:left w:val="none" w:sz="0" w:space="0" w:color="auto"/>
            <w:bottom w:val="none" w:sz="0" w:space="0" w:color="auto"/>
            <w:right w:val="none" w:sz="0" w:space="0" w:color="auto"/>
          </w:divBdr>
        </w:div>
        <w:div w:id="353769759">
          <w:marLeft w:val="1584"/>
          <w:marRight w:val="0"/>
          <w:marTop w:val="0"/>
          <w:marBottom w:val="0"/>
          <w:divBdr>
            <w:top w:val="none" w:sz="0" w:space="0" w:color="auto"/>
            <w:left w:val="none" w:sz="0" w:space="0" w:color="auto"/>
            <w:bottom w:val="none" w:sz="0" w:space="0" w:color="auto"/>
            <w:right w:val="none" w:sz="0" w:space="0" w:color="auto"/>
          </w:divBdr>
        </w:div>
        <w:div w:id="798955481">
          <w:marLeft w:val="1584"/>
          <w:marRight w:val="0"/>
          <w:marTop w:val="0"/>
          <w:marBottom w:val="0"/>
          <w:divBdr>
            <w:top w:val="none" w:sz="0" w:space="0" w:color="auto"/>
            <w:left w:val="none" w:sz="0" w:space="0" w:color="auto"/>
            <w:bottom w:val="none" w:sz="0" w:space="0" w:color="auto"/>
            <w:right w:val="none" w:sz="0" w:space="0" w:color="auto"/>
          </w:divBdr>
        </w:div>
        <w:div w:id="145635224">
          <w:marLeft w:val="1584"/>
          <w:marRight w:val="0"/>
          <w:marTop w:val="0"/>
          <w:marBottom w:val="0"/>
          <w:divBdr>
            <w:top w:val="none" w:sz="0" w:space="0" w:color="auto"/>
            <w:left w:val="none" w:sz="0" w:space="0" w:color="auto"/>
            <w:bottom w:val="none" w:sz="0" w:space="0" w:color="auto"/>
            <w:right w:val="none" w:sz="0" w:space="0" w:color="auto"/>
          </w:divBdr>
        </w:div>
      </w:divsChild>
    </w:div>
    <w:div w:id="1554538583">
      <w:bodyDiv w:val="1"/>
      <w:marLeft w:val="0"/>
      <w:marRight w:val="0"/>
      <w:marTop w:val="0"/>
      <w:marBottom w:val="0"/>
      <w:divBdr>
        <w:top w:val="none" w:sz="0" w:space="0" w:color="auto"/>
        <w:left w:val="none" w:sz="0" w:space="0" w:color="auto"/>
        <w:bottom w:val="none" w:sz="0" w:space="0" w:color="auto"/>
        <w:right w:val="none" w:sz="0" w:space="0" w:color="auto"/>
      </w:divBdr>
      <w:divsChild>
        <w:div w:id="36782791">
          <w:marLeft w:val="720"/>
          <w:marRight w:val="0"/>
          <w:marTop w:val="0"/>
          <w:marBottom w:val="120"/>
          <w:divBdr>
            <w:top w:val="none" w:sz="0" w:space="0" w:color="auto"/>
            <w:left w:val="none" w:sz="0" w:space="0" w:color="auto"/>
            <w:bottom w:val="none" w:sz="0" w:space="0" w:color="auto"/>
            <w:right w:val="none" w:sz="0" w:space="0" w:color="auto"/>
          </w:divBdr>
        </w:div>
        <w:div w:id="1377044893">
          <w:marLeft w:val="720"/>
          <w:marRight w:val="0"/>
          <w:marTop w:val="0"/>
          <w:marBottom w:val="120"/>
          <w:divBdr>
            <w:top w:val="none" w:sz="0" w:space="0" w:color="auto"/>
            <w:left w:val="none" w:sz="0" w:space="0" w:color="auto"/>
            <w:bottom w:val="none" w:sz="0" w:space="0" w:color="auto"/>
            <w:right w:val="none" w:sz="0" w:space="0" w:color="auto"/>
          </w:divBdr>
        </w:div>
      </w:divsChild>
    </w:div>
    <w:div w:id="1555971253">
      <w:bodyDiv w:val="1"/>
      <w:marLeft w:val="0"/>
      <w:marRight w:val="0"/>
      <w:marTop w:val="0"/>
      <w:marBottom w:val="0"/>
      <w:divBdr>
        <w:top w:val="none" w:sz="0" w:space="0" w:color="auto"/>
        <w:left w:val="none" w:sz="0" w:space="0" w:color="auto"/>
        <w:bottom w:val="none" w:sz="0" w:space="0" w:color="auto"/>
        <w:right w:val="none" w:sz="0" w:space="0" w:color="auto"/>
      </w:divBdr>
      <w:divsChild>
        <w:div w:id="1004282680">
          <w:marLeft w:val="1584"/>
          <w:marRight w:val="0"/>
          <w:marTop w:val="0"/>
          <w:marBottom w:val="0"/>
          <w:divBdr>
            <w:top w:val="none" w:sz="0" w:space="0" w:color="auto"/>
            <w:left w:val="none" w:sz="0" w:space="0" w:color="auto"/>
            <w:bottom w:val="none" w:sz="0" w:space="0" w:color="auto"/>
            <w:right w:val="none" w:sz="0" w:space="0" w:color="auto"/>
          </w:divBdr>
        </w:div>
        <w:div w:id="1325817565">
          <w:marLeft w:val="1584"/>
          <w:marRight w:val="0"/>
          <w:marTop w:val="0"/>
          <w:marBottom w:val="0"/>
          <w:divBdr>
            <w:top w:val="none" w:sz="0" w:space="0" w:color="auto"/>
            <w:left w:val="none" w:sz="0" w:space="0" w:color="auto"/>
            <w:bottom w:val="none" w:sz="0" w:space="0" w:color="auto"/>
            <w:right w:val="none" w:sz="0" w:space="0" w:color="auto"/>
          </w:divBdr>
        </w:div>
        <w:div w:id="80375846">
          <w:marLeft w:val="2304"/>
          <w:marRight w:val="0"/>
          <w:marTop w:val="0"/>
          <w:marBottom w:val="0"/>
          <w:divBdr>
            <w:top w:val="none" w:sz="0" w:space="0" w:color="auto"/>
            <w:left w:val="none" w:sz="0" w:space="0" w:color="auto"/>
            <w:bottom w:val="none" w:sz="0" w:space="0" w:color="auto"/>
            <w:right w:val="none" w:sz="0" w:space="0" w:color="auto"/>
          </w:divBdr>
        </w:div>
        <w:div w:id="925528841">
          <w:marLeft w:val="2304"/>
          <w:marRight w:val="0"/>
          <w:marTop w:val="0"/>
          <w:marBottom w:val="0"/>
          <w:divBdr>
            <w:top w:val="none" w:sz="0" w:space="0" w:color="auto"/>
            <w:left w:val="none" w:sz="0" w:space="0" w:color="auto"/>
            <w:bottom w:val="none" w:sz="0" w:space="0" w:color="auto"/>
            <w:right w:val="none" w:sz="0" w:space="0" w:color="auto"/>
          </w:divBdr>
        </w:div>
        <w:div w:id="691300545">
          <w:marLeft w:val="1584"/>
          <w:marRight w:val="0"/>
          <w:marTop w:val="0"/>
          <w:marBottom w:val="0"/>
          <w:divBdr>
            <w:top w:val="none" w:sz="0" w:space="0" w:color="auto"/>
            <w:left w:val="none" w:sz="0" w:space="0" w:color="auto"/>
            <w:bottom w:val="none" w:sz="0" w:space="0" w:color="auto"/>
            <w:right w:val="none" w:sz="0" w:space="0" w:color="auto"/>
          </w:divBdr>
        </w:div>
      </w:divsChild>
    </w:div>
    <w:div w:id="1556431837">
      <w:bodyDiv w:val="1"/>
      <w:marLeft w:val="0"/>
      <w:marRight w:val="0"/>
      <w:marTop w:val="0"/>
      <w:marBottom w:val="0"/>
      <w:divBdr>
        <w:top w:val="none" w:sz="0" w:space="0" w:color="auto"/>
        <w:left w:val="none" w:sz="0" w:space="0" w:color="auto"/>
        <w:bottom w:val="none" w:sz="0" w:space="0" w:color="auto"/>
        <w:right w:val="none" w:sz="0" w:space="0" w:color="auto"/>
      </w:divBdr>
    </w:div>
    <w:div w:id="1558861264">
      <w:bodyDiv w:val="1"/>
      <w:marLeft w:val="0"/>
      <w:marRight w:val="0"/>
      <w:marTop w:val="0"/>
      <w:marBottom w:val="0"/>
      <w:divBdr>
        <w:top w:val="none" w:sz="0" w:space="0" w:color="auto"/>
        <w:left w:val="none" w:sz="0" w:space="0" w:color="auto"/>
        <w:bottom w:val="none" w:sz="0" w:space="0" w:color="auto"/>
        <w:right w:val="none" w:sz="0" w:space="0" w:color="auto"/>
      </w:divBdr>
      <w:divsChild>
        <w:div w:id="2052150714">
          <w:marLeft w:val="720"/>
          <w:marRight w:val="0"/>
          <w:marTop w:val="0"/>
          <w:marBottom w:val="0"/>
          <w:divBdr>
            <w:top w:val="none" w:sz="0" w:space="0" w:color="auto"/>
            <w:left w:val="none" w:sz="0" w:space="0" w:color="auto"/>
            <w:bottom w:val="none" w:sz="0" w:space="0" w:color="auto"/>
            <w:right w:val="none" w:sz="0" w:space="0" w:color="auto"/>
          </w:divBdr>
        </w:div>
      </w:divsChild>
    </w:div>
    <w:div w:id="1583875112">
      <w:bodyDiv w:val="1"/>
      <w:marLeft w:val="0"/>
      <w:marRight w:val="0"/>
      <w:marTop w:val="0"/>
      <w:marBottom w:val="0"/>
      <w:divBdr>
        <w:top w:val="none" w:sz="0" w:space="0" w:color="auto"/>
        <w:left w:val="none" w:sz="0" w:space="0" w:color="auto"/>
        <w:bottom w:val="none" w:sz="0" w:space="0" w:color="auto"/>
        <w:right w:val="none" w:sz="0" w:space="0" w:color="auto"/>
      </w:divBdr>
      <w:divsChild>
        <w:div w:id="1916429456">
          <w:marLeft w:val="720"/>
          <w:marRight w:val="0"/>
          <w:marTop w:val="0"/>
          <w:marBottom w:val="0"/>
          <w:divBdr>
            <w:top w:val="none" w:sz="0" w:space="0" w:color="auto"/>
            <w:left w:val="none" w:sz="0" w:space="0" w:color="auto"/>
            <w:bottom w:val="none" w:sz="0" w:space="0" w:color="auto"/>
            <w:right w:val="none" w:sz="0" w:space="0" w:color="auto"/>
          </w:divBdr>
        </w:div>
        <w:div w:id="1394042953">
          <w:marLeft w:val="720"/>
          <w:marRight w:val="0"/>
          <w:marTop w:val="0"/>
          <w:marBottom w:val="0"/>
          <w:divBdr>
            <w:top w:val="none" w:sz="0" w:space="0" w:color="auto"/>
            <w:left w:val="none" w:sz="0" w:space="0" w:color="auto"/>
            <w:bottom w:val="none" w:sz="0" w:space="0" w:color="auto"/>
            <w:right w:val="none" w:sz="0" w:space="0" w:color="auto"/>
          </w:divBdr>
        </w:div>
      </w:divsChild>
    </w:div>
    <w:div w:id="1584993372">
      <w:bodyDiv w:val="1"/>
      <w:marLeft w:val="0"/>
      <w:marRight w:val="0"/>
      <w:marTop w:val="0"/>
      <w:marBottom w:val="0"/>
      <w:divBdr>
        <w:top w:val="none" w:sz="0" w:space="0" w:color="auto"/>
        <w:left w:val="none" w:sz="0" w:space="0" w:color="auto"/>
        <w:bottom w:val="none" w:sz="0" w:space="0" w:color="auto"/>
        <w:right w:val="none" w:sz="0" w:space="0" w:color="auto"/>
      </w:divBdr>
      <w:divsChild>
        <w:div w:id="579212487">
          <w:marLeft w:val="720"/>
          <w:marRight w:val="0"/>
          <w:marTop w:val="0"/>
          <w:marBottom w:val="0"/>
          <w:divBdr>
            <w:top w:val="none" w:sz="0" w:space="0" w:color="auto"/>
            <w:left w:val="none" w:sz="0" w:space="0" w:color="auto"/>
            <w:bottom w:val="none" w:sz="0" w:space="0" w:color="auto"/>
            <w:right w:val="none" w:sz="0" w:space="0" w:color="auto"/>
          </w:divBdr>
        </w:div>
      </w:divsChild>
    </w:div>
    <w:div w:id="1585795862">
      <w:bodyDiv w:val="1"/>
      <w:marLeft w:val="0"/>
      <w:marRight w:val="0"/>
      <w:marTop w:val="0"/>
      <w:marBottom w:val="0"/>
      <w:divBdr>
        <w:top w:val="none" w:sz="0" w:space="0" w:color="auto"/>
        <w:left w:val="none" w:sz="0" w:space="0" w:color="auto"/>
        <w:bottom w:val="none" w:sz="0" w:space="0" w:color="auto"/>
        <w:right w:val="none" w:sz="0" w:space="0" w:color="auto"/>
      </w:divBdr>
      <w:divsChild>
        <w:div w:id="297145400">
          <w:marLeft w:val="720"/>
          <w:marRight w:val="0"/>
          <w:marTop w:val="0"/>
          <w:marBottom w:val="0"/>
          <w:divBdr>
            <w:top w:val="none" w:sz="0" w:space="0" w:color="auto"/>
            <w:left w:val="none" w:sz="0" w:space="0" w:color="auto"/>
            <w:bottom w:val="none" w:sz="0" w:space="0" w:color="auto"/>
            <w:right w:val="none" w:sz="0" w:space="0" w:color="auto"/>
          </w:divBdr>
        </w:div>
        <w:div w:id="536045372">
          <w:marLeft w:val="720"/>
          <w:marRight w:val="0"/>
          <w:marTop w:val="0"/>
          <w:marBottom w:val="0"/>
          <w:divBdr>
            <w:top w:val="none" w:sz="0" w:space="0" w:color="auto"/>
            <w:left w:val="none" w:sz="0" w:space="0" w:color="auto"/>
            <w:bottom w:val="none" w:sz="0" w:space="0" w:color="auto"/>
            <w:right w:val="none" w:sz="0" w:space="0" w:color="auto"/>
          </w:divBdr>
        </w:div>
        <w:div w:id="1099104635">
          <w:marLeft w:val="720"/>
          <w:marRight w:val="0"/>
          <w:marTop w:val="0"/>
          <w:marBottom w:val="0"/>
          <w:divBdr>
            <w:top w:val="none" w:sz="0" w:space="0" w:color="auto"/>
            <w:left w:val="none" w:sz="0" w:space="0" w:color="auto"/>
            <w:bottom w:val="none" w:sz="0" w:space="0" w:color="auto"/>
            <w:right w:val="none" w:sz="0" w:space="0" w:color="auto"/>
          </w:divBdr>
        </w:div>
      </w:divsChild>
    </w:div>
    <w:div w:id="1586260239">
      <w:bodyDiv w:val="1"/>
      <w:marLeft w:val="0"/>
      <w:marRight w:val="0"/>
      <w:marTop w:val="0"/>
      <w:marBottom w:val="0"/>
      <w:divBdr>
        <w:top w:val="none" w:sz="0" w:space="0" w:color="auto"/>
        <w:left w:val="none" w:sz="0" w:space="0" w:color="auto"/>
        <w:bottom w:val="none" w:sz="0" w:space="0" w:color="auto"/>
        <w:right w:val="none" w:sz="0" w:space="0" w:color="auto"/>
      </w:divBdr>
      <w:divsChild>
        <w:div w:id="1439447495">
          <w:marLeft w:val="547"/>
          <w:marRight w:val="0"/>
          <w:marTop w:val="200"/>
          <w:marBottom w:val="0"/>
          <w:divBdr>
            <w:top w:val="none" w:sz="0" w:space="0" w:color="auto"/>
            <w:left w:val="none" w:sz="0" w:space="0" w:color="auto"/>
            <w:bottom w:val="none" w:sz="0" w:space="0" w:color="auto"/>
            <w:right w:val="none" w:sz="0" w:space="0" w:color="auto"/>
          </w:divBdr>
        </w:div>
        <w:div w:id="1348946865">
          <w:marLeft w:val="1166"/>
          <w:marRight w:val="0"/>
          <w:marTop w:val="200"/>
          <w:marBottom w:val="0"/>
          <w:divBdr>
            <w:top w:val="none" w:sz="0" w:space="0" w:color="auto"/>
            <w:left w:val="none" w:sz="0" w:space="0" w:color="auto"/>
            <w:bottom w:val="none" w:sz="0" w:space="0" w:color="auto"/>
            <w:right w:val="none" w:sz="0" w:space="0" w:color="auto"/>
          </w:divBdr>
        </w:div>
      </w:divsChild>
    </w:div>
    <w:div w:id="1601790407">
      <w:bodyDiv w:val="1"/>
      <w:marLeft w:val="0"/>
      <w:marRight w:val="0"/>
      <w:marTop w:val="0"/>
      <w:marBottom w:val="0"/>
      <w:divBdr>
        <w:top w:val="none" w:sz="0" w:space="0" w:color="auto"/>
        <w:left w:val="none" w:sz="0" w:space="0" w:color="auto"/>
        <w:bottom w:val="none" w:sz="0" w:space="0" w:color="auto"/>
        <w:right w:val="none" w:sz="0" w:space="0" w:color="auto"/>
      </w:divBdr>
      <w:divsChild>
        <w:div w:id="906651098">
          <w:marLeft w:val="720"/>
          <w:marRight w:val="0"/>
          <w:marTop w:val="0"/>
          <w:marBottom w:val="0"/>
          <w:divBdr>
            <w:top w:val="none" w:sz="0" w:space="0" w:color="auto"/>
            <w:left w:val="none" w:sz="0" w:space="0" w:color="auto"/>
            <w:bottom w:val="none" w:sz="0" w:space="0" w:color="auto"/>
            <w:right w:val="none" w:sz="0" w:space="0" w:color="auto"/>
          </w:divBdr>
        </w:div>
        <w:div w:id="1648241753">
          <w:marLeft w:val="720"/>
          <w:marRight w:val="0"/>
          <w:marTop w:val="0"/>
          <w:marBottom w:val="0"/>
          <w:divBdr>
            <w:top w:val="none" w:sz="0" w:space="0" w:color="auto"/>
            <w:left w:val="none" w:sz="0" w:space="0" w:color="auto"/>
            <w:bottom w:val="none" w:sz="0" w:space="0" w:color="auto"/>
            <w:right w:val="none" w:sz="0" w:space="0" w:color="auto"/>
          </w:divBdr>
        </w:div>
      </w:divsChild>
    </w:div>
    <w:div w:id="1604338073">
      <w:bodyDiv w:val="1"/>
      <w:marLeft w:val="0"/>
      <w:marRight w:val="0"/>
      <w:marTop w:val="0"/>
      <w:marBottom w:val="0"/>
      <w:divBdr>
        <w:top w:val="none" w:sz="0" w:space="0" w:color="auto"/>
        <w:left w:val="none" w:sz="0" w:space="0" w:color="auto"/>
        <w:bottom w:val="none" w:sz="0" w:space="0" w:color="auto"/>
        <w:right w:val="none" w:sz="0" w:space="0" w:color="auto"/>
      </w:divBdr>
      <w:divsChild>
        <w:div w:id="1737120903">
          <w:marLeft w:val="720"/>
          <w:marRight w:val="0"/>
          <w:marTop w:val="0"/>
          <w:marBottom w:val="0"/>
          <w:divBdr>
            <w:top w:val="none" w:sz="0" w:space="0" w:color="auto"/>
            <w:left w:val="none" w:sz="0" w:space="0" w:color="auto"/>
            <w:bottom w:val="none" w:sz="0" w:space="0" w:color="auto"/>
            <w:right w:val="none" w:sz="0" w:space="0" w:color="auto"/>
          </w:divBdr>
        </w:div>
        <w:div w:id="1303928789">
          <w:marLeft w:val="720"/>
          <w:marRight w:val="0"/>
          <w:marTop w:val="0"/>
          <w:marBottom w:val="0"/>
          <w:divBdr>
            <w:top w:val="none" w:sz="0" w:space="0" w:color="auto"/>
            <w:left w:val="none" w:sz="0" w:space="0" w:color="auto"/>
            <w:bottom w:val="none" w:sz="0" w:space="0" w:color="auto"/>
            <w:right w:val="none" w:sz="0" w:space="0" w:color="auto"/>
          </w:divBdr>
        </w:div>
        <w:div w:id="147332016">
          <w:marLeft w:val="720"/>
          <w:marRight w:val="0"/>
          <w:marTop w:val="0"/>
          <w:marBottom w:val="0"/>
          <w:divBdr>
            <w:top w:val="none" w:sz="0" w:space="0" w:color="auto"/>
            <w:left w:val="none" w:sz="0" w:space="0" w:color="auto"/>
            <w:bottom w:val="none" w:sz="0" w:space="0" w:color="auto"/>
            <w:right w:val="none" w:sz="0" w:space="0" w:color="auto"/>
          </w:divBdr>
        </w:div>
        <w:div w:id="756443743">
          <w:marLeft w:val="720"/>
          <w:marRight w:val="0"/>
          <w:marTop w:val="0"/>
          <w:marBottom w:val="0"/>
          <w:divBdr>
            <w:top w:val="none" w:sz="0" w:space="0" w:color="auto"/>
            <w:left w:val="none" w:sz="0" w:space="0" w:color="auto"/>
            <w:bottom w:val="none" w:sz="0" w:space="0" w:color="auto"/>
            <w:right w:val="none" w:sz="0" w:space="0" w:color="auto"/>
          </w:divBdr>
        </w:div>
      </w:divsChild>
    </w:div>
    <w:div w:id="1610622618">
      <w:bodyDiv w:val="1"/>
      <w:marLeft w:val="0"/>
      <w:marRight w:val="0"/>
      <w:marTop w:val="0"/>
      <w:marBottom w:val="0"/>
      <w:divBdr>
        <w:top w:val="none" w:sz="0" w:space="0" w:color="auto"/>
        <w:left w:val="none" w:sz="0" w:space="0" w:color="auto"/>
        <w:bottom w:val="none" w:sz="0" w:space="0" w:color="auto"/>
        <w:right w:val="none" w:sz="0" w:space="0" w:color="auto"/>
      </w:divBdr>
    </w:div>
    <w:div w:id="1611473539">
      <w:bodyDiv w:val="1"/>
      <w:marLeft w:val="0"/>
      <w:marRight w:val="0"/>
      <w:marTop w:val="0"/>
      <w:marBottom w:val="0"/>
      <w:divBdr>
        <w:top w:val="none" w:sz="0" w:space="0" w:color="auto"/>
        <w:left w:val="none" w:sz="0" w:space="0" w:color="auto"/>
        <w:bottom w:val="none" w:sz="0" w:space="0" w:color="auto"/>
        <w:right w:val="none" w:sz="0" w:space="0" w:color="auto"/>
      </w:divBdr>
    </w:div>
    <w:div w:id="1611547450">
      <w:bodyDiv w:val="1"/>
      <w:marLeft w:val="0"/>
      <w:marRight w:val="0"/>
      <w:marTop w:val="0"/>
      <w:marBottom w:val="0"/>
      <w:divBdr>
        <w:top w:val="none" w:sz="0" w:space="0" w:color="auto"/>
        <w:left w:val="none" w:sz="0" w:space="0" w:color="auto"/>
        <w:bottom w:val="none" w:sz="0" w:space="0" w:color="auto"/>
        <w:right w:val="none" w:sz="0" w:space="0" w:color="auto"/>
      </w:divBdr>
      <w:divsChild>
        <w:div w:id="1449860503">
          <w:marLeft w:val="720"/>
          <w:marRight w:val="0"/>
          <w:marTop w:val="0"/>
          <w:marBottom w:val="0"/>
          <w:divBdr>
            <w:top w:val="none" w:sz="0" w:space="0" w:color="auto"/>
            <w:left w:val="none" w:sz="0" w:space="0" w:color="auto"/>
            <w:bottom w:val="none" w:sz="0" w:space="0" w:color="auto"/>
            <w:right w:val="none" w:sz="0" w:space="0" w:color="auto"/>
          </w:divBdr>
        </w:div>
        <w:div w:id="1885369640">
          <w:marLeft w:val="1584"/>
          <w:marRight w:val="0"/>
          <w:marTop w:val="0"/>
          <w:marBottom w:val="0"/>
          <w:divBdr>
            <w:top w:val="none" w:sz="0" w:space="0" w:color="auto"/>
            <w:left w:val="none" w:sz="0" w:space="0" w:color="auto"/>
            <w:bottom w:val="none" w:sz="0" w:space="0" w:color="auto"/>
            <w:right w:val="none" w:sz="0" w:space="0" w:color="auto"/>
          </w:divBdr>
        </w:div>
        <w:div w:id="548810680">
          <w:marLeft w:val="1584"/>
          <w:marRight w:val="0"/>
          <w:marTop w:val="0"/>
          <w:marBottom w:val="0"/>
          <w:divBdr>
            <w:top w:val="none" w:sz="0" w:space="0" w:color="auto"/>
            <w:left w:val="none" w:sz="0" w:space="0" w:color="auto"/>
            <w:bottom w:val="none" w:sz="0" w:space="0" w:color="auto"/>
            <w:right w:val="none" w:sz="0" w:space="0" w:color="auto"/>
          </w:divBdr>
        </w:div>
        <w:div w:id="298925967">
          <w:marLeft w:val="1584"/>
          <w:marRight w:val="0"/>
          <w:marTop w:val="0"/>
          <w:marBottom w:val="0"/>
          <w:divBdr>
            <w:top w:val="none" w:sz="0" w:space="0" w:color="auto"/>
            <w:left w:val="none" w:sz="0" w:space="0" w:color="auto"/>
            <w:bottom w:val="none" w:sz="0" w:space="0" w:color="auto"/>
            <w:right w:val="none" w:sz="0" w:space="0" w:color="auto"/>
          </w:divBdr>
        </w:div>
        <w:div w:id="952858783">
          <w:marLeft w:val="2304"/>
          <w:marRight w:val="0"/>
          <w:marTop w:val="0"/>
          <w:marBottom w:val="0"/>
          <w:divBdr>
            <w:top w:val="none" w:sz="0" w:space="0" w:color="auto"/>
            <w:left w:val="none" w:sz="0" w:space="0" w:color="auto"/>
            <w:bottom w:val="none" w:sz="0" w:space="0" w:color="auto"/>
            <w:right w:val="none" w:sz="0" w:space="0" w:color="auto"/>
          </w:divBdr>
        </w:div>
        <w:div w:id="434598874">
          <w:marLeft w:val="2304"/>
          <w:marRight w:val="0"/>
          <w:marTop w:val="0"/>
          <w:marBottom w:val="0"/>
          <w:divBdr>
            <w:top w:val="none" w:sz="0" w:space="0" w:color="auto"/>
            <w:left w:val="none" w:sz="0" w:space="0" w:color="auto"/>
            <w:bottom w:val="none" w:sz="0" w:space="0" w:color="auto"/>
            <w:right w:val="none" w:sz="0" w:space="0" w:color="auto"/>
          </w:divBdr>
        </w:div>
        <w:div w:id="809397058">
          <w:marLeft w:val="2304"/>
          <w:marRight w:val="0"/>
          <w:marTop w:val="0"/>
          <w:marBottom w:val="0"/>
          <w:divBdr>
            <w:top w:val="none" w:sz="0" w:space="0" w:color="auto"/>
            <w:left w:val="none" w:sz="0" w:space="0" w:color="auto"/>
            <w:bottom w:val="none" w:sz="0" w:space="0" w:color="auto"/>
            <w:right w:val="none" w:sz="0" w:space="0" w:color="auto"/>
          </w:divBdr>
        </w:div>
        <w:div w:id="1166744783">
          <w:marLeft w:val="2304"/>
          <w:marRight w:val="0"/>
          <w:marTop w:val="0"/>
          <w:marBottom w:val="0"/>
          <w:divBdr>
            <w:top w:val="none" w:sz="0" w:space="0" w:color="auto"/>
            <w:left w:val="none" w:sz="0" w:space="0" w:color="auto"/>
            <w:bottom w:val="none" w:sz="0" w:space="0" w:color="auto"/>
            <w:right w:val="none" w:sz="0" w:space="0" w:color="auto"/>
          </w:divBdr>
        </w:div>
        <w:div w:id="179517560">
          <w:marLeft w:val="2304"/>
          <w:marRight w:val="0"/>
          <w:marTop w:val="0"/>
          <w:marBottom w:val="0"/>
          <w:divBdr>
            <w:top w:val="none" w:sz="0" w:space="0" w:color="auto"/>
            <w:left w:val="none" w:sz="0" w:space="0" w:color="auto"/>
            <w:bottom w:val="none" w:sz="0" w:space="0" w:color="auto"/>
            <w:right w:val="none" w:sz="0" w:space="0" w:color="auto"/>
          </w:divBdr>
        </w:div>
      </w:divsChild>
    </w:div>
    <w:div w:id="1613854906">
      <w:bodyDiv w:val="1"/>
      <w:marLeft w:val="0"/>
      <w:marRight w:val="0"/>
      <w:marTop w:val="0"/>
      <w:marBottom w:val="0"/>
      <w:divBdr>
        <w:top w:val="none" w:sz="0" w:space="0" w:color="auto"/>
        <w:left w:val="none" w:sz="0" w:space="0" w:color="auto"/>
        <w:bottom w:val="none" w:sz="0" w:space="0" w:color="auto"/>
        <w:right w:val="none" w:sz="0" w:space="0" w:color="auto"/>
      </w:divBdr>
      <w:divsChild>
        <w:div w:id="1102340405">
          <w:marLeft w:val="547"/>
          <w:marRight w:val="0"/>
          <w:marTop w:val="200"/>
          <w:marBottom w:val="0"/>
          <w:divBdr>
            <w:top w:val="none" w:sz="0" w:space="0" w:color="auto"/>
            <w:left w:val="none" w:sz="0" w:space="0" w:color="auto"/>
            <w:bottom w:val="none" w:sz="0" w:space="0" w:color="auto"/>
            <w:right w:val="none" w:sz="0" w:space="0" w:color="auto"/>
          </w:divBdr>
        </w:div>
      </w:divsChild>
    </w:div>
    <w:div w:id="1619289808">
      <w:bodyDiv w:val="1"/>
      <w:marLeft w:val="0"/>
      <w:marRight w:val="0"/>
      <w:marTop w:val="0"/>
      <w:marBottom w:val="0"/>
      <w:divBdr>
        <w:top w:val="none" w:sz="0" w:space="0" w:color="auto"/>
        <w:left w:val="none" w:sz="0" w:space="0" w:color="auto"/>
        <w:bottom w:val="none" w:sz="0" w:space="0" w:color="auto"/>
        <w:right w:val="none" w:sz="0" w:space="0" w:color="auto"/>
      </w:divBdr>
      <w:divsChild>
        <w:div w:id="1496411556">
          <w:marLeft w:val="720"/>
          <w:marRight w:val="0"/>
          <w:marTop w:val="0"/>
          <w:marBottom w:val="0"/>
          <w:divBdr>
            <w:top w:val="none" w:sz="0" w:space="0" w:color="auto"/>
            <w:left w:val="none" w:sz="0" w:space="0" w:color="auto"/>
            <w:bottom w:val="none" w:sz="0" w:space="0" w:color="auto"/>
            <w:right w:val="none" w:sz="0" w:space="0" w:color="auto"/>
          </w:divBdr>
        </w:div>
        <w:div w:id="713963379">
          <w:marLeft w:val="720"/>
          <w:marRight w:val="0"/>
          <w:marTop w:val="0"/>
          <w:marBottom w:val="0"/>
          <w:divBdr>
            <w:top w:val="none" w:sz="0" w:space="0" w:color="auto"/>
            <w:left w:val="none" w:sz="0" w:space="0" w:color="auto"/>
            <w:bottom w:val="none" w:sz="0" w:space="0" w:color="auto"/>
            <w:right w:val="none" w:sz="0" w:space="0" w:color="auto"/>
          </w:divBdr>
        </w:div>
      </w:divsChild>
    </w:div>
    <w:div w:id="1620334981">
      <w:bodyDiv w:val="1"/>
      <w:marLeft w:val="0"/>
      <w:marRight w:val="0"/>
      <w:marTop w:val="0"/>
      <w:marBottom w:val="0"/>
      <w:divBdr>
        <w:top w:val="none" w:sz="0" w:space="0" w:color="auto"/>
        <w:left w:val="none" w:sz="0" w:space="0" w:color="auto"/>
        <w:bottom w:val="none" w:sz="0" w:space="0" w:color="auto"/>
        <w:right w:val="none" w:sz="0" w:space="0" w:color="auto"/>
      </w:divBdr>
    </w:div>
    <w:div w:id="1631596562">
      <w:bodyDiv w:val="1"/>
      <w:marLeft w:val="0"/>
      <w:marRight w:val="0"/>
      <w:marTop w:val="0"/>
      <w:marBottom w:val="0"/>
      <w:divBdr>
        <w:top w:val="none" w:sz="0" w:space="0" w:color="auto"/>
        <w:left w:val="none" w:sz="0" w:space="0" w:color="auto"/>
        <w:bottom w:val="none" w:sz="0" w:space="0" w:color="auto"/>
        <w:right w:val="none" w:sz="0" w:space="0" w:color="auto"/>
      </w:divBdr>
      <w:divsChild>
        <w:div w:id="2030982310">
          <w:marLeft w:val="720"/>
          <w:marRight w:val="0"/>
          <w:marTop w:val="0"/>
          <w:marBottom w:val="0"/>
          <w:divBdr>
            <w:top w:val="none" w:sz="0" w:space="0" w:color="auto"/>
            <w:left w:val="none" w:sz="0" w:space="0" w:color="auto"/>
            <w:bottom w:val="none" w:sz="0" w:space="0" w:color="auto"/>
            <w:right w:val="none" w:sz="0" w:space="0" w:color="auto"/>
          </w:divBdr>
        </w:div>
        <w:div w:id="1841969249">
          <w:marLeft w:val="720"/>
          <w:marRight w:val="0"/>
          <w:marTop w:val="0"/>
          <w:marBottom w:val="0"/>
          <w:divBdr>
            <w:top w:val="none" w:sz="0" w:space="0" w:color="auto"/>
            <w:left w:val="none" w:sz="0" w:space="0" w:color="auto"/>
            <w:bottom w:val="none" w:sz="0" w:space="0" w:color="auto"/>
            <w:right w:val="none" w:sz="0" w:space="0" w:color="auto"/>
          </w:divBdr>
        </w:div>
        <w:div w:id="1314990826">
          <w:marLeft w:val="720"/>
          <w:marRight w:val="0"/>
          <w:marTop w:val="0"/>
          <w:marBottom w:val="0"/>
          <w:divBdr>
            <w:top w:val="none" w:sz="0" w:space="0" w:color="auto"/>
            <w:left w:val="none" w:sz="0" w:space="0" w:color="auto"/>
            <w:bottom w:val="none" w:sz="0" w:space="0" w:color="auto"/>
            <w:right w:val="none" w:sz="0" w:space="0" w:color="auto"/>
          </w:divBdr>
        </w:div>
        <w:div w:id="2029790700">
          <w:marLeft w:val="720"/>
          <w:marRight w:val="0"/>
          <w:marTop w:val="0"/>
          <w:marBottom w:val="0"/>
          <w:divBdr>
            <w:top w:val="none" w:sz="0" w:space="0" w:color="auto"/>
            <w:left w:val="none" w:sz="0" w:space="0" w:color="auto"/>
            <w:bottom w:val="none" w:sz="0" w:space="0" w:color="auto"/>
            <w:right w:val="none" w:sz="0" w:space="0" w:color="auto"/>
          </w:divBdr>
        </w:div>
      </w:divsChild>
    </w:div>
    <w:div w:id="1634555438">
      <w:bodyDiv w:val="1"/>
      <w:marLeft w:val="0"/>
      <w:marRight w:val="0"/>
      <w:marTop w:val="0"/>
      <w:marBottom w:val="0"/>
      <w:divBdr>
        <w:top w:val="none" w:sz="0" w:space="0" w:color="auto"/>
        <w:left w:val="none" w:sz="0" w:space="0" w:color="auto"/>
        <w:bottom w:val="none" w:sz="0" w:space="0" w:color="auto"/>
        <w:right w:val="none" w:sz="0" w:space="0" w:color="auto"/>
      </w:divBdr>
    </w:div>
    <w:div w:id="1641957202">
      <w:bodyDiv w:val="1"/>
      <w:marLeft w:val="0"/>
      <w:marRight w:val="0"/>
      <w:marTop w:val="0"/>
      <w:marBottom w:val="0"/>
      <w:divBdr>
        <w:top w:val="none" w:sz="0" w:space="0" w:color="auto"/>
        <w:left w:val="none" w:sz="0" w:space="0" w:color="auto"/>
        <w:bottom w:val="none" w:sz="0" w:space="0" w:color="auto"/>
        <w:right w:val="none" w:sz="0" w:space="0" w:color="auto"/>
      </w:divBdr>
      <w:divsChild>
        <w:div w:id="1665010213">
          <w:marLeft w:val="720"/>
          <w:marRight w:val="0"/>
          <w:marTop w:val="0"/>
          <w:marBottom w:val="0"/>
          <w:divBdr>
            <w:top w:val="none" w:sz="0" w:space="0" w:color="auto"/>
            <w:left w:val="none" w:sz="0" w:space="0" w:color="auto"/>
            <w:bottom w:val="none" w:sz="0" w:space="0" w:color="auto"/>
            <w:right w:val="none" w:sz="0" w:space="0" w:color="auto"/>
          </w:divBdr>
        </w:div>
        <w:div w:id="308217264">
          <w:marLeft w:val="720"/>
          <w:marRight w:val="0"/>
          <w:marTop w:val="0"/>
          <w:marBottom w:val="0"/>
          <w:divBdr>
            <w:top w:val="none" w:sz="0" w:space="0" w:color="auto"/>
            <w:left w:val="none" w:sz="0" w:space="0" w:color="auto"/>
            <w:bottom w:val="none" w:sz="0" w:space="0" w:color="auto"/>
            <w:right w:val="none" w:sz="0" w:space="0" w:color="auto"/>
          </w:divBdr>
        </w:div>
        <w:div w:id="8916949">
          <w:marLeft w:val="720"/>
          <w:marRight w:val="0"/>
          <w:marTop w:val="0"/>
          <w:marBottom w:val="0"/>
          <w:divBdr>
            <w:top w:val="none" w:sz="0" w:space="0" w:color="auto"/>
            <w:left w:val="none" w:sz="0" w:space="0" w:color="auto"/>
            <w:bottom w:val="none" w:sz="0" w:space="0" w:color="auto"/>
            <w:right w:val="none" w:sz="0" w:space="0" w:color="auto"/>
          </w:divBdr>
        </w:div>
      </w:divsChild>
    </w:div>
    <w:div w:id="1643578231">
      <w:bodyDiv w:val="1"/>
      <w:marLeft w:val="0"/>
      <w:marRight w:val="0"/>
      <w:marTop w:val="0"/>
      <w:marBottom w:val="0"/>
      <w:divBdr>
        <w:top w:val="none" w:sz="0" w:space="0" w:color="auto"/>
        <w:left w:val="none" w:sz="0" w:space="0" w:color="auto"/>
        <w:bottom w:val="none" w:sz="0" w:space="0" w:color="auto"/>
        <w:right w:val="none" w:sz="0" w:space="0" w:color="auto"/>
      </w:divBdr>
    </w:div>
    <w:div w:id="1644307274">
      <w:bodyDiv w:val="1"/>
      <w:marLeft w:val="0"/>
      <w:marRight w:val="0"/>
      <w:marTop w:val="0"/>
      <w:marBottom w:val="0"/>
      <w:divBdr>
        <w:top w:val="none" w:sz="0" w:space="0" w:color="auto"/>
        <w:left w:val="none" w:sz="0" w:space="0" w:color="auto"/>
        <w:bottom w:val="none" w:sz="0" w:space="0" w:color="auto"/>
        <w:right w:val="none" w:sz="0" w:space="0" w:color="auto"/>
      </w:divBdr>
    </w:div>
    <w:div w:id="1645547926">
      <w:bodyDiv w:val="1"/>
      <w:marLeft w:val="0"/>
      <w:marRight w:val="0"/>
      <w:marTop w:val="0"/>
      <w:marBottom w:val="0"/>
      <w:divBdr>
        <w:top w:val="none" w:sz="0" w:space="0" w:color="auto"/>
        <w:left w:val="none" w:sz="0" w:space="0" w:color="auto"/>
        <w:bottom w:val="none" w:sz="0" w:space="0" w:color="auto"/>
        <w:right w:val="none" w:sz="0" w:space="0" w:color="auto"/>
      </w:divBdr>
      <w:divsChild>
        <w:div w:id="516582944">
          <w:marLeft w:val="720"/>
          <w:marRight w:val="0"/>
          <w:marTop w:val="0"/>
          <w:marBottom w:val="0"/>
          <w:divBdr>
            <w:top w:val="none" w:sz="0" w:space="0" w:color="auto"/>
            <w:left w:val="none" w:sz="0" w:space="0" w:color="auto"/>
            <w:bottom w:val="none" w:sz="0" w:space="0" w:color="auto"/>
            <w:right w:val="none" w:sz="0" w:space="0" w:color="auto"/>
          </w:divBdr>
        </w:div>
        <w:div w:id="938679325">
          <w:marLeft w:val="1584"/>
          <w:marRight w:val="0"/>
          <w:marTop w:val="0"/>
          <w:marBottom w:val="0"/>
          <w:divBdr>
            <w:top w:val="none" w:sz="0" w:space="0" w:color="auto"/>
            <w:left w:val="none" w:sz="0" w:space="0" w:color="auto"/>
            <w:bottom w:val="none" w:sz="0" w:space="0" w:color="auto"/>
            <w:right w:val="none" w:sz="0" w:space="0" w:color="auto"/>
          </w:divBdr>
        </w:div>
        <w:div w:id="328795156">
          <w:marLeft w:val="1584"/>
          <w:marRight w:val="0"/>
          <w:marTop w:val="0"/>
          <w:marBottom w:val="0"/>
          <w:divBdr>
            <w:top w:val="none" w:sz="0" w:space="0" w:color="auto"/>
            <w:left w:val="none" w:sz="0" w:space="0" w:color="auto"/>
            <w:bottom w:val="none" w:sz="0" w:space="0" w:color="auto"/>
            <w:right w:val="none" w:sz="0" w:space="0" w:color="auto"/>
          </w:divBdr>
        </w:div>
        <w:div w:id="1418205815">
          <w:marLeft w:val="1584"/>
          <w:marRight w:val="0"/>
          <w:marTop w:val="0"/>
          <w:marBottom w:val="0"/>
          <w:divBdr>
            <w:top w:val="none" w:sz="0" w:space="0" w:color="auto"/>
            <w:left w:val="none" w:sz="0" w:space="0" w:color="auto"/>
            <w:bottom w:val="none" w:sz="0" w:space="0" w:color="auto"/>
            <w:right w:val="none" w:sz="0" w:space="0" w:color="auto"/>
          </w:divBdr>
        </w:div>
        <w:div w:id="1300452418">
          <w:marLeft w:val="1584"/>
          <w:marRight w:val="0"/>
          <w:marTop w:val="0"/>
          <w:marBottom w:val="0"/>
          <w:divBdr>
            <w:top w:val="none" w:sz="0" w:space="0" w:color="auto"/>
            <w:left w:val="none" w:sz="0" w:space="0" w:color="auto"/>
            <w:bottom w:val="none" w:sz="0" w:space="0" w:color="auto"/>
            <w:right w:val="none" w:sz="0" w:space="0" w:color="auto"/>
          </w:divBdr>
        </w:div>
        <w:div w:id="1434395078">
          <w:marLeft w:val="1584"/>
          <w:marRight w:val="0"/>
          <w:marTop w:val="0"/>
          <w:marBottom w:val="0"/>
          <w:divBdr>
            <w:top w:val="none" w:sz="0" w:space="0" w:color="auto"/>
            <w:left w:val="none" w:sz="0" w:space="0" w:color="auto"/>
            <w:bottom w:val="none" w:sz="0" w:space="0" w:color="auto"/>
            <w:right w:val="none" w:sz="0" w:space="0" w:color="auto"/>
          </w:divBdr>
        </w:div>
        <w:div w:id="1320770907">
          <w:marLeft w:val="1584"/>
          <w:marRight w:val="0"/>
          <w:marTop w:val="0"/>
          <w:marBottom w:val="0"/>
          <w:divBdr>
            <w:top w:val="none" w:sz="0" w:space="0" w:color="auto"/>
            <w:left w:val="none" w:sz="0" w:space="0" w:color="auto"/>
            <w:bottom w:val="none" w:sz="0" w:space="0" w:color="auto"/>
            <w:right w:val="none" w:sz="0" w:space="0" w:color="auto"/>
          </w:divBdr>
        </w:div>
        <w:div w:id="2042395245">
          <w:marLeft w:val="1584"/>
          <w:marRight w:val="0"/>
          <w:marTop w:val="0"/>
          <w:marBottom w:val="0"/>
          <w:divBdr>
            <w:top w:val="none" w:sz="0" w:space="0" w:color="auto"/>
            <w:left w:val="none" w:sz="0" w:space="0" w:color="auto"/>
            <w:bottom w:val="none" w:sz="0" w:space="0" w:color="auto"/>
            <w:right w:val="none" w:sz="0" w:space="0" w:color="auto"/>
          </w:divBdr>
        </w:div>
      </w:divsChild>
    </w:div>
    <w:div w:id="1645963590">
      <w:bodyDiv w:val="1"/>
      <w:marLeft w:val="0"/>
      <w:marRight w:val="0"/>
      <w:marTop w:val="0"/>
      <w:marBottom w:val="0"/>
      <w:divBdr>
        <w:top w:val="none" w:sz="0" w:space="0" w:color="auto"/>
        <w:left w:val="none" w:sz="0" w:space="0" w:color="auto"/>
        <w:bottom w:val="none" w:sz="0" w:space="0" w:color="auto"/>
        <w:right w:val="none" w:sz="0" w:space="0" w:color="auto"/>
      </w:divBdr>
    </w:div>
    <w:div w:id="1648582951">
      <w:bodyDiv w:val="1"/>
      <w:marLeft w:val="0"/>
      <w:marRight w:val="0"/>
      <w:marTop w:val="0"/>
      <w:marBottom w:val="0"/>
      <w:divBdr>
        <w:top w:val="none" w:sz="0" w:space="0" w:color="auto"/>
        <w:left w:val="none" w:sz="0" w:space="0" w:color="auto"/>
        <w:bottom w:val="none" w:sz="0" w:space="0" w:color="auto"/>
        <w:right w:val="none" w:sz="0" w:space="0" w:color="auto"/>
      </w:divBdr>
      <w:divsChild>
        <w:div w:id="792794121">
          <w:marLeft w:val="720"/>
          <w:marRight w:val="0"/>
          <w:marTop w:val="0"/>
          <w:marBottom w:val="120"/>
          <w:divBdr>
            <w:top w:val="none" w:sz="0" w:space="0" w:color="auto"/>
            <w:left w:val="none" w:sz="0" w:space="0" w:color="auto"/>
            <w:bottom w:val="none" w:sz="0" w:space="0" w:color="auto"/>
            <w:right w:val="none" w:sz="0" w:space="0" w:color="auto"/>
          </w:divBdr>
        </w:div>
        <w:div w:id="1462962184">
          <w:marLeft w:val="720"/>
          <w:marRight w:val="0"/>
          <w:marTop w:val="0"/>
          <w:marBottom w:val="120"/>
          <w:divBdr>
            <w:top w:val="none" w:sz="0" w:space="0" w:color="auto"/>
            <w:left w:val="none" w:sz="0" w:space="0" w:color="auto"/>
            <w:bottom w:val="none" w:sz="0" w:space="0" w:color="auto"/>
            <w:right w:val="none" w:sz="0" w:space="0" w:color="auto"/>
          </w:divBdr>
        </w:div>
        <w:div w:id="609819645">
          <w:marLeft w:val="720"/>
          <w:marRight w:val="0"/>
          <w:marTop w:val="0"/>
          <w:marBottom w:val="120"/>
          <w:divBdr>
            <w:top w:val="none" w:sz="0" w:space="0" w:color="auto"/>
            <w:left w:val="none" w:sz="0" w:space="0" w:color="auto"/>
            <w:bottom w:val="none" w:sz="0" w:space="0" w:color="auto"/>
            <w:right w:val="none" w:sz="0" w:space="0" w:color="auto"/>
          </w:divBdr>
        </w:div>
        <w:div w:id="1721588498">
          <w:marLeft w:val="720"/>
          <w:marRight w:val="0"/>
          <w:marTop w:val="0"/>
          <w:marBottom w:val="0"/>
          <w:divBdr>
            <w:top w:val="none" w:sz="0" w:space="0" w:color="auto"/>
            <w:left w:val="none" w:sz="0" w:space="0" w:color="auto"/>
            <w:bottom w:val="none" w:sz="0" w:space="0" w:color="auto"/>
            <w:right w:val="none" w:sz="0" w:space="0" w:color="auto"/>
          </w:divBdr>
        </w:div>
      </w:divsChild>
    </w:div>
    <w:div w:id="1650984966">
      <w:bodyDiv w:val="1"/>
      <w:marLeft w:val="0"/>
      <w:marRight w:val="0"/>
      <w:marTop w:val="0"/>
      <w:marBottom w:val="0"/>
      <w:divBdr>
        <w:top w:val="none" w:sz="0" w:space="0" w:color="auto"/>
        <w:left w:val="none" w:sz="0" w:space="0" w:color="auto"/>
        <w:bottom w:val="none" w:sz="0" w:space="0" w:color="auto"/>
        <w:right w:val="none" w:sz="0" w:space="0" w:color="auto"/>
      </w:divBdr>
      <w:divsChild>
        <w:div w:id="2035302548">
          <w:marLeft w:val="720"/>
          <w:marRight w:val="0"/>
          <w:marTop w:val="0"/>
          <w:marBottom w:val="120"/>
          <w:divBdr>
            <w:top w:val="none" w:sz="0" w:space="0" w:color="auto"/>
            <w:left w:val="none" w:sz="0" w:space="0" w:color="auto"/>
            <w:bottom w:val="none" w:sz="0" w:space="0" w:color="auto"/>
            <w:right w:val="none" w:sz="0" w:space="0" w:color="auto"/>
          </w:divBdr>
        </w:div>
        <w:div w:id="954485821">
          <w:marLeft w:val="720"/>
          <w:marRight w:val="0"/>
          <w:marTop w:val="0"/>
          <w:marBottom w:val="120"/>
          <w:divBdr>
            <w:top w:val="none" w:sz="0" w:space="0" w:color="auto"/>
            <w:left w:val="none" w:sz="0" w:space="0" w:color="auto"/>
            <w:bottom w:val="none" w:sz="0" w:space="0" w:color="auto"/>
            <w:right w:val="none" w:sz="0" w:space="0" w:color="auto"/>
          </w:divBdr>
        </w:div>
        <w:div w:id="1738475645">
          <w:marLeft w:val="720"/>
          <w:marRight w:val="0"/>
          <w:marTop w:val="0"/>
          <w:marBottom w:val="0"/>
          <w:divBdr>
            <w:top w:val="none" w:sz="0" w:space="0" w:color="auto"/>
            <w:left w:val="none" w:sz="0" w:space="0" w:color="auto"/>
            <w:bottom w:val="none" w:sz="0" w:space="0" w:color="auto"/>
            <w:right w:val="none" w:sz="0" w:space="0" w:color="auto"/>
          </w:divBdr>
        </w:div>
        <w:div w:id="1277636113">
          <w:marLeft w:val="1584"/>
          <w:marRight w:val="0"/>
          <w:marTop w:val="0"/>
          <w:marBottom w:val="0"/>
          <w:divBdr>
            <w:top w:val="none" w:sz="0" w:space="0" w:color="auto"/>
            <w:left w:val="none" w:sz="0" w:space="0" w:color="auto"/>
            <w:bottom w:val="none" w:sz="0" w:space="0" w:color="auto"/>
            <w:right w:val="none" w:sz="0" w:space="0" w:color="auto"/>
          </w:divBdr>
        </w:div>
        <w:div w:id="2103333303">
          <w:marLeft w:val="1584"/>
          <w:marRight w:val="0"/>
          <w:marTop w:val="0"/>
          <w:marBottom w:val="0"/>
          <w:divBdr>
            <w:top w:val="none" w:sz="0" w:space="0" w:color="auto"/>
            <w:left w:val="none" w:sz="0" w:space="0" w:color="auto"/>
            <w:bottom w:val="none" w:sz="0" w:space="0" w:color="auto"/>
            <w:right w:val="none" w:sz="0" w:space="0" w:color="auto"/>
          </w:divBdr>
        </w:div>
        <w:div w:id="987786902">
          <w:marLeft w:val="1584"/>
          <w:marRight w:val="0"/>
          <w:marTop w:val="0"/>
          <w:marBottom w:val="0"/>
          <w:divBdr>
            <w:top w:val="none" w:sz="0" w:space="0" w:color="auto"/>
            <w:left w:val="none" w:sz="0" w:space="0" w:color="auto"/>
            <w:bottom w:val="none" w:sz="0" w:space="0" w:color="auto"/>
            <w:right w:val="none" w:sz="0" w:space="0" w:color="auto"/>
          </w:divBdr>
        </w:div>
        <w:div w:id="249630476">
          <w:marLeft w:val="720"/>
          <w:marRight w:val="0"/>
          <w:marTop w:val="0"/>
          <w:marBottom w:val="0"/>
          <w:divBdr>
            <w:top w:val="none" w:sz="0" w:space="0" w:color="auto"/>
            <w:left w:val="none" w:sz="0" w:space="0" w:color="auto"/>
            <w:bottom w:val="none" w:sz="0" w:space="0" w:color="auto"/>
            <w:right w:val="none" w:sz="0" w:space="0" w:color="auto"/>
          </w:divBdr>
        </w:div>
        <w:div w:id="2004697859">
          <w:marLeft w:val="1584"/>
          <w:marRight w:val="0"/>
          <w:marTop w:val="0"/>
          <w:marBottom w:val="0"/>
          <w:divBdr>
            <w:top w:val="none" w:sz="0" w:space="0" w:color="auto"/>
            <w:left w:val="none" w:sz="0" w:space="0" w:color="auto"/>
            <w:bottom w:val="none" w:sz="0" w:space="0" w:color="auto"/>
            <w:right w:val="none" w:sz="0" w:space="0" w:color="auto"/>
          </w:divBdr>
        </w:div>
        <w:div w:id="88813771">
          <w:marLeft w:val="1584"/>
          <w:marRight w:val="0"/>
          <w:marTop w:val="0"/>
          <w:marBottom w:val="0"/>
          <w:divBdr>
            <w:top w:val="none" w:sz="0" w:space="0" w:color="auto"/>
            <w:left w:val="none" w:sz="0" w:space="0" w:color="auto"/>
            <w:bottom w:val="none" w:sz="0" w:space="0" w:color="auto"/>
            <w:right w:val="none" w:sz="0" w:space="0" w:color="auto"/>
          </w:divBdr>
        </w:div>
      </w:divsChild>
    </w:div>
    <w:div w:id="1652175215">
      <w:bodyDiv w:val="1"/>
      <w:marLeft w:val="0"/>
      <w:marRight w:val="0"/>
      <w:marTop w:val="0"/>
      <w:marBottom w:val="0"/>
      <w:divBdr>
        <w:top w:val="none" w:sz="0" w:space="0" w:color="auto"/>
        <w:left w:val="none" w:sz="0" w:space="0" w:color="auto"/>
        <w:bottom w:val="none" w:sz="0" w:space="0" w:color="auto"/>
        <w:right w:val="none" w:sz="0" w:space="0" w:color="auto"/>
      </w:divBdr>
      <w:divsChild>
        <w:div w:id="1340741199">
          <w:marLeft w:val="720"/>
          <w:marRight w:val="0"/>
          <w:marTop w:val="0"/>
          <w:marBottom w:val="0"/>
          <w:divBdr>
            <w:top w:val="none" w:sz="0" w:space="0" w:color="auto"/>
            <w:left w:val="none" w:sz="0" w:space="0" w:color="auto"/>
            <w:bottom w:val="none" w:sz="0" w:space="0" w:color="auto"/>
            <w:right w:val="none" w:sz="0" w:space="0" w:color="auto"/>
          </w:divBdr>
        </w:div>
      </w:divsChild>
    </w:div>
    <w:div w:id="1653950462">
      <w:bodyDiv w:val="1"/>
      <w:marLeft w:val="0"/>
      <w:marRight w:val="0"/>
      <w:marTop w:val="0"/>
      <w:marBottom w:val="0"/>
      <w:divBdr>
        <w:top w:val="none" w:sz="0" w:space="0" w:color="auto"/>
        <w:left w:val="none" w:sz="0" w:space="0" w:color="auto"/>
        <w:bottom w:val="none" w:sz="0" w:space="0" w:color="auto"/>
        <w:right w:val="none" w:sz="0" w:space="0" w:color="auto"/>
      </w:divBdr>
    </w:div>
    <w:div w:id="1666205254">
      <w:bodyDiv w:val="1"/>
      <w:marLeft w:val="0"/>
      <w:marRight w:val="0"/>
      <w:marTop w:val="0"/>
      <w:marBottom w:val="0"/>
      <w:divBdr>
        <w:top w:val="none" w:sz="0" w:space="0" w:color="auto"/>
        <w:left w:val="none" w:sz="0" w:space="0" w:color="auto"/>
        <w:bottom w:val="none" w:sz="0" w:space="0" w:color="auto"/>
        <w:right w:val="none" w:sz="0" w:space="0" w:color="auto"/>
      </w:divBdr>
    </w:div>
    <w:div w:id="1674991746">
      <w:bodyDiv w:val="1"/>
      <w:marLeft w:val="0"/>
      <w:marRight w:val="0"/>
      <w:marTop w:val="0"/>
      <w:marBottom w:val="0"/>
      <w:divBdr>
        <w:top w:val="none" w:sz="0" w:space="0" w:color="auto"/>
        <w:left w:val="none" w:sz="0" w:space="0" w:color="auto"/>
        <w:bottom w:val="none" w:sz="0" w:space="0" w:color="auto"/>
        <w:right w:val="none" w:sz="0" w:space="0" w:color="auto"/>
      </w:divBdr>
    </w:div>
    <w:div w:id="1688405421">
      <w:bodyDiv w:val="1"/>
      <w:marLeft w:val="0"/>
      <w:marRight w:val="0"/>
      <w:marTop w:val="0"/>
      <w:marBottom w:val="0"/>
      <w:divBdr>
        <w:top w:val="none" w:sz="0" w:space="0" w:color="auto"/>
        <w:left w:val="none" w:sz="0" w:space="0" w:color="auto"/>
        <w:bottom w:val="none" w:sz="0" w:space="0" w:color="auto"/>
        <w:right w:val="none" w:sz="0" w:space="0" w:color="auto"/>
      </w:divBdr>
      <w:divsChild>
        <w:div w:id="1166165379">
          <w:marLeft w:val="720"/>
          <w:marRight w:val="0"/>
          <w:marTop w:val="0"/>
          <w:marBottom w:val="0"/>
          <w:divBdr>
            <w:top w:val="none" w:sz="0" w:space="0" w:color="auto"/>
            <w:left w:val="none" w:sz="0" w:space="0" w:color="auto"/>
            <w:bottom w:val="none" w:sz="0" w:space="0" w:color="auto"/>
            <w:right w:val="none" w:sz="0" w:space="0" w:color="auto"/>
          </w:divBdr>
        </w:div>
        <w:div w:id="1697778737">
          <w:marLeft w:val="720"/>
          <w:marRight w:val="0"/>
          <w:marTop w:val="0"/>
          <w:marBottom w:val="0"/>
          <w:divBdr>
            <w:top w:val="none" w:sz="0" w:space="0" w:color="auto"/>
            <w:left w:val="none" w:sz="0" w:space="0" w:color="auto"/>
            <w:bottom w:val="none" w:sz="0" w:space="0" w:color="auto"/>
            <w:right w:val="none" w:sz="0" w:space="0" w:color="auto"/>
          </w:divBdr>
        </w:div>
        <w:div w:id="1692948411">
          <w:marLeft w:val="720"/>
          <w:marRight w:val="0"/>
          <w:marTop w:val="0"/>
          <w:marBottom w:val="0"/>
          <w:divBdr>
            <w:top w:val="none" w:sz="0" w:space="0" w:color="auto"/>
            <w:left w:val="none" w:sz="0" w:space="0" w:color="auto"/>
            <w:bottom w:val="none" w:sz="0" w:space="0" w:color="auto"/>
            <w:right w:val="none" w:sz="0" w:space="0" w:color="auto"/>
          </w:divBdr>
        </w:div>
        <w:div w:id="712390955">
          <w:marLeft w:val="720"/>
          <w:marRight w:val="0"/>
          <w:marTop w:val="0"/>
          <w:marBottom w:val="0"/>
          <w:divBdr>
            <w:top w:val="none" w:sz="0" w:space="0" w:color="auto"/>
            <w:left w:val="none" w:sz="0" w:space="0" w:color="auto"/>
            <w:bottom w:val="none" w:sz="0" w:space="0" w:color="auto"/>
            <w:right w:val="none" w:sz="0" w:space="0" w:color="auto"/>
          </w:divBdr>
        </w:div>
        <w:div w:id="1442606086">
          <w:marLeft w:val="720"/>
          <w:marRight w:val="0"/>
          <w:marTop w:val="0"/>
          <w:marBottom w:val="0"/>
          <w:divBdr>
            <w:top w:val="none" w:sz="0" w:space="0" w:color="auto"/>
            <w:left w:val="none" w:sz="0" w:space="0" w:color="auto"/>
            <w:bottom w:val="none" w:sz="0" w:space="0" w:color="auto"/>
            <w:right w:val="none" w:sz="0" w:space="0" w:color="auto"/>
          </w:divBdr>
        </w:div>
        <w:div w:id="1199900698">
          <w:marLeft w:val="720"/>
          <w:marRight w:val="0"/>
          <w:marTop w:val="0"/>
          <w:marBottom w:val="0"/>
          <w:divBdr>
            <w:top w:val="none" w:sz="0" w:space="0" w:color="auto"/>
            <w:left w:val="none" w:sz="0" w:space="0" w:color="auto"/>
            <w:bottom w:val="none" w:sz="0" w:space="0" w:color="auto"/>
            <w:right w:val="none" w:sz="0" w:space="0" w:color="auto"/>
          </w:divBdr>
        </w:div>
      </w:divsChild>
    </w:div>
    <w:div w:id="1699045101">
      <w:bodyDiv w:val="1"/>
      <w:marLeft w:val="0"/>
      <w:marRight w:val="0"/>
      <w:marTop w:val="0"/>
      <w:marBottom w:val="0"/>
      <w:divBdr>
        <w:top w:val="none" w:sz="0" w:space="0" w:color="auto"/>
        <w:left w:val="none" w:sz="0" w:space="0" w:color="auto"/>
        <w:bottom w:val="none" w:sz="0" w:space="0" w:color="auto"/>
        <w:right w:val="none" w:sz="0" w:space="0" w:color="auto"/>
      </w:divBdr>
      <w:divsChild>
        <w:div w:id="1511795269">
          <w:marLeft w:val="720"/>
          <w:marRight w:val="0"/>
          <w:marTop w:val="0"/>
          <w:marBottom w:val="0"/>
          <w:divBdr>
            <w:top w:val="none" w:sz="0" w:space="0" w:color="auto"/>
            <w:left w:val="none" w:sz="0" w:space="0" w:color="auto"/>
            <w:bottom w:val="none" w:sz="0" w:space="0" w:color="auto"/>
            <w:right w:val="none" w:sz="0" w:space="0" w:color="auto"/>
          </w:divBdr>
        </w:div>
        <w:div w:id="1619528809">
          <w:marLeft w:val="720"/>
          <w:marRight w:val="0"/>
          <w:marTop w:val="0"/>
          <w:marBottom w:val="0"/>
          <w:divBdr>
            <w:top w:val="none" w:sz="0" w:space="0" w:color="auto"/>
            <w:left w:val="none" w:sz="0" w:space="0" w:color="auto"/>
            <w:bottom w:val="none" w:sz="0" w:space="0" w:color="auto"/>
            <w:right w:val="none" w:sz="0" w:space="0" w:color="auto"/>
          </w:divBdr>
        </w:div>
        <w:div w:id="1533494131">
          <w:marLeft w:val="720"/>
          <w:marRight w:val="0"/>
          <w:marTop w:val="0"/>
          <w:marBottom w:val="0"/>
          <w:divBdr>
            <w:top w:val="none" w:sz="0" w:space="0" w:color="auto"/>
            <w:left w:val="none" w:sz="0" w:space="0" w:color="auto"/>
            <w:bottom w:val="none" w:sz="0" w:space="0" w:color="auto"/>
            <w:right w:val="none" w:sz="0" w:space="0" w:color="auto"/>
          </w:divBdr>
        </w:div>
        <w:div w:id="918295349">
          <w:marLeft w:val="720"/>
          <w:marRight w:val="0"/>
          <w:marTop w:val="0"/>
          <w:marBottom w:val="0"/>
          <w:divBdr>
            <w:top w:val="none" w:sz="0" w:space="0" w:color="auto"/>
            <w:left w:val="none" w:sz="0" w:space="0" w:color="auto"/>
            <w:bottom w:val="none" w:sz="0" w:space="0" w:color="auto"/>
            <w:right w:val="none" w:sz="0" w:space="0" w:color="auto"/>
          </w:divBdr>
        </w:div>
      </w:divsChild>
    </w:div>
    <w:div w:id="1708673386">
      <w:bodyDiv w:val="1"/>
      <w:marLeft w:val="0"/>
      <w:marRight w:val="0"/>
      <w:marTop w:val="0"/>
      <w:marBottom w:val="0"/>
      <w:divBdr>
        <w:top w:val="none" w:sz="0" w:space="0" w:color="auto"/>
        <w:left w:val="none" w:sz="0" w:space="0" w:color="auto"/>
        <w:bottom w:val="none" w:sz="0" w:space="0" w:color="auto"/>
        <w:right w:val="none" w:sz="0" w:space="0" w:color="auto"/>
      </w:divBdr>
    </w:div>
    <w:div w:id="1710103478">
      <w:bodyDiv w:val="1"/>
      <w:marLeft w:val="0"/>
      <w:marRight w:val="0"/>
      <w:marTop w:val="0"/>
      <w:marBottom w:val="0"/>
      <w:divBdr>
        <w:top w:val="none" w:sz="0" w:space="0" w:color="auto"/>
        <w:left w:val="none" w:sz="0" w:space="0" w:color="auto"/>
        <w:bottom w:val="none" w:sz="0" w:space="0" w:color="auto"/>
        <w:right w:val="none" w:sz="0" w:space="0" w:color="auto"/>
      </w:divBdr>
      <w:divsChild>
        <w:div w:id="17515565">
          <w:marLeft w:val="720"/>
          <w:marRight w:val="0"/>
          <w:marTop w:val="0"/>
          <w:marBottom w:val="0"/>
          <w:divBdr>
            <w:top w:val="none" w:sz="0" w:space="0" w:color="auto"/>
            <w:left w:val="none" w:sz="0" w:space="0" w:color="auto"/>
            <w:bottom w:val="none" w:sz="0" w:space="0" w:color="auto"/>
            <w:right w:val="none" w:sz="0" w:space="0" w:color="auto"/>
          </w:divBdr>
        </w:div>
        <w:div w:id="273564296">
          <w:marLeft w:val="720"/>
          <w:marRight w:val="0"/>
          <w:marTop w:val="0"/>
          <w:marBottom w:val="0"/>
          <w:divBdr>
            <w:top w:val="none" w:sz="0" w:space="0" w:color="auto"/>
            <w:left w:val="none" w:sz="0" w:space="0" w:color="auto"/>
            <w:bottom w:val="none" w:sz="0" w:space="0" w:color="auto"/>
            <w:right w:val="none" w:sz="0" w:space="0" w:color="auto"/>
          </w:divBdr>
        </w:div>
        <w:div w:id="503865262">
          <w:marLeft w:val="720"/>
          <w:marRight w:val="0"/>
          <w:marTop w:val="0"/>
          <w:marBottom w:val="0"/>
          <w:divBdr>
            <w:top w:val="none" w:sz="0" w:space="0" w:color="auto"/>
            <w:left w:val="none" w:sz="0" w:space="0" w:color="auto"/>
            <w:bottom w:val="none" w:sz="0" w:space="0" w:color="auto"/>
            <w:right w:val="none" w:sz="0" w:space="0" w:color="auto"/>
          </w:divBdr>
        </w:div>
        <w:div w:id="1386762221">
          <w:marLeft w:val="720"/>
          <w:marRight w:val="0"/>
          <w:marTop w:val="0"/>
          <w:marBottom w:val="0"/>
          <w:divBdr>
            <w:top w:val="none" w:sz="0" w:space="0" w:color="auto"/>
            <w:left w:val="none" w:sz="0" w:space="0" w:color="auto"/>
            <w:bottom w:val="none" w:sz="0" w:space="0" w:color="auto"/>
            <w:right w:val="none" w:sz="0" w:space="0" w:color="auto"/>
          </w:divBdr>
        </w:div>
        <w:div w:id="1257328953">
          <w:marLeft w:val="720"/>
          <w:marRight w:val="0"/>
          <w:marTop w:val="0"/>
          <w:marBottom w:val="0"/>
          <w:divBdr>
            <w:top w:val="none" w:sz="0" w:space="0" w:color="auto"/>
            <w:left w:val="none" w:sz="0" w:space="0" w:color="auto"/>
            <w:bottom w:val="none" w:sz="0" w:space="0" w:color="auto"/>
            <w:right w:val="none" w:sz="0" w:space="0" w:color="auto"/>
          </w:divBdr>
        </w:div>
        <w:div w:id="773742589">
          <w:marLeft w:val="720"/>
          <w:marRight w:val="0"/>
          <w:marTop w:val="0"/>
          <w:marBottom w:val="0"/>
          <w:divBdr>
            <w:top w:val="none" w:sz="0" w:space="0" w:color="auto"/>
            <w:left w:val="none" w:sz="0" w:space="0" w:color="auto"/>
            <w:bottom w:val="none" w:sz="0" w:space="0" w:color="auto"/>
            <w:right w:val="none" w:sz="0" w:space="0" w:color="auto"/>
          </w:divBdr>
        </w:div>
        <w:div w:id="2026513847">
          <w:marLeft w:val="720"/>
          <w:marRight w:val="0"/>
          <w:marTop w:val="0"/>
          <w:marBottom w:val="0"/>
          <w:divBdr>
            <w:top w:val="none" w:sz="0" w:space="0" w:color="auto"/>
            <w:left w:val="none" w:sz="0" w:space="0" w:color="auto"/>
            <w:bottom w:val="none" w:sz="0" w:space="0" w:color="auto"/>
            <w:right w:val="none" w:sz="0" w:space="0" w:color="auto"/>
          </w:divBdr>
        </w:div>
        <w:div w:id="374282844">
          <w:marLeft w:val="720"/>
          <w:marRight w:val="0"/>
          <w:marTop w:val="0"/>
          <w:marBottom w:val="0"/>
          <w:divBdr>
            <w:top w:val="none" w:sz="0" w:space="0" w:color="auto"/>
            <w:left w:val="none" w:sz="0" w:space="0" w:color="auto"/>
            <w:bottom w:val="none" w:sz="0" w:space="0" w:color="auto"/>
            <w:right w:val="none" w:sz="0" w:space="0" w:color="auto"/>
          </w:divBdr>
        </w:div>
        <w:div w:id="1679115391">
          <w:marLeft w:val="720"/>
          <w:marRight w:val="0"/>
          <w:marTop w:val="0"/>
          <w:marBottom w:val="0"/>
          <w:divBdr>
            <w:top w:val="none" w:sz="0" w:space="0" w:color="auto"/>
            <w:left w:val="none" w:sz="0" w:space="0" w:color="auto"/>
            <w:bottom w:val="none" w:sz="0" w:space="0" w:color="auto"/>
            <w:right w:val="none" w:sz="0" w:space="0" w:color="auto"/>
          </w:divBdr>
        </w:div>
        <w:div w:id="2068989616">
          <w:marLeft w:val="720"/>
          <w:marRight w:val="0"/>
          <w:marTop w:val="0"/>
          <w:marBottom w:val="0"/>
          <w:divBdr>
            <w:top w:val="none" w:sz="0" w:space="0" w:color="auto"/>
            <w:left w:val="none" w:sz="0" w:space="0" w:color="auto"/>
            <w:bottom w:val="none" w:sz="0" w:space="0" w:color="auto"/>
            <w:right w:val="none" w:sz="0" w:space="0" w:color="auto"/>
          </w:divBdr>
        </w:div>
      </w:divsChild>
    </w:div>
    <w:div w:id="1718120666">
      <w:bodyDiv w:val="1"/>
      <w:marLeft w:val="0"/>
      <w:marRight w:val="0"/>
      <w:marTop w:val="0"/>
      <w:marBottom w:val="0"/>
      <w:divBdr>
        <w:top w:val="none" w:sz="0" w:space="0" w:color="auto"/>
        <w:left w:val="none" w:sz="0" w:space="0" w:color="auto"/>
        <w:bottom w:val="none" w:sz="0" w:space="0" w:color="auto"/>
        <w:right w:val="none" w:sz="0" w:space="0" w:color="auto"/>
      </w:divBdr>
      <w:divsChild>
        <w:div w:id="1582249311">
          <w:marLeft w:val="720"/>
          <w:marRight w:val="0"/>
          <w:marTop w:val="0"/>
          <w:marBottom w:val="0"/>
          <w:divBdr>
            <w:top w:val="none" w:sz="0" w:space="0" w:color="auto"/>
            <w:left w:val="none" w:sz="0" w:space="0" w:color="auto"/>
            <w:bottom w:val="none" w:sz="0" w:space="0" w:color="auto"/>
            <w:right w:val="none" w:sz="0" w:space="0" w:color="auto"/>
          </w:divBdr>
        </w:div>
        <w:div w:id="1968196411">
          <w:marLeft w:val="720"/>
          <w:marRight w:val="0"/>
          <w:marTop w:val="0"/>
          <w:marBottom w:val="0"/>
          <w:divBdr>
            <w:top w:val="none" w:sz="0" w:space="0" w:color="auto"/>
            <w:left w:val="none" w:sz="0" w:space="0" w:color="auto"/>
            <w:bottom w:val="none" w:sz="0" w:space="0" w:color="auto"/>
            <w:right w:val="none" w:sz="0" w:space="0" w:color="auto"/>
          </w:divBdr>
        </w:div>
        <w:div w:id="1826505602">
          <w:marLeft w:val="720"/>
          <w:marRight w:val="0"/>
          <w:marTop w:val="0"/>
          <w:marBottom w:val="0"/>
          <w:divBdr>
            <w:top w:val="none" w:sz="0" w:space="0" w:color="auto"/>
            <w:left w:val="none" w:sz="0" w:space="0" w:color="auto"/>
            <w:bottom w:val="none" w:sz="0" w:space="0" w:color="auto"/>
            <w:right w:val="none" w:sz="0" w:space="0" w:color="auto"/>
          </w:divBdr>
        </w:div>
      </w:divsChild>
    </w:div>
    <w:div w:id="1723674979">
      <w:bodyDiv w:val="1"/>
      <w:marLeft w:val="0"/>
      <w:marRight w:val="0"/>
      <w:marTop w:val="0"/>
      <w:marBottom w:val="0"/>
      <w:divBdr>
        <w:top w:val="none" w:sz="0" w:space="0" w:color="auto"/>
        <w:left w:val="none" w:sz="0" w:space="0" w:color="auto"/>
        <w:bottom w:val="none" w:sz="0" w:space="0" w:color="auto"/>
        <w:right w:val="none" w:sz="0" w:space="0" w:color="auto"/>
      </w:divBdr>
    </w:div>
    <w:div w:id="1726906204">
      <w:bodyDiv w:val="1"/>
      <w:marLeft w:val="0"/>
      <w:marRight w:val="0"/>
      <w:marTop w:val="0"/>
      <w:marBottom w:val="0"/>
      <w:divBdr>
        <w:top w:val="none" w:sz="0" w:space="0" w:color="auto"/>
        <w:left w:val="none" w:sz="0" w:space="0" w:color="auto"/>
        <w:bottom w:val="none" w:sz="0" w:space="0" w:color="auto"/>
        <w:right w:val="none" w:sz="0" w:space="0" w:color="auto"/>
      </w:divBdr>
      <w:divsChild>
        <w:div w:id="699208897">
          <w:marLeft w:val="720"/>
          <w:marRight w:val="0"/>
          <w:marTop w:val="0"/>
          <w:marBottom w:val="0"/>
          <w:divBdr>
            <w:top w:val="none" w:sz="0" w:space="0" w:color="auto"/>
            <w:left w:val="none" w:sz="0" w:space="0" w:color="auto"/>
            <w:bottom w:val="none" w:sz="0" w:space="0" w:color="auto"/>
            <w:right w:val="none" w:sz="0" w:space="0" w:color="auto"/>
          </w:divBdr>
        </w:div>
        <w:div w:id="438917488">
          <w:marLeft w:val="1584"/>
          <w:marRight w:val="0"/>
          <w:marTop w:val="0"/>
          <w:marBottom w:val="0"/>
          <w:divBdr>
            <w:top w:val="none" w:sz="0" w:space="0" w:color="auto"/>
            <w:left w:val="none" w:sz="0" w:space="0" w:color="auto"/>
            <w:bottom w:val="none" w:sz="0" w:space="0" w:color="auto"/>
            <w:right w:val="none" w:sz="0" w:space="0" w:color="auto"/>
          </w:divBdr>
        </w:div>
        <w:div w:id="1709254513">
          <w:marLeft w:val="1584"/>
          <w:marRight w:val="0"/>
          <w:marTop w:val="0"/>
          <w:marBottom w:val="0"/>
          <w:divBdr>
            <w:top w:val="none" w:sz="0" w:space="0" w:color="auto"/>
            <w:left w:val="none" w:sz="0" w:space="0" w:color="auto"/>
            <w:bottom w:val="none" w:sz="0" w:space="0" w:color="auto"/>
            <w:right w:val="none" w:sz="0" w:space="0" w:color="auto"/>
          </w:divBdr>
        </w:div>
        <w:div w:id="1791125790">
          <w:marLeft w:val="1584"/>
          <w:marRight w:val="0"/>
          <w:marTop w:val="0"/>
          <w:marBottom w:val="0"/>
          <w:divBdr>
            <w:top w:val="none" w:sz="0" w:space="0" w:color="auto"/>
            <w:left w:val="none" w:sz="0" w:space="0" w:color="auto"/>
            <w:bottom w:val="none" w:sz="0" w:space="0" w:color="auto"/>
            <w:right w:val="none" w:sz="0" w:space="0" w:color="auto"/>
          </w:divBdr>
        </w:div>
        <w:div w:id="1316838096">
          <w:marLeft w:val="1584"/>
          <w:marRight w:val="0"/>
          <w:marTop w:val="0"/>
          <w:marBottom w:val="0"/>
          <w:divBdr>
            <w:top w:val="none" w:sz="0" w:space="0" w:color="auto"/>
            <w:left w:val="none" w:sz="0" w:space="0" w:color="auto"/>
            <w:bottom w:val="none" w:sz="0" w:space="0" w:color="auto"/>
            <w:right w:val="none" w:sz="0" w:space="0" w:color="auto"/>
          </w:divBdr>
        </w:div>
        <w:div w:id="1739664523">
          <w:marLeft w:val="1584"/>
          <w:marRight w:val="0"/>
          <w:marTop w:val="0"/>
          <w:marBottom w:val="0"/>
          <w:divBdr>
            <w:top w:val="none" w:sz="0" w:space="0" w:color="auto"/>
            <w:left w:val="none" w:sz="0" w:space="0" w:color="auto"/>
            <w:bottom w:val="none" w:sz="0" w:space="0" w:color="auto"/>
            <w:right w:val="none" w:sz="0" w:space="0" w:color="auto"/>
          </w:divBdr>
        </w:div>
      </w:divsChild>
    </w:div>
    <w:div w:id="1730222650">
      <w:bodyDiv w:val="1"/>
      <w:marLeft w:val="0"/>
      <w:marRight w:val="0"/>
      <w:marTop w:val="0"/>
      <w:marBottom w:val="0"/>
      <w:divBdr>
        <w:top w:val="none" w:sz="0" w:space="0" w:color="auto"/>
        <w:left w:val="none" w:sz="0" w:space="0" w:color="auto"/>
        <w:bottom w:val="none" w:sz="0" w:space="0" w:color="auto"/>
        <w:right w:val="none" w:sz="0" w:space="0" w:color="auto"/>
      </w:divBdr>
      <w:divsChild>
        <w:div w:id="1136264939">
          <w:marLeft w:val="720"/>
          <w:marRight w:val="0"/>
          <w:marTop w:val="0"/>
          <w:marBottom w:val="0"/>
          <w:divBdr>
            <w:top w:val="none" w:sz="0" w:space="0" w:color="auto"/>
            <w:left w:val="none" w:sz="0" w:space="0" w:color="auto"/>
            <w:bottom w:val="none" w:sz="0" w:space="0" w:color="auto"/>
            <w:right w:val="none" w:sz="0" w:space="0" w:color="auto"/>
          </w:divBdr>
        </w:div>
        <w:div w:id="1704208042">
          <w:marLeft w:val="720"/>
          <w:marRight w:val="0"/>
          <w:marTop w:val="0"/>
          <w:marBottom w:val="0"/>
          <w:divBdr>
            <w:top w:val="none" w:sz="0" w:space="0" w:color="auto"/>
            <w:left w:val="none" w:sz="0" w:space="0" w:color="auto"/>
            <w:bottom w:val="none" w:sz="0" w:space="0" w:color="auto"/>
            <w:right w:val="none" w:sz="0" w:space="0" w:color="auto"/>
          </w:divBdr>
        </w:div>
      </w:divsChild>
    </w:div>
    <w:div w:id="1735739280">
      <w:bodyDiv w:val="1"/>
      <w:marLeft w:val="0"/>
      <w:marRight w:val="0"/>
      <w:marTop w:val="0"/>
      <w:marBottom w:val="0"/>
      <w:divBdr>
        <w:top w:val="none" w:sz="0" w:space="0" w:color="auto"/>
        <w:left w:val="none" w:sz="0" w:space="0" w:color="auto"/>
        <w:bottom w:val="none" w:sz="0" w:space="0" w:color="auto"/>
        <w:right w:val="none" w:sz="0" w:space="0" w:color="auto"/>
      </w:divBdr>
    </w:div>
    <w:div w:id="1739017793">
      <w:bodyDiv w:val="1"/>
      <w:marLeft w:val="0"/>
      <w:marRight w:val="0"/>
      <w:marTop w:val="0"/>
      <w:marBottom w:val="0"/>
      <w:divBdr>
        <w:top w:val="none" w:sz="0" w:space="0" w:color="auto"/>
        <w:left w:val="none" w:sz="0" w:space="0" w:color="auto"/>
        <w:bottom w:val="none" w:sz="0" w:space="0" w:color="auto"/>
        <w:right w:val="none" w:sz="0" w:space="0" w:color="auto"/>
      </w:divBdr>
      <w:divsChild>
        <w:div w:id="1969432524">
          <w:marLeft w:val="547"/>
          <w:marRight w:val="0"/>
          <w:marTop w:val="200"/>
          <w:marBottom w:val="0"/>
          <w:divBdr>
            <w:top w:val="none" w:sz="0" w:space="0" w:color="auto"/>
            <w:left w:val="none" w:sz="0" w:space="0" w:color="auto"/>
            <w:bottom w:val="none" w:sz="0" w:space="0" w:color="auto"/>
            <w:right w:val="none" w:sz="0" w:space="0" w:color="auto"/>
          </w:divBdr>
        </w:div>
        <w:div w:id="493227462">
          <w:marLeft w:val="1166"/>
          <w:marRight w:val="0"/>
          <w:marTop w:val="200"/>
          <w:marBottom w:val="0"/>
          <w:divBdr>
            <w:top w:val="none" w:sz="0" w:space="0" w:color="auto"/>
            <w:left w:val="none" w:sz="0" w:space="0" w:color="auto"/>
            <w:bottom w:val="none" w:sz="0" w:space="0" w:color="auto"/>
            <w:right w:val="none" w:sz="0" w:space="0" w:color="auto"/>
          </w:divBdr>
        </w:div>
      </w:divsChild>
    </w:div>
    <w:div w:id="1743330377">
      <w:bodyDiv w:val="1"/>
      <w:marLeft w:val="0"/>
      <w:marRight w:val="0"/>
      <w:marTop w:val="0"/>
      <w:marBottom w:val="0"/>
      <w:divBdr>
        <w:top w:val="none" w:sz="0" w:space="0" w:color="auto"/>
        <w:left w:val="none" w:sz="0" w:space="0" w:color="auto"/>
        <w:bottom w:val="none" w:sz="0" w:space="0" w:color="auto"/>
        <w:right w:val="none" w:sz="0" w:space="0" w:color="auto"/>
      </w:divBdr>
      <w:divsChild>
        <w:div w:id="727075347">
          <w:marLeft w:val="720"/>
          <w:marRight w:val="0"/>
          <w:marTop w:val="0"/>
          <w:marBottom w:val="120"/>
          <w:divBdr>
            <w:top w:val="none" w:sz="0" w:space="0" w:color="auto"/>
            <w:left w:val="none" w:sz="0" w:space="0" w:color="auto"/>
            <w:bottom w:val="none" w:sz="0" w:space="0" w:color="auto"/>
            <w:right w:val="none" w:sz="0" w:space="0" w:color="auto"/>
          </w:divBdr>
        </w:div>
        <w:div w:id="673264909">
          <w:marLeft w:val="720"/>
          <w:marRight w:val="0"/>
          <w:marTop w:val="0"/>
          <w:marBottom w:val="120"/>
          <w:divBdr>
            <w:top w:val="none" w:sz="0" w:space="0" w:color="auto"/>
            <w:left w:val="none" w:sz="0" w:space="0" w:color="auto"/>
            <w:bottom w:val="none" w:sz="0" w:space="0" w:color="auto"/>
            <w:right w:val="none" w:sz="0" w:space="0" w:color="auto"/>
          </w:divBdr>
        </w:div>
        <w:div w:id="1883519594">
          <w:marLeft w:val="720"/>
          <w:marRight w:val="0"/>
          <w:marTop w:val="0"/>
          <w:marBottom w:val="120"/>
          <w:divBdr>
            <w:top w:val="none" w:sz="0" w:space="0" w:color="auto"/>
            <w:left w:val="none" w:sz="0" w:space="0" w:color="auto"/>
            <w:bottom w:val="none" w:sz="0" w:space="0" w:color="auto"/>
            <w:right w:val="none" w:sz="0" w:space="0" w:color="auto"/>
          </w:divBdr>
        </w:div>
        <w:div w:id="1891843920">
          <w:marLeft w:val="720"/>
          <w:marRight w:val="0"/>
          <w:marTop w:val="0"/>
          <w:marBottom w:val="0"/>
          <w:divBdr>
            <w:top w:val="none" w:sz="0" w:space="0" w:color="auto"/>
            <w:left w:val="none" w:sz="0" w:space="0" w:color="auto"/>
            <w:bottom w:val="none" w:sz="0" w:space="0" w:color="auto"/>
            <w:right w:val="none" w:sz="0" w:space="0" w:color="auto"/>
          </w:divBdr>
        </w:div>
      </w:divsChild>
    </w:div>
    <w:div w:id="1746031534">
      <w:bodyDiv w:val="1"/>
      <w:marLeft w:val="0"/>
      <w:marRight w:val="0"/>
      <w:marTop w:val="0"/>
      <w:marBottom w:val="0"/>
      <w:divBdr>
        <w:top w:val="none" w:sz="0" w:space="0" w:color="auto"/>
        <w:left w:val="none" w:sz="0" w:space="0" w:color="auto"/>
        <w:bottom w:val="none" w:sz="0" w:space="0" w:color="auto"/>
        <w:right w:val="none" w:sz="0" w:space="0" w:color="auto"/>
      </w:divBdr>
    </w:div>
    <w:div w:id="1747804579">
      <w:bodyDiv w:val="1"/>
      <w:marLeft w:val="0"/>
      <w:marRight w:val="0"/>
      <w:marTop w:val="0"/>
      <w:marBottom w:val="0"/>
      <w:divBdr>
        <w:top w:val="none" w:sz="0" w:space="0" w:color="auto"/>
        <w:left w:val="none" w:sz="0" w:space="0" w:color="auto"/>
        <w:bottom w:val="none" w:sz="0" w:space="0" w:color="auto"/>
        <w:right w:val="none" w:sz="0" w:space="0" w:color="auto"/>
      </w:divBdr>
      <w:divsChild>
        <w:div w:id="1704093272">
          <w:marLeft w:val="0"/>
          <w:marRight w:val="0"/>
          <w:marTop w:val="0"/>
          <w:marBottom w:val="0"/>
          <w:divBdr>
            <w:top w:val="none" w:sz="0" w:space="0" w:color="auto"/>
            <w:left w:val="none" w:sz="0" w:space="0" w:color="auto"/>
            <w:bottom w:val="none" w:sz="0" w:space="0" w:color="auto"/>
            <w:right w:val="none" w:sz="0" w:space="0" w:color="auto"/>
          </w:divBdr>
        </w:div>
        <w:div w:id="1488786485">
          <w:marLeft w:val="0"/>
          <w:marRight w:val="0"/>
          <w:marTop w:val="0"/>
          <w:marBottom w:val="0"/>
          <w:divBdr>
            <w:top w:val="none" w:sz="0" w:space="0" w:color="auto"/>
            <w:left w:val="none" w:sz="0" w:space="0" w:color="auto"/>
            <w:bottom w:val="none" w:sz="0" w:space="0" w:color="auto"/>
            <w:right w:val="none" w:sz="0" w:space="0" w:color="auto"/>
          </w:divBdr>
        </w:div>
        <w:div w:id="1294217731">
          <w:marLeft w:val="0"/>
          <w:marRight w:val="0"/>
          <w:marTop w:val="0"/>
          <w:marBottom w:val="0"/>
          <w:divBdr>
            <w:top w:val="none" w:sz="0" w:space="0" w:color="auto"/>
            <w:left w:val="none" w:sz="0" w:space="0" w:color="auto"/>
            <w:bottom w:val="none" w:sz="0" w:space="0" w:color="auto"/>
            <w:right w:val="none" w:sz="0" w:space="0" w:color="auto"/>
          </w:divBdr>
        </w:div>
        <w:div w:id="932126379">
          <w:marLeft w:val="0"/>
          <w:marRight w:val="0"/>
          <w:marTop w:val="0"/>
          <w:marBottom w:val="0"/>
          <w:divBdr>
            <w:top w:val="none" w:sz="0" w:space="0" w:color="auto"/>
            <w:left w:val="none" w:sz="0" w:space="0" w:color="auto"/>
            <w:bottom w:val="none" w:sz="0" w:space="0" w:color="auto"/>
            <w:right w:val="none" w:sz="0" w:space="0" w:color="auto"/>
          </w:divBdr>
        </w:div>
        <w:div w:id="692534256">
          <w:marLeft w:val="0"/>
          <w:marRight w:val="0"/>
          <w:marTop w:val="0"/>
          <w:marBottom w:val="0"/>
          <w:divBdr>
            <w:top w:val="none" w:sz="0" w:space="0" w:color="auto"/>
            <w:left w:val="none" w:sz="0" w:space="0" w:color="auto"/>
            <w:bottom w:val="none" w:sz="0" w:space="0" w:color="auto"/>
            <w:right w:val="none" w:sz="0" w:space="0" w:color="auto"/>
          </w:divBdr>
        </w:div>
        <w:div w:id="319115316">
          <w:marLeft w:val="0"/>
          <w:marRight w:val="0"/>
          <w:marTop w:val="0"/>
          <w:marBottom w:val="0"/>
          <w:divBdr>
            <w:top w:val="none" w:sz="0" w:space="0" w:color="auto"/>
            <w:left w:val="none" w:sz="0" w:space="0" w:color="auto"/>
            <w:bottom w:val="none" w:sz="0" w:space="0" w:color="auto"/>
            <w:right w:val="none" w:sz="0" w:space="0" w:color="auto"/>
          </w:divBdr>
        </w:div>
        <w:div w:id="64306550">
          <w:marLeft w:val="0"/>
          <w:marRight w:val="0"/>
          <w:marTop w:val="0"/>
          <w:marBottom w:val="0"/>
          <w:divBdr>
            <w:top w:val="none" w:sz="0" w:space="0" w:color="auto"/>
            <w:left w:val="none" w:sz="0" w:space="0" w:color="auto"/>
            <w:bottom w:val="none" w:sz="0" w:space="0" w:color="auto"/>
            <w:right w:val="none" w:sz="0" w:space="0" w:color="auto"/>
          </w:divBdr>
        </w:div>
        <w:div w:id="42681920">
          <w:marLeft w:val="0"/>
          <w:marRight w:val="0"/>
          <w:marTop w:val="0"/>
          <w:marBottom w:val="0"/>
          <w:divBdr>
            <w:top w:val="none" w:sz="0" w:space="0" w:color="auto"/>
            <w:left w:val="none" w:sz="0" w:space="0" w:color="auto"/>
            <w:bottom w:val="none" w:sz="0" w:space="0" w:color="auto"/>
            <w:right w:val="none" w:sz="0" w:space="0" w:color="auto"/>
          </w:divBdr>
        </w:div>
        <w:div w:id="519513044">
          <w:marLeft w:val="0"/>
          <w:marRight w:val="0"/>
          <w:marTop w:val="0"/>
          <w:marBottom w:val="0"/>
          <w:divBdr>
            <w:top w:val="none" w:sz="0" w:space="0" w:color="auto"/>
            <w:left w:val="none" w:sz="0" w:space="0" w:color="auto"/>
            <w:bottom w:val="none" w:sz="0" w:space="0" w:color="auto"/>
            <w:right w:val="none" w:sz="0" w:space="0" w:color="auto"/>
          </w:divBdr>
        </w:div>
        <w:div w:id="368530918">
          <w:marLeft w:val="0"/>
          <w:marRight w:val="0"/>
          <w:marTop w:val="0"/>
          <w:marBottom w:val="0"/>
          <w:divBdr>
            <w:top w:val="none" w:sz="0" w:space="0" w:color="auto"/>
            <w:left w:val="none" w:sz="0" w:space="0" w:color="auto"/>
            <w:bottom w:val="none" w:sz="0" w:space="0" w:color="auto"/>
            <w:right w:val="none" w:sz="0" w:space="0" w:color="auto"/>
          </w:divBdr>
        </w:div>
        <w:div w:id="177163356">
          <w:marLeft w:val="0"/>
          <w:marRight w:val="0"/>
          <w:marTop w:val="0"/>
          <w:marBottom w:val="0"/>
          <w:divBdr>
            <w:top w:val="none" w:sz="0" w:space="0" w:color="auto"/>
            <w:left w:val="none" w:sz="0" w:space="0" w:color="auto"/>
            <w:bottom w:val="none" w:sz="0" w:space="0" w:color="auto"/>
            <w:right w:val="none" w:sz="0" w:space="0" w:color="auto"/>
          </w:divBdr>
        </w:div>
        <w:div w:id="113141436">
          <w:marLeft w:val="0"/>
          <w:marRight w:val="0"/>
          <w:marTop w:val="0"/>
          <w:marBottom w:val="0"/>
          <w:divBdr>
            <w:top w:val="none" w:sz="0" w:space="0" w:color="auto"/>
            <w:left w:val="none" w:sz="0" w:space="0" w:color="auto"/>
            <w:bottom w:val="none" w:sz="0" w:space="0" w:color="auto"/>
            <w:right w:val="none" w:sz="0" w:space="0" w:color="auto"/>
          </w:divBdr>
        </w:div>
      </w:divsChild>
    </w:div>
    <w:div w:id="1748845326">
      <w:bodyDiv w:val="1"/>
      <w:marLeft w:val="0"/>
      <w:marRight w:val="0"/>
      <w:marTop w:val="0"/>
      <w:marBottom w:val="0"/>
      <w:divBdr>
        <w:top w:val="none" w:sz="0" w:space="0" w:color="auto"/>
        <w:left w:val="none" w:sz="0" w:space="0" w:color="auto"/>
        <w:bottom w:val="none" w:sz="0" w:space="0" w:color="auto"/>
        <w:right w:val="none" w:sz="0" w:space="0" w:color="auto"/>
      </w:divBdr>
    </w:div>
    <w:div w:id="1750926324">
      <w:bodyDiv w:val="1"/>
      <w:marLeft w:val="0"/>
      <w:marRight w:val="0"/>
      <w:marTop w:val="0"/>
      <w:marBottom w:val="0"/>
      <w:divBdr>
        <w:top w:val="none" w:sz="0" w:space="0" w:color="auto"/>
        <w:left w:val="none" w:sz="0" w:space="0" w:color="auto"/>
        <w:bottom w:val="none" w:sz="0" w:space="0" w:color="auto"/>
        <w:right w:val="none" w:sz="0" w:space="0" w:color="auto"/>
      </w:divBdr>
      <w:divsChild>
        <w:div w:id="1262638641">
          <w:marLeft w:val="720"/>
          <w:marRight w:val="0"/>
          <w:marTop w:val="0"/>
          <w:marBottom w:val="120"/>
          <w:divBdr>
            <w:top w:val="none" w:sz="0" w:space="0" w:color="auto"/>
            <w:left w:val="none" w:sz="0" w:space="0" w:color="auto"/>
            <w:bottom w:val="none" w:sz="0" w:space="0" w:color="auto"/>
            <w:right w:val="none" w:sz="0" w:space="0" w:color="auto"/>
          </w:divBdr>
        </w:div>
        <w:div w:id="1255475307">
          <w:marLeft w:val="720"/>
          <w:marRight w:val="0"/>
          <w:marTop w:val="0"/>
          <w:marBottom w:val="120"/>
          <w:divBdr>
            <w:top w:val="none" w:sz="0" w:space="0" w:color="auto"/>
            <w:left w:val="none" w:sz="0" w:space="0" w:color="auto"/>
            <w:bottom w:val="none" w:sz="0" w:space="0" w:color="auto"/>
            <w:right w:val="none" w:sz="0" w:space="0" w:color="auto"/>
          </w:divBdr>
        </w:div>
        <w:div w:id="1605727049">
          <w:marLeft w:val="720"/>
          <w:marRight w:val="0"/>
          <w:marTop w:val="0"/>
          <w:marBottom w:val="0"/>
          <w:divBdr>
            <w:top w:val="none" w:sz="0" w:space="0" w:color="auto"/>
            <w:left w:val="none" w:sz="0" w:space="0" w:color="auto"/>
            <w:bottom w:val="none" w:sz="0" w:space="0" w:color="auto"/>
            <w:right w:val="none" w:sz="0" w:space="0" w:color="auto"/>
          </w:divBdr>
        </w:div>
      </w:divsChild>
    </w:div>
    <w:div w:id="1754466972">
      <w:bodyDiv w:val="1"/>
      <w:marLeft w:val="0"/>
      <w:marRight w:val="0"/>
      <w:marTop w:val="0"/>
      <w:marBottom w:val="0"/>
      <w:divBdr>
        <w:top w:val="none" w:sz="0" w:space="0" w:color="auto"/>
        <w:left w:val="none" w:sz="0" w:space="0" w:color="auto"/>
        <w:bottom w:val="none" w:sz="0" w:space="0" w:color="auto"/>
        <w:right w:val="none" w:sz="0" w:space="0" w:color="auto"/>
      </w:divBdr>
    </w:div>
    <w:div w:id="1760514988">
      <w:bodyDiv w:val="1"/>
      <w:marLeft w:val="0"/>
      <w:marRight w:val="0"/>
      <w:marTop w:val="0"/>
      <w:marBottom w:val="0"/>
      <w:divBdr>
        <w:top w:val="none" w:sz="0" w:space="0" w:color="auto"/>
        <w:left w:val="none" w:sz="0" w:space="0" w:color="auto"/>
        <w:bottom w:val="none" w:sz="0" w:space="0" w:color="auto"/>
        <w:right w:val="none" w:sz="0" w:space="0" w:color="auto"/>
      </w:divBdr>
    </w:div>
    <w:div w:id="1768772735">
      <w:bodyDiv w:val="1"/>
      <w:marLeft w:val="0"/>
      <w:marRight w:val="0"/>
      <w:marTop w:val="0"/>
      <w:marBottom w:val="0"/>
      <w:divBdr>
        <w:top w:val="none" w:sz="0" w:space="0" w:color="auto"/>
        <w:left w:val="none" w:sz="0" w:space="0" w:color="auto"/>
        <w:bottom w:val="none" w:sz="0" w:space="0" w:color="auto"/>
        <w:right w:val="none" w:sz="0" w:space="0" w:color="auto"/>
      </w:divBdr>
    </w:div>
    <w:div w:id="1772508727">
      <w:bodyDiv w:val="1"/>
      <w:marLeft w:val="0"/>
      <w:marRight w:val="0"/>
      <w:marTop w:val="0"/>
      <w:marBottom w:val="0"/>
      <w:divBdr>
        <w:top w:val="none" w:sz="0" w:space="0" w:color="auto"/>
        <w:left w:val="none" w:sz="0" w:space="0" w:color="auto"/>
        <w:bottom w:val="none" w:sz="0" w:space="0" w:color="auto"/>
        <w:right w:val="none" w:sz="0" w:space="0" w:color="auto"/>
      </w:divBdr>
      <w:divsChild>
        <w:div w:id="1809323620">
          <w:marLeft w:val="547"/>
          <w:marRight w:val="0"/>
          <w:marTop w:val="200"/>
          <w:marBottom w:val="0"/>
          <w:divBdr>
            <w:top w:val="none" w:sz="0" w:space="0" w:color="auto"/>
            <w:left w:val="none" w:sz="0" w:space="0" w:color="auto"/>
            <w:bottom w:val="none" w:sz="0" w:space="0" w:color="auto"/>
            <w:right w:val="none" w:sz="0" w:space="0" w:color="auto"/>
          </w:divBdr>
        </w:div>
        <w:div w:id="739862217">
          <w:marLeft w:val="1166"/>
          <w:marRight w:val="0"/>
          <w:marTop w:val="200"/>
          <w:marBottom w:val="0"/>
          <w:divBdr>
            <w:top w:val="none" w:sz="0" w:space="0" w:color="auto"/>
            <w:left w:val="none" w:sz="0" w:space="0" w:color="auto"/>
            <w:bottom w:val="none" w:sz="0" w:space="0" w:color="auto"/>
            <w:right w:val="none" w:sz="0" w:space="0" w:color="auto"/>
          </w:divBdr>
        </w:div>
        <w:div w:id="59719321">
          <w:marLeft w:val="1166"/>
          <w:marRight w:val="0"/>
          <w:marTop w:val="200"/>
          <w:marBottom w:val="0"/>
          <w:divBdr>
            <w:top w:val="none" w:sz="0" w:space="0" w:color="auto"/>
            <w:left w:val="none" w:sz="0" w:space="0" w:color="auto"/>
            <w:bottom w:val="none" w:sz="0" w:space="0" w:color="auto"/>
            <w:right w:val="none" w:sz="0" w:space="0" w:color="auto"/>
          </w:divBdr>
        </w:div>
        <w:div w:id="1706713659">
          <w:marLeft w:val="1166"/>
          <w:marRight w:val="0"/>
          <w:marTop w:val="200"/>
          <w:marBottom w:val="0"/>
          <w:divBdr>
            <w:top w:val="none" w:sz="0" w:space="0" w:color="auto"/>
            <w:left w:val="none" w:sz="0" w:space="0" w:color="auto"/>
            <w:bottom w:val="none" w:sz="0" w:space="0" w:color="auto"/>
            <w:right w:val="none" w:sz="0" w:space="0" w:color="auto"/>
          </w:divBdr>
        </w:div>
        <w:div w:id="224462057">
          <w:marLeft w:val="1166"/>
          <w:marRight w:val="0"/>
          <w:marTop w:val="200"/>
          <w:marBottom w:val="0"/>
          <w:divBdr>
            <w:top w:val="none" w:sz="0" w:space="0" w:color="auto"/>
            <w:left w:val="none" w:sz="0" w:space="0" w:color="auto"/>
            <w:bottom w:val="none" w:sz="0" w:space="0" w:color="auto"/>
            <w:right w:val="none" w:sz="0" w:space="0" w:color="auto"/>
          </w:divBdr>
        </w:div>
      </w:divsChild>
    </w:div>
    <w:div w:id="1777021163">
      <w:bodyDiv w:val="1"/>
      <w:marLeft w:val="0"/>
      <w:marRight w:val="0"/>
      <w:marTop w:val="0"/>
      <w:marBottom w:val="0"/>
      <w:divBdr>
        <w:top w:val="none" w:sz="0" w:space="0" w:color="auto"/>
        <w:left w:val="none" w:sz="0" w:space="0" w:color="auto"/>
        <w:bottom w:val="none" w:sz="0" w:space="0" w:color="auto"/>
        <w:right w:val="none" w:sz="0" w:space="0" w:color="auto"/>
      </w:divBdr>
    </w:div>
    <w:div w:id="1780055032">
      <w:bodyDiv w:val="1"/>
      <w:marLeft w:val="0"/>
      <w:marRight w:val="0"/>
      <w:marTop w:val="0"/>
      <w:marBottom w:val="0"/>
      <w:divBdr>
        <w:top w:val="none" w:sz="0" w:space="0" w:color="auto"/>
        <w:left w:val="none" w:sz="0" w:space="0" w:color="auto"/>
        <w:bottom w:val="none" w:sz="0" w:space="0" w:color="auto"/>
        <w:right w:val="none" w:sz="0" w:space="0" w:color="auto"/>
      </w:divBdr>
      <w:divsChild>
        <w:div w:id="1814635301">
          <w:marLeft w:val="720"/>
          <w:marRight w:val="0"/>
          <w:marTop w:val="0"/>
          <w:marBottom w:val="0"/>
          <w:divBdr>
            <w:top w:val="none" w:sz="0" w:space="0" w:color="auto"/>
            <w:left w:val="none" w:sz="0" w:space="0" w:color="auto"/>
            <w:bottom w:val="none" w:sz="0" w:space="0" w:color="auto"/>
            <w:right w:val="none" w:sz="0" w:space="0" w:color="auto"/>
          </w:divBdr>
        </w:div>
      </w:divsChild>
    </w:div>
    <w:div w:id="1781103859">
      <w:bodyDiv w:val="1"/>
      <w:marLeft w:val="0"/>
      <w:marRight w:val="0"/>
      <w:marTop w:val="0"/>
      <w:marBottom w:val="0"/>
      <w:divBdr>
        <w:top w:val="none" w:sz="0" w:space="0" w:color="auto"/>
        <w:left w:val="none" w:sz="0" w:space="0" w:color="auto"/>
        <w:bottom w:val="none" w:sz="0" w:space="0" w:color="auto"/>
        <w:right w:val="none" w:sz="0" w:space="0" w:color="auto"/>
      </w:divBdr>
      <w:divsChild>
        <w:div w:id="683358798">
          <w:marLeft w:val="720"/>
          <w:marRight w:val="0"/>
          <w:marTop w:val="0"/>
          <w:marBottom w:val="0"/>
          <w:divBdr>
            <w:top w:val="none" w:sz="0" w:space="0" w:color="auto"/>
            <w:left w:val="none" w:sz="0" w:space="0" w:color="auto"/>
            <w:bottom w:val="none" w:sz="0" w:space="0" w:color="auto"/>
            <w:right w:val="none" w:sz="0" w:space="0" w:color="auto"/>
          </w:divBdr>
        </w:div>
        <w:div w:id="1681472177">
          <w:marLeft w:val="1584"/>
          <w:marRight w:val="0"/>
          <w:marTop w:val="0"/>
          <w:marBottom w:val="0"/>
          <w:divBdr>
            <w:top w:val="none" w:sz="0" w:space="0" w:color="auto"/>
            <w:left w:val="none" w:sz="0" w:space="0" w:color="auto"/>
            <w:bottom w:val="none" w:sz="0" w:space="0" w:color="auto"/>
            <w:right w:val="none" w:sz="0" w:space="0" w:color="auto"/>
          </w:divBdr>
        </w:div>
        <w:div w:id="181668305">
          <w:marLeft w:val="1584"/>
          <w:marRight w:val="0"/>
          <w:marTop w:val="0"/>
          <w:marBottom w:val="120"/>
          <w:divBdr>
            <w:top w:val="none" w:sz="0" w:space="0" w:color="auto"/>
            <w:left w:val="none" w:sz="0" w:space="0" w:color="auto"/>
            <w:bottom w:val="none" w:sz="0" w:space="0" w:color="auto"/>
            <w:right w:val="none" w:sz="0" w:space="0" w:color="auto"/>
          </w:divBdr>
        </w:div>
        <w:div w:id="986394285">
          <w:marLeft w:val="720"/>
          <w:marRight w:val="0"/>
          <w:marTop w:val="0"/>
          <w:marBottom w:val="0"/>
          <w:divBdr>
            <w:top w:val="none" w:sz="0" w:space="0" w:color="auto"/>
            <w:left w:val="none" w:sz="0" w:space="0" w:color="auto"/>
            <w:bottom w:val="none" w:sz="0" w:space="0" w:color="auto"/>
            <w:right w:val="none" w:sz="0" w:space="0" w:color="auto"/>
          </w:divBdr>
        </w:div>
        <w:div w:id="2000770325">
          <w:marLeft w:val="1584"/>
          <w:marRight w:val="0"/>
          <w:marTop w:val="0"/>
          <w:marBottom w:val="0"/>
          <w:divBdr>
            <w:top w:val="none" w:sz="0" w:space="0" w:color="auto"/>
            <w:left w:val="none" w:sz="0" w:space="0" w:color="auto"/>
            <w:bottom w:val="none" w:sz="0" w:space="0" w:color="auto"/>
            <w:right w:val="none" w:sz="0" w:space="0" w:color="auto"/>
          </w:divBdr>
        </w:div>
        <w:div w:id="1676490322">
          <w:marLeft w:val="1584"/>
          <w:marRight w:val="0"/>
          <w:marTop w:val="0"/>
          <w:marBottom w:val="120"/>
          <w:divBdr>
            <w:top w:val="none" w:sz="0" w:space="0" w:color="auto"/>
            <w:left w:val="none" w:sz="0" w:space="0" w:color="auto"/>
            <w:bottom w:val="none" w:sz="0" w:space="0" w:color="auto"/>
            <w:right w:val="none" w:sz="0" w:space="0" w:color="auto"/>
          </w:divBdr>
        </w:div>
        <w:div w:id="620384958">
          <w:marLeft w:val="720"/>
          <w:marRight w:val="0"/>
          <w:marTop w:val="0"/>
          <w:marBottom w:val="0"/>
          <w:divBdr>
            <w:top w:val="none" w:sz="0" w:space="0" w:color="auto"/>
            <w:left w:val="none" w:sz="0" w:space="0" w:color="auto"/>
            <w:bottom w:val="none" w:sz="0" w:space="0" w:color="auto"/>
            <w:right w:val="none" w:sz="0" w:space="0" w:color="auto"/>
          </w:divBdr>
        </w:div>
        <w:div w:id="792597074">
          <w:marLeft w:val="1584"/>
          <w:marRight w:val="0"/>
          <w:marTop w:val="0"/>
          <w:marBottom w:val="0"/>
          <w:divBdr>
            <w:top w:val="none" w:sz="0" w:space="0" w:color="auto"/>
            <w:left w:val="none" w:sz="0" w:space="0" w:color="auto"/>
            <w:bottom w:val="none" w:sz="0" w:space="0" w:color="auto"/>
            <w:right w:val="none" w:sz="0" w:space="0" w:color="auto"/>
          </w:divBdr>
        </w:div>
      </w:divsChild>
    </w:div>
    <w:div w:id="1787844620">
      <w:bodyDiv w:val="1"/>
      <w:marLeft w:val="0"/>
      <w:marRight w:val="0"/>
      <w:marTop w:val="0"/>
      <w:marBottom w:val="0"/>
      <w:divBdr>
        <w:top w:val="none" w:sz="0" w:space="0" w:color="auto"/>
        <w:left w:val="none" w:sz="0" w:space="0" w:color="auto"/>
        <w:bottom w:val="none" w:sz="0" w:space="0" w:color="auto"/>
        <w:right w:val="none" w:sz="0" w:space="0" w:color="auto"/>
      </w:divBdr>
    </w:div>
    <w:div w:id="1788694224">
      <w:bodyDiv w:val="1"/>
      <w:marLeft w:val="0"/>
      <w:marRight w:val="0"/>
      <w:marTop w:val="0"/>
      <w:marBottom w:val="0"/>
      <w:divBdr>
        <w:top w:val="none" w:sz="0" w:space="0" w:color="auto"/>
        <w:left w:val="none" w:sz="0" w:space="0" w:color="auto"/>
        <w:bottom w:val="none" w:sz="0" w:space="0" w:color="auto"/>
        <w:right w:val="none" w:sz="0" w:space="0" w:color="auto"/>
      </w:divBdr>
      <w:divsChild>
        <w:div w:id="1724404267">
          <w:marLeft w:val="720"/>
          <w:marRight w:val="0"/>
          <w:marTop w:val="0"/>
          <w:marBottom w:val="0"/>
          <w:divBdr>
            <w:top w:val="none" w:sz="0" w:space="0" w:color="auto"/>
            <w:left w:val="none" w:sz="0" w:space="0" w:color="auto"/>
            <w:bottom w:val="none" w:sz="0" w:space="0" w:color="auto"/>
            <w:right w:val="none" w:sz="0" w:space="0" w:color="auto"/>
          </w:divBdr>
        </w:div>
        <w:div w:id="669524690">
          <w:marLeft w:val="720"/>
          <w:marRight w:val="0"/>
          <w:marTop w:val="0"/>
          <w:marBottom w:val="0"/>
          <w:divBdr>
            <w:top w:val="none" w:sz="0" w:space="0" w:color="auto"/>
            <w:left w:val="none" w:sz="0" w:space="0" w:color="auto"/>
            <w:bottom w:val="none" w:sz="0" w:space="0" w:color="auto"/>
            <w:right w:val="none" w:sz="0" w:space="0" w:color="auto"/>
          </w:divBdr>
        </w:div>
        <w:div w:id="822744655">
          <w:marLeft w:val="720"/>
          <w:marRight w:val="0"/>
          <w:marTop w:val="0"/>
          <w:marBottom w:val="0"/>
          <w:divBdr>
            <w:top w:val="none" w:sz="0" w:space="0" w:color="auto"/>
            <w:left w:val="none" w:sz="0" w:space="0" w:color="auto"/>
            <w:bottom w:val="none" w:sz="0" w:space="0" w:color="auto"/>
            <w:right w:val="none" w:sz="0" w:space="0" w:color="auto"/>
          </w:divBdr>
        </w:div>
      </w:divsChild>
    </w:div>
    <w:div w:id="1800144330">
      <w:bodyDiv w:val="1"/>
      <w:marLeft w:val="0"/>
      <w:marRight w:val="0"/>
      <w:marTop w:val="0"/>
      <w:marBottom w:val="0"/>
      <w:divBdr>
        <w:top w:val="none" w:sz="0" w:space="0" w:color="auto"/>
        <w:left w:val="none" w:sz="0" w:space="0" w:color="auto"/>
        <w:bottom w:val="none" w:sz="0" w:space="0" w:color="auto"/>
        <w:right w:val="none" w:sz="0" w:space="0" w:color="auto"/>
      </w:divBdr>
      <w:divsChild>
        <w:div w:id="610286173">
          <w:marLeft w:val="720"/>
          <w:marRight w:val="0"/>
          <w:marTop w:val="0"/>
          <w:marBottom w:val="0"/>
          <w:divBdr>
            <w:top w:val="none" w:sz="0" w:space="0" w:color="auto"/>
            <w:left w:val="none" w:sz="0" w:space="0" w:color="auto"/>
            <w:bottom w:val="none" w:sz="0" w:space="0" w:color="auto"/>
            <w:right w:val="none" w:sz="0" w:space="0" w:color="auto"/>
          </w:divBdr>
        </w:div>
        <w:div w:id="918250125">
          <w:marLeft w:val="1584"/>
          <w:marRight w:val="0"/>
          <w:marTop w:val="0"/>
          <w:marBottom w:val="0"/>
          <w:divBdr>
            <w:top w:val="none" w:sz="0" w:space="0" w:color="auto"/>
            <w:left w:val="none" w:sz="0" w:space="0" w:color="auto"/>
            <w:bottom w:val="none" w:sz="0" w:space="0" w:color="auto"/>
            <w:right w:val="none" w:sz="0" w:space="0" w:color="auto"/>
          </w:divBdr>
        </w:div>
        <w:div w:id="957875110">
          <w:marLeft w:val="2304"/>
          <w:marRight w:val="0"/>
          <w:marTop w:val="0"/>
          <w:marBottom w:val="0"/>
          <w:divBdr>
            <w:top w:val="none" w:sz="0" w:space="0" w:color="auto"/>
            <w:left w:val="none" w:sz="0" w:space="0" w:color="auto"/>
            <w:bottom w:val="none" w:sz="0" w:space="0" w:color="auto"/>
            <w:right w:val="none" w:sz="0" w:space="0" w:color="auto"/>
          </w:divBdr>
        </w:div>
        <w:div w:id="101655285">
          <w:marLeft w:val="2304"/>
          <w:marRight w:val="0"/>
          <w:marTop w:val="0"/>
          <w:marBottom w:val="0"/>
          <w:divBdr>
            <w:top w:val="none" w:sz="0" w:space="0" w:color="auto"/>
            <w:left w:val="none" w:sz="0" w:space="0" w:color="auto"/>
            <w:bottom w:val="none" w:sz="0" w:space="0" w:color="auto"/>
            <w:right w:val="none" w:sz="0" w:space="0" w:color="auto"/>
          </w:divBdr>
        </w:div>
        <w:div w:id="1723406683">
          <w:marLeft w:val="2304"/>
          <w:marRight w:val="0"/>
          <w:marTop w:val="0"/>
          <w:marBottom w:val="0"/>
          <w:divBdr>
            <w:top w:val="none" w:sz="0" w:space="0" w:color="auto"/>
            <w:left w:val="none" w:sz="0" w:space="0" w:color="auto"/>
            <w:bottom w:val="none" w:sz="0" w:space="0" w:color="auto"/>
            <w:right w:val="none" w:sz="0" w:space="0" w:color="auto"/>
          </w:divBdr>
        </w:div>
        <w:div w:id="1553882107">
          <w:marLeft w:val="2304"/>
          <w:marRight w:val="0"/>
          <w:marTop w:val="0"/>
          <w:marBottom w:val="0"/>
          <w:divBdr>
            <w:top w:val="none" w:sz="0" w:space="0" w:color="auto"/>
            <w:left w:val="none" w:sz="0" w:space="0" w:color="auto"/>
            <w:bottom w:val="none" w:sz="0" w:space="0" w:color="auto"/>
            <w:right w:val="none" w:sz="0" w:space="0" w:color="auto"/>
          </w:divBdr>
        </w:div>
        <w:div w:id="494030029">
          <w:marLeft w:val="2304"/>
          <w:marRight w:val="0"/>
          <w:marTop w:val="0"/>
          <w:marBottom w:val="0"/>
          <w:divBdr>
            <w:top w:val="none" w:sz="0" w:space="0" w:color="auto"/>
            <w:left w:val="none" w:sz="0" w:space="0" w:color="auto"/>
            <w:bottom w:val="none" w:sz="0" w:space="0" w:color="auto"/>
            <w:right w:val="none" w:sz="0" w:space="0" w:color="auto"/>
          </w:divBdr>
        </w:div>
      </w:divsChild>
    </w:div>
    <w:div w:id="1806922343">
      <w:bodyDiv w:val="1"/>
      <w:marLeft w:val="0"/>
      <w:marRight w:val="0"/>
      <w:marTop w:val="0"/>
      <w:marBottom w:val="0"/>
      <w:divBdr>
        <w:top w:val="none" w:sz="0" w:space="0" w:color="auto"/>
        <w:left w:val="none" w:sz="0" w:space="0" w:color="auto"/>
        <w:bottom w:val="none" w:sz="0" w:space="0" w:color="auto"/>
        <w:right w:val="none" w:sz="0" w:space="0" w:color="auto"/>
      </w:divBdr>
    </w:div>
    <w:div w:id="1811247238">
      <w:bodyDiv w:val="1"/>
      <w:marLeft w:val="0"/>
      <w:marRight w:val="0"/>
      <w:marTop w:val="0"/>
      <w:marBottom w:val="0"/>
      <w:divBdr>
        <w:top w:val="none" w:sz="0" w:space="0" w:color="auto"/>
        <w:left w:val="none" w:sz="0" w:space="0" w:color="auto"/>
        <w:bottom w:val="none" w:sz="0" w:space="0" w:color="auto"/>
        <w:right w:val="none" w:sz="0" w:space="0" w:color="auto"/>
      </w:divBdr>
      <w:divsChild>
        <w:div w:id="2124885191">
          <w:marLeft w:val="720"/>
          <w:marRight w:val="0"/>
          <w:marTop w:val="0"/>
          <w:marBottom w:val="0"/>
          <w:divBdr>
            <w:top w:val="none" w:sz="0" w:space="0" w:color="auto"/>
            <w:left w:val="none" w:sz="0" w:space="0" w:color="auto"/>
            <w:bottom w:val="none" w:sz="0" w:space="0" w:color="auto"/>
            <w:right w:val="none" w:sz="0" w:space="0" w:color="auto"/>
          </w:divBdr>
        </w:div>
        <w:div w:id="133833493">
          <w:marLeft w:val="720"/>
          <w:marRight w:val="0"/>
          <w:marTop w:val="0"/>
          <w:marBottom w:val="0"/>
          <w:divBdr>
            <w:top w:val="none" w:sz="0" w:space="0" w:color="auto"/>
            <w:left w:val="none" w:sz="0" w:space="0" w:color="auto"/>
            <w:bottom w:val="none" w:sz="0" w:space="0" w:color="auto"/>
            <w:right w:val="none" w:sz="0" w:space="0" w:color="auto"/>
          </w:divBdr>
        </w:div>
        <w:div w:id="2137212909">
          <w:marLeft w:val="720"/>
          <w:marRight w:val="0"/>
          <w:marTop w:val="0"/>
          <w:marBottom w:val="0"/>
          <w:divBdr>
            <w:top w:val="none" w:sz="0" w:space="0" w:color="auto"/>
            <w:left w:val="none" w:sz="0" w:space="0" w:color="auto"/>
            <w:bottom w:val="none" w:sz="0" w:space="0" w:color="auto"/>
            <w:right w:val="none" w:sz="0" w:space="0" w:color="auto"/>
          </w:divBdr>
        </w:div>
      </w:divsChild>
    </w:div>
    <w:div w:id="1826584599">
      <w:bodyDiv w:val="1"/>
      <w:marLeft w:val="0"/>
      <w:marRight w:val="0"/>
      <w:marTop w:val="0"/>
      <w:marBottom w:val="0"/>
      <w:divBdr>
        <w:top w:val="none" w:sz="0" w:space="0" w:color="auto"/>
        <w:left w:val="none" w:sz="0" w:space="0" w:color="auto"/>
        <w:bottom w:val="none" w:sz="0" w:space="0" w:color="auto"/>
        <w:right w:val="none" w:sz="0" w:space="0" w:color="auto"/>
      </w:divBdr>
    </w:div>
    <w:div w:id="1830511368">
      <w:bodyDiv w:val="1"/>
      <w:marLeft w:val="0"/>
      <w:marRight w:val="0"/>
      <w:marTop w:val="0"/>
      <w:marBottom w:val="0"/>
      <w:divBdr>
        <w:top w:val="none" w:sz="0" w:space="0" w:color="auto"/>
        <w:left w:val="none" w:sz="0" w:space="0" w:color="auto"/>
        <w:bottom w:val="none" w:sz="0" w:space="0" w:color="auto"/>
        <w:right w:val="none" w:sz="0" w:space="0" w:color="auto"/>
      </w:divBdr>
      <w:divsChild>
        <w:div w:id="1672223182">
          <w:marLeft w:val="720"/>
          <w:marRight w:val="0"/>
          <w:marTop w:val="0"/>
          <w:marBottom w:val="0"/>
          <w:divBdr>
            <w:top w:val="none" w:sz="0" w:space="0" w:color="auto"/>
            <w:left w:val="none" w:sz="0" w:space="0" w:color="auto"/>
            <w:bottom w:val="none" w:sz="0" w:space="0" w:color="auto"/>
            <w:right w:val="none" w:sz="0" w:space="0" w:color="auto"/>
          </w:divBdr>
        </w:div>
        <w:div w:id="391848461">
          <w:marLeft w:val="720"/>
          <w:marRight w:val="0"/>
          <w:marTop w:val="0"/>
          <w:marBottom w:val="0"/>
          <w:divBdr>
            <w:top w:val="none" w:sz="0" w:space="0" w:color="auto"/>
            <w:left w:val="none" w:sz="0" w:space="0" w:color="auto"/>
            <w:bottom w:val="none" w:sz="0" w:space="0" w:color="auto"/>
            <w:right w:val="none" w:sz="0" w:space="0" w:color="auto"/>
          </w:divBdr>
        </w:div>
        <w:div w:id="1114640702">
          <w:marLeft w:val="1584"/>
          <w:marRight w:val="0"/>
          <w:marTop w:val="0"/>
          <w:marBottom w:val="0"/>
          <w:divBdr>
            <w:top w:val="none" w:sz="0" w:space="0" w:color="auto"/>
            <w:left w:val="none" w:sz="0" w:space="0" w:color="auto"/>
            <w:bottom w:val="none" w:sz="0" w:space="0" w:color="auto"/>
            <w:right w:val="none" w:sz="0" w:space="0" w:color="auto"/>
          </w:divBdr>
        </w:div>
        <w:div w:id="1321344012">
          <w:marLeft w:val="2304"/>
          <w:marRight w:val="0"/>
          <w:marTop w:val="0"/>
          <w:marBottom w:val="0"/>
          <w:divBdr>
            <w:top w:val="none" w:sz="0" w:space="0" w:color="auto"/>
            <w:left w:val="none" w:sz="0" w:space="0" w:color="auto"/>
            <w:bottom w:val="none" w:sz="0" w:space="0" w:color="auto"/>
            <w:right w:val="none" w:sz="0" w:space="0" w:color="auto"/>
          </w:divBdr>
        </w:div>
        <w:div w:id="876235904">
          <w:marLeft w:val="2304"/>
          <w:marRight w:val="0"/>
          <w:marTop w:val="0"/>
          <w:marBottom w:val="0"/>
          <w:divBdr>
            <w:top w:val="none" w:sz="0" w:space="0" w:color="auto"/>
            <w:left w:val="none" w:sz="0" w:space="0" w:color="auto"/>
            <w:bottom w:val="none" w:sz="0" w:space="0" w:color="auto"/>
            <w:right w:val="none" w:sz="0" w:space="0" w:color="auto"/>
          </w:divBdr>
        </w:div>
      </w:divsChild>
    </w:div>
    <w:div w:id="1833254937">
      <w:bodyDiv w:val="1"/>
      <w:marLeft w:val="0"/>
      <w:marRight w:val="0"/>
      <w:marTop w:val="0"/>
      <w:marBottom w:val="0"/>
      <w:divBdr>
        <w:top w:val="none" w:sz="0" w:space="0" w:color="auto"/>
        <w:left w:val="none" w:sz="0" w:space="0" w:color="auto"/>
        <w:bottom w:val="none" w:sz="0" w:space="0" w:color="auto"/>
        <w:right w:val="none" w:sz="0" w:space="0" w:color="auto"/>
      </w:divBdr>
      <w:divsChild>
        <w:div w:id="970864499">
          <w:marLeft w:val="720"/>
          <w:marRight w:val="0"/>
          <w:marTop w:val="0"/>
          <w:marBottom w:val="0"/>
          <w:divBdr>
            <w:top w:val="none" w:sz="0" w:space="0" w:color="auto"/>
            <w:left w:val="none" w:sz="0" w:space="0" w:color="auto"/>
            <w:bottom w:val="none" w:sz="0" w:space="0" w:color="auto"/>
            <w:right w:val="none" w:sz="0" w:space="0" w:color="auto"/>
          </w:divBdr>
        </w:div>
      </w:divsChild>
    </w:div>
    <w:div w:id="1836918763">
      <w:bodyDiv w:val="1"/>
      <w:marLeft w:val="0"/>
      <w:marRight w:val="0"/>
      <w:marTop w:val="0"/>
      <w:marBottom w:val="0"/>
      <w:divBdr>
        <w:top w:val="none" w:sz="0" w:space="0" w:color="auto"/>
        <w:left w:val="none" w:sz="0" w:space="0" w:color="auto"/>
        <w:bottom w:val="none" w:sz="0" w:space="0" w:color="auto"/>
        <w:right w:val="none" w:sz="0" w:space="0" w:color="auto"/>
      </w:divBdr>
      <w:divsChild>
        <w:div w:id="79066391">
          <w:marLeft w:val="720"/>
          <w:marRight w:val="0"/>
          <w:marTop w:val="0"/>
          <w:marBottom w:val="0"/>
          <w:divBdr>
            <w:top w:val="none" w:sz="0" w:space="0" w:color="auto"/>
            <w:left w:val="none" w:sz="0" w:space="0" w:color="auto"/>
            <w:bottom w:val="none" w:sz="0" w:space="0" w:color="auto"/>
            <w:right w:val="none" w:sz="0" w:space="0" w:color="auto"/>
          </w:divBdr>
        </w:div>
        <w:div w:id="1547718718">
          <w:marLeft w:val="1584"/>
          <w:marRight w:val="0"/>
          <w:marTop w:val="0"/>
          <w:marBottom w:val="0"/>
          <w:divBdr>
            <w:top w:val="none" w:sz="0" w:space="0" w:color="auto"/>
            <w:left w:val="none" w:sz="0" w:space="0" w:color="auto"/>
            <w:bottom w:val="none" w:sz="0" w:space="0" w:color="auto"/>
            <w:right w:val="none" w:sz="0" w:space="0" w:color="auto"/>
          </w:divBdr>
        </w:div>
        <w:div w:id="483283458">
          <w:marLeft w:val="2304"/>
          <w:marRight w:val="0"/>
          <w:marTop w:val="0"/>
          <w:marBottom w:val="0"/>
          <w:divBdr>
            <w:top w:val="none" w:sz="0" w:space="0" w:color="auto"/>
            <w:left w:val="none" w:sz="0" w:space="0" w:color="auto"/>
            <w:bottom w:val="none" w:sz="0" w:space="0" w:color="auto"/>
            <w:right w:val="none" w:sz="0" w:space="0" w:color="auto"/>
          </w:divBdr>
        </w:div>
        <w:div w:id="1449542392">
          <w:marLeft w:val="2304"/>
          <w:marRight w:val="0"/>
          <w:marTop w:val="0"/>
          <w:marBottom w:val="0"/>
          <w:divBdr>
            <w:top w:val="none" w:sz="0" w:space="0" w:color="auto"/>
            <w:left w:val="none" w:sz="0" w:space="0" w:color="auto"/>
            <w:bottom w:val="none" w:sz="0" w:space="0" w:color="auto"/>
            <w:right w:val="none" w:sz="0" w:space="0" w:color="auto"/>
          </w:divBdr>
        </w:div>
        <w:div w:id="1163857375">
          <w:marLeft w:val="1584"/>
          <w:marRight w:val="0"/>
          <w:marTop w:val="0"/>
          <w:marBottom w:val="0"/>
          <w:divBdr>
            <w:top w:val="none" w:sz="0" w:space="0" w:color="auto"/>
            <w:left w:val="none" w:sz="0" w:space="0" w:color="auto"/>
            <w:bottom w:val="none" w:sz="0" w:space="0" w:color="auto"/>
            <w:right w:val="none" w:sz="0" w:space="0" w:color="auto"/>
          </w:divBdr>
        </w:div>
        <w:div w:id="1135218903">
          <w:marLeft w:val="720"/>
          <w:marRight w:val="0"/>
          <w:marTop w:val="0"/>
          <w:marBottom w:val="0"/>
          <w:divBdr>
            <w:top w:val="none" w:sz="0" w:space="0" w:color="auto"/>
            <w:left w:val="none" w:sz="0" w:space="0" w:color="auto"/>
            <w:bottom w:val="none" w:sz="0" w:space="0" w:color="auto"/>
            <w:right w:val="none" w:sz="0" w:space="0" w:color="auto"/>
          </w:divBdr>
        </w:div>
        <w:div w:id="457114714">
          <w:marLeft w:val="1584"/>
          <w:marRight w:val="0"/>
          <w:marTop w:val="0"/>
          <w:marBottom w:val="0"/>
          <w:divBdr>
            <w:top w:val="none" w:sz="0" w:space="0" w:color="auto"/>
            <w:left w:val="none" w:sz="0" w:space="0" w:color="auto"/>
            <w:bottom w:val="none" w:sz="0" w:space="0" w:color="auto"/>
            <w:right w:val="none" w:sz="0" w:space="0" w:color="auto"/>
          </w:divBdr>
        </w:div>
      </w:divsChild>
    </w:div>
    <w:div w:id="1838378657">
      <w:bodyDiv w:val="1"/>
      <w:marLeft w:val="0"/>
      <w:marRight w:val="0"/>
      <w:marTop w:val="0"/>
      <w:marBottom w:val="0"/>
      <w:divBdr>
        <w:top w:val="none" w:sz="0" w:space="0" w:color="auto"/>
        <w:left w:val="none" w:sz="0" w:space="0" w:color="auto"/>
        <w:bottom w:val="none" w:sz="0" w:space="0" w:color="auto"/>
        <w:right w:val="none" w:sz="0" w:space="0" w:color="auto"/>
      </w:divBdr>
      <w:divsChild>
        <w:div w:id="714155998">
          <w:marLeft w:val="720"/>
          <w:marRight w:val="0"/>
          <w:marTop w:val="0"/>
          <w:marBottom w:val="0"/>
          <w:divBdr>
            <w:top w:val="none" w:sz="0" w:space="0" w:color="auto"/>
            <w:left w:val="none" w:sz="0" w:space="0" w:color="auto"/>
            <w:bottom w:val="none" w:sz="0" w:space="0" w:color="auto"/>
            <w:right w:val="none" w:sz="0" w:space="0" w:color="auto"/>
          </w:divBdr>
        </w:div>
        <w:div w:id="1157571668">
          <w:marLeft w:val="720"/>
          <w:marRight w:val="0"/>
          <w:marTop w:val="0"/>
          <w:marBottom w:val="0"/>
          <w:divBdr>
            <w:top w:val="none" w:sz="0" w:space="0" w:color="auto"/>
            <w:left w:val="none" w:sz="0" w:space="0" w:color="auto"/>
            <w:bottom w:val="none" w:sz="0" w:space="0" w:color="auto"/>
            <w:right w:val="none" w:sz="0" w:space="0" w:color="auto"/>
          </w:divBdr>
        </w:div>
        <w:div w:id="2131120257">
          <w:marLeft w:val="1584"/>
          <w:marRight w:val="0"/>
          <w:marTop w:val="0"/>
          <w:marBottom w:val="0"/>
          <w:divBdr>
            <w:top w:val="none" w:sz="0" w:space="0" w:color="auto"/>
            <w:left w:val="none" w:sz="0" w:space="0" w:color="auto"/>
            <w:bottom w:val="none" w:sz="0" w:space="0" w:color="auto"/>
            <w:right w:val="none" w:sz="0" w:space="0" w:color="auto"/>
          </w:divBdr>
        </w:div>
        <w:div w:id="1260025314">
          <w:marLeft w:val="1584"/>
          <w:marRight w:val="0"/>
          <w:marTop w:val="0"/>
          <w:marBottom w:val="0"/>
          <w:divBdr>
            <w:top w:val="none" w:sz="0" w:space="0" w:color="auto"/>
            <w:left w:val="none" w:sz="0" w:space="0" w:color="auto"/>
            <w:bottom w:val="none" w:sz="0" w:space="0" w:color="auto"/>
            <w:right w:val="none" w:sz="0" w:space="0" w:color="auto"/>
          </w:divBdr>
        </w:div>
        <w:div w:id="945695916">
          <w:marLeft w:val="720"/>
          <w:marRight w:val="0"/>
          <w:marTop w:val="0"/>
          <w:marBottom w:val="0"/>
          <w:divBdr>
            <w:top w:val="none" w:sz="0" w:space="0" w:color="auto"/>
            <w:left w:val="none" w:sz="0" w:space="0" w:color="auto"/>
            <w:bottom w:val="none" w:sz="0" w:space="0" w:color="auto"/>
            <w:right w:val="none" w:sz="0" w:space="0" w:color="auto"/>
          </w:divBdr>
        </w:div>
        <w:div w:id="1462074489">
          <w:marLeft w:val="720"/>
          <w:marRight w:val="0"/>
          <w:marTop w:val="0"/>
          <w:marBottom w:val="0"/>
          <w:divBdr>
            <w:top w:val="none" w:sz="0" w:space="0" w:color="auto"/>
            <w:left w:val="none" w:sz="0" w:space="0" w:color="auto"/>
            <w:bottom w:val="none" w:sz="0" w:space="0" w:color="auto"/>
            <w:right w:val="none" w:sz="0" w:space="0" w:color="auto"/>
          </w:divBdr>
        </w:div>
      </w:divsChild>
    </w:div>
    <w:div w:id="1850827704">
      <w:bodyDiv w:val="1"/>
      <w:marLeft w:val="0"/>
      <w:marRight w:val="0"/>
      <w:marTop w:val="0"/>
      <w:marBottom w:val="0"/>
      <w:divBdr>
        <w:top w:val="none" w:sz="0" w:space="0" w:color="auto"/>
        <w:left w:val="none" w:sz="0" w:space="0" w:color="auto"/>
        <w:bottom w:val="none" w:sz="0" w:space="0" w:color="auto"/>
        <w:right w:val="none" w:sz="0" w:space="0" w:color="auto"/>
      </w:divBdr>
    </w:div>
    <w:div w:id="1850830518">
      <w:bodyDiv w:val="1"/>
      <w:marLeft w:val="0"/>
      <w:marRight w:val="0"/>
      <w:marTop w:val="0"/>
      <w:marBottom w:val="0"/>
      <w:divBdr>
        <w:top w:val="none" w:sz="0" w:space="0" w:color="auto"/>
        <w:left w:val="none" w:sz="0" w:space="0" w:color="auto"/>
        <w:bottom w:val="none" w:sz="0" w:space="0" w:color="auto"/>
        <w:right w:val="none" w:sz="0" w:space="0" w:color="auto"/>
      </w:divBdr>
      <w:divsChild>
        <w:div w:id="1407801083">
          <w:marLeft w:val="720"/>
          <w:marRight w:val="0"/>
          <w:marTop w:val="0"/>
          <w:marBottom w:val="0"/>
          <w:divBdr>
            <w:top w:val="none" w:sz="0" w:space="0" w:color="auto"/>
            <w:left w:val="none" w:sz="0" w:space="0" w:color="auto"/>
            <w:bottom w:val="none" w:sz="0" w:space="0" w:color="auto"/>
            <w:right w:val="none" w:sz="0" w:space="0" w:color="auto"/>
          </w:divBdr>
        </w:div>
        <w:div w:id="1094976512">
          <w:marLeft w:val="720"/>
          <w:marRight w:val="0"/>
          <w:marTop w:val="0"/>
          <w:marBottom w:val="0"/>
          <w:divBdr>
            <w:top w:val="none" w:sz="0" w:space="0" w:color="auto"/>
            <w:left w:val="none" w:sz="0" w:space="0" w:color="auto"/>
            <w:bottom w:val="none" w:sz="0" w:space="0" w:color="auto"/>
            <w:right w:val="none" w:sz="0" w:space="0" w:color="auto"/>
          </w:divBdr>
        </w:div>
      </w:divsChild>
    </w:div>
    <w:div w:id="1851019899">
      <w:bodyDiv w:val="1"/>
      <w:marLeft w:val="0"/>
      <w:marRight w:val="0"/>
      <w:marTop w:val="0"/>
      <w:marBottom w:val="0"/>
      <w:divBdr>
        <w:top w:val="none" w:sz="0" w:space="0" w:color="auto"/>
        <w:left w:val="none" w:sz="0" w:space="0" w:color="auto"/>
        <w:bottom w:val="none" w:sz="0" w:space="0" w:color="auto"/>
        <w:right w:val="none" w:sz="0" w:space="0" w:color="auto"/>
      </w:divBdr>
      <w:divsChild>
        <w:div w:id="1139690489">
          <w:marLeft w:val="720"/>
          <w:marRight w:val="0"/>
          <w:marTop w:val="0"/>
          <w:marBottom w:val="0"/>
          <w:divBdr>
            <w:top w:val="none" w:sz="0" w:space="0" w:color="auto"/>
            <w:left w:val="none" w:sz="0" w:space="0" w:color="auto"/>
            <w:bottom w:val="none" w:sz="0" w:space="0" w:color="auto"/>
            <w:right w:val="none" w:sz="0" w:space="0" w:color="auto"/>
          </w:divBdr>
        </w:div>
      </w:divsChild>
    </w:div>
    <w:div w:id="1858158463">
      <w:bodyDiv w:val="1"/>
      <w:marLeft w:val="0"/>
      <w:marRight w:val="0"/>
      <w:marTop w:val="0"/>
      <w:marBottom w:val="0"/>
      <w:divBdr>
        <w:top w:val="none" w:sz="0" w:space="0" w:color="auto"/>
        <w:left w:val="none" w:sz="0" w:space="0" w:color="auto"/>
        <w:bottom w:val="none" w:sz="0" w:space="0" w:color="auto"/>
        <w:right w:val="none" w:sz="0" w:space="0" w:color="auto"/>
      </w:divBdr>
      <w:divsChild>
        <w:div w:id="1506048517">
          <w:marLeft w:val="720"/>
          <w:marRight w:val="0"/>
          <w:marTop w:val="0"/>
          <w:marBottom w:val="0"/>
          <w:divBdr>
            <w:top w:val="none" w:sz="0" w:space="0" w:color="auto"/>
            <w:left w:val="none" w:sz="0" w:space="0" w:color="auto"/>
            <w:bottom w:val="none" w:sz="0" w:space="0" w:color="auto"/>
            <w:right w:val="none" w:sz="0" w:space="0" w:color="auto"/>
          </w:divBdr>
        </w:div>
        <w:div w:id="297150266">
          <w:marLeft w:val="720"/>
          <w:marRight w:val="0"/>
          <w:marTop w:val="0"/>
          <w:marBottom w:val="0"/>
          <w:divBdr>
            <w:top w:val="none" w:sz="0" w:space="0" w:color="auto"/>
            <w:left w:val="none" w:sz="0" w:space="0" w:color="auto"/>
            <w:bottom w:val="none" w:sz="0" w:space="0" w:color="auto"/>
            <w:right w:val="none" w:sz="0" w:space="0" w:color="auto"/>
          </w:divBdr>
        </w:div>
      </w:divsChild>
    </w:div>
    <w:div w:id="1865286138">
      <w:bodyDiv w:val="1"/>
      <w:marLeft w:val="0"/>
      <w:marRight w:val="0"/>
      <w:marTop w:val="0"/>
      <w:marBottom w:val="0"/>
      <w:divBdr>
        <w:top w:val="none" w:sz="0" w:space="0" w:color="auto"/>
        <w:left w:val="none" w:sz="0" w:space="0" w:color="auto"/>
        <w:bottom w:val="none" w:sz="0" w:space="0" w:color="auto"/>
        <w:right w:val="none" w:sz="0" w:space="0" w:color="auto"/>
      </w:divBdr>
      <w:divsChild>
        <w:div w:id="1136682019">
          <w:marLeft w:val="720"/>
          <w:marRight w:val="0"/>
          <w:marTop w:val="0"/>
          <w:marBottom w:val="0"/>
          <w:divBdr>
            <w:top w:val="none" w:sz="0" w:space="0" w:color="auto"/>
            <w:left w:val="none" w:sz="0" w:space="0" w:color="auto"/>
            <w:bottom w:val="none" w:sz="0" w:space="0" w:color="auto"/>
            <w:right w:val="none" w:sz="0" w:space="0" w:color="auto"/>
          </w:divBdr>
        </w:div>
        <w:div w:id="475341282">
          <w:marLeft w:val="720"/>
          <w:marRight w:val="0"/>
          <w:marTop w:val="0"/>
          <w:marBottom w:val="0"/>
          <w:divBdr>
            <w:top w:val="none" w:sz="0" w:space="0" w:color="auto"/>
            <w:left w:val="none" w:sz="0" w:space="0" w:color="auto"/>
            <w:bottom w:val="none" w:sz="0" w:space="0" w:color="auto"/>
            <w:right w:val="none" w:sz="0" w:space="0" w:color="auto"/>
          </w:divBdr>
        </w:div>
        <w:div w:id="922882435">
          <w:marLeft w:val="720"/>
          <w:marRight w:val="0"/>
          <w:marTop w:val="0"/>
          <w:marBottom w:val="0"/>
          <w:divBdr>
            <w:top w:val="none" w:sz="0" w:space="0" w:color="auto"/>
            <w:left w:val="none" w:sz="0" w:space="0" w:color="auto"/>
            <w:bottom w:val="none" w:sz="0" w:space="0" w:color="auto"/>
            <w:right w:val="none" w:sz="0" w:space="0" w:color="auto"/>
          </w:divBdr>
        </w:div>
        <w:div w:id="360715318">
          <w:marLeft w:val="1584"/>
          <w:marRight w:val="0"/>
          <w:marTop w:val="0"/>
          <w:marBottom w:val="0"/>
          <w:divBdr>
            <w:top w:val="none" w:sz="0" w:space="0" w:color="auto"/>
            <w:left w:val="none" w:sz="0" w:space="0" w:color="auto"/>
            <w:bottom w:val="none" w:sz="0" w:space="0" w:color="auto"/>
            <w:right w:val="none" w:sz="0" w:space="0" w:color="auto"/>
          </w:divBdr>
        </w:div>
        <w:div w:id="1921869415">
          <w:marLeft w:val="2304"/>
          <w:marRight w:val="0"/>
          <w:marTop w:val="0"/>
          <w:marBottom w:val="0"/>
          <w:divBdr>
            <w:top w:val="none" w:sz="0" w:space="0" w:color="auto"/>
            <w:left w:val="none" w:sz="0" w:space="0" w:color="auto"/>
            <w:bottom w:val="none" w:sz="0" w:space="0" w:color="auto"/>
            <w:right w:val="none" w:sz="0" w:space="0" w:color="auto"/>
          </w:divBdr>
        </w:div>
        <w:div w:id="924413534">
          <w:marLeft w:val="2304"/>
          <w:marRight w:val="0"/>
          <w:marTop w:val="0"/>
          <w:marBottom w:val="0"/>
          <w:divBdr>
            <w:top w:val="none" w:sz="0" w:space="0" w:color="auto"/>
            <w:left w:val="none" w:sz="0" w:space="0" w:color="auto"/>
            <w:bottom w:val="none" w:sz="0" w:space="0" w:color="auto"/>
            <w:right w:val="none" w:sz="0" w:space="0" w:color="auto"/>
          </w:divBdr>
        </w:div>
        <w:div w:id="102463164">
          <w:marLeft w:val="2304"/>
          <w:marRight w:val="0"/>
          <w:marTop w:val="0"/>
          <w:marBottom w:val="0"/>
          <w:divBdr>
            <w:top w:val="none" w:sz="0" w:space="0" w:color="auto"/>
            <w:left w:val="none" w:sz="0" w:space="0" w:color="auto"/>
            <w:bottom w:val="none" w:sz="0" w:space="0" w:color="auto"/>
            <w:right w:val="none" w:sz="0" w:space="0" w:color="auto"/>
          </w:divBdr>
        </w:div>
        <w:div w:id="1296329070">
          <w:marLeft w:val="2304"/>
          <w:marRight w:val="0"/>
          <w:marTop w:val="0"/>
          <w:marBottom w:val="0"/>
          <w:divBdr>
            <w:top w:val="none" w:sz="0" w:space="0" w:color="auto"/>
            <w:left w:val="none" w:sz="0" w:space="0" w:color="auto"/>
            <w:bottom w:val="none" w:sz="0" w:space="0" w:color="auto"/>
            <w:right w:val="none" w:sz="0" w:space="0" w:color="auto"/>
          </w:divBdr>
        </w:div>
        <w:div w:id="1905405203">
          <w:marLeft w:val="2304"/>
          <w:marRight w:val="0"/>
          <w:marTop w:val="0"/>
          <w:marBottom w:val="0"/>
          <w:divBdr>
            <w:top w:val="none" w:sz="0" w:space="0" w:color="auto"/>
            <w:left w:val="none" w:sz="0" w:space="0" w:color="auto"/>
            <w:bottom w:val="none" w:sz="0" w:space="0" w:color="auto"/>
            <w:right w:val="none" w:sz="0" w:space="0" w:color="auto"/>
          </w:divBdr>
        </w:div>
        <w:div w:id="165904027">
          <w:marLeft w:val="1584"/>
          <w:marRight w:val="0"/>
          <w:marTop w:val="120"/>
          <w:marBottom w:val="0"/>
          <w:divBdr>
            <w:top w:val="none" w:sz="0" w:space="0" w:color="auto"/>
            <w:left w:val="none" w:sz="0" w:space="0" w:color="auto"/>
            <w:bottom w:val="none" w:sz="0" w:space="0" w:color="auto"/>
            <w:right w:val="none" w:sz="0" w:space="0" w:color="auto"/>
          </w:divBdr>
        </w:div>
        <w:div w:id="866722398">
          <w:marLeft w:val="2304"/>
          <w:marRight w:val="0"/>
          <w:marTop w:val="0"/>
          <w:marBottom w:val="0"/>
          <w:divBdr>
            <w:top w:val="none" w:sz="0" w:space="0" w:color="auto"/>
            <w:left w:val="none" w:sz="0" w:space="0" w:color="auto"/>
            <w:bottom w:val="none" w:sz="0" w:space="0" w:color="auto"/>
            <w:right w:val="none" w:sz="0" w:space="0" w:color="auto"/>
          </w:divBdr>
        </w:div>
        <w:div w:id="1500079371">
          <w:marLeft w:val="2304"/>
          <w:marRight w:val="0"/>
          <w:marTop w:val="0"/>
          <w:marBottom w:val="0"/>
          <w:divBdr>
            <w:top w:val="none" w:sz="0" w:space="0" w:color="auto"/>
            <w:left w:val="none" w:sz="0" w:space="0" w:color="auto"/>
            <w:bottom w:val="none" w:sz="0" w:space="0" w:color="auto"/>
            <w:right w:val="none" w:sz="0" w:space="0" w:color="auto"/>
          </w:divBdr>
        </w:div>
        <w:div w:id="2073577653">
          <w:marLeft w:val="2304"/>
          <w:marRight w:val="0"/>
          <w:marTop w:val="0"/>
          <w:marBottom w:val="0"/>
          <w:divBdr>
            <w:top w:val="none" w:sz="0" w:space="0" w:color="auto"/>
            <w:left w:val="none" w:sz="0" w:space="0" w:color="auto"/>
            <w:bottom w:val="none" w:sz="0" w:space="0" w:color="auto"/>
            <w:right w:val="none" w:sz="0" w:space="0" w:color="auto"/>
          </w:divBdr>
        </w:div>
      </w:divsChild>
    </w:div>
    <w:div w:id="1870410530">
      <w:bodyDiv w:val="1"/>
      <w:marLeft w:val="0"/>
      <w:marRight w:val="0"/>
      <w:marTop w:val="0"/>
      <w:marBottom w:val="0"/>
      <w:divBdr>
        <w:top w:val="none" w:sz="0" w:space="0" w:color="auto"/>
        <w:left w:val="none" w:sz="0" w:space="0" w:color="auto"/>
        <w:bottom w:val="none" w:sz="0" w:space="0" w:color="auto"/>
        <w:right w:val="none" w:sz="0" w:space="0" w:color="auto"/>
      </w:divBdr>
      <w:divsChild>
        <w:div w:id="1744061866">
          <w:marLeft w:val="720"/>
          <w:marRight w:val="0"/>
          <w:marTop w:val="0"/>
          <w:marBottom w:val="0"/>
          <w:divBdr>
            <w:top w:val="none" w:sz="0" w:space="0" w:color="auto"/>
            <w:left w:val="none" w:sz="0" w:space="0" w:color="auto"/>
            <w:bottom w:val="none" w:sz="0" w:space="0" w:color="auto"/>
            <w:right w:val="none" w:sz="0" w:space="0" w:color="auto"/>
          </w:divBdr>
        </w:div>
        <w:div w:id="145905820">
          <w:marLeft w:val="720"/>
          <w:marRight w:val="0"/>
          <w:marTop w:val="0"/>
          <w:marBottom w:val="0"/>
          <w:divBdr>
            <w:top w:val="none" w:sz="0" w:space="0" w:color="auto"/>
            <w:left w:val="none" w:sz="0" w:space="0" w:color="auto"/>
            <w:bottom w:val="none" w:sz="0" w:space="0" w:color="auto"/>
            <w:right w:val="none" w:sz="0" w:space="0" w:color="auto"/>
          </w:divBdr>
        </w:div>
        <w:div w:id="1530874341">
          <w:marLeft w:val="720"/>
          <w:marRight w:val="0"/>
          <w:marTop w:val="0"/>
          <w:marBottom w:val="0"/>
          <w:divBdr>
            <w:top w:val="none" w:sz="0" w:space="0" w:color="auto"/>
            <w:left w:val="none" w:sz="0" w:space="0" w:color="auto"/>
            <w:bottom w:val="none" w:sz="0" w:space="0" w:color="auto"/>
            <w:right w:val="none" w:sz="0" w:space="0" w:color="auto"/>
          </w:divBdr>
        </w:div>
      </w:divsChild>
    </w:div>
    <w:div w:id="1871413147">
      <w:bodyDiv w:val="1"/>
      <w:marLeft w:val="0"/>
      <w:marRight w:val="0"/>
      <w:marTop w:val="0"/>
      <w:marBottom w:val="0"/>
      <w:divBdr>
        <w:top w:val="none" w:sz="0" w:space="0" w:color="auto"/>
        <w:left w:val="none" w:sz="0" w:space="0" w:color="auto"/>
        <w:bottom w:val="none" w:sz="0" w:space="0" w:color="auto"/>
        <w:right w:val="none" w:sz="0" w:space="0" w:color="auto"/>
      </w:divBdr>
    </w:div>
    <w:div w:id="1872495444">
      <w:bodyDiv w:val="1"/>
      <w:marLeft w:val="0"/>
      <w:marRight w:val="0"/>
      <w:marTop w:val="0"/>
      <w:marBottom w:val="0"/>
      <w:divBdr>
        <w:top w:val="none" w:sz="0" w:space="0" w:color="auto"/>
        <w:left w:val="none" w:sz="0" w:space="0" w:color="auto"/>
        <w:bottom w:val="none" w:sz="0" w:space="0" w:color="auto"/>
        <w:right w:val="none" w:sz="0" w:space="0" w:color="auto"/>
      </w:divBdr>
      <w:divsChild>
        <w:div w:id="1273781663">
          <w:marLeft w:val="547"/>
          <w:marRight w:val="0"/>
          <w:marTop w:val="200"/>
          <w:marBottom w:val="0"/>
          <w:divBdr>
            <w:top w:val="none" w:sz="0" w:space="0" w:color="auto"/>
            <w:left w:val="none" w:sz="0" w:space="0" w:color="auto"/>
            <w:bottom w:val="none" w:sz="0" w:space="0" w:color="auto"/>
            <w:right w:val="none" w:sz="0" w:space="0" w:color="auto"/>
          </w:divBdr>
        </w:div>
        <w:div w:id="1780295839">
          <w:marLeft w:val="1166"/>
          <w:marRight w:val="0"/>
          <w:marTop w:val="200"/>
          <w:marBottom w:val="0"/>
          <w:divBdr>
            <w:top w:val="none" w:sz="0" w:space="0" w:color="auto"/>
            <w:left w:val="none" w:sz="0" w:space="0" w:color="auto"/>
            <w:bottom w:val="none" w:sz="0" w:space="0" w:color="auto"/>
            <w:right w:val="none" w:sz="0" w:space="0" w:color="auto"/>
          </w:divBdr>
        </w:div>
        <w:div w:id="131676901">
          <w:marLeft w:val="1800"/>
          <w:marRight w:val="0"/>
          <w:marTop w:val="200"/>
          <w:marBottom w:val="0"/>
          <w:divBdr>
            <w:top w:val="none" w:sz="0" w:space="0" w:color="auto"/>
            <w:left w:val="none" w:sz="0" w:space="0" w:color="auto"/>
            <w:bottom w:val="none" w:sz="0" w:space="0" w:color="auto"/>
            <w:right w:val="none" w:sz="0" w:space="0" w:color="auto"/>
          </w:divBdr>
        </w:div>
        <w:div w:id="957299475">
          <w:marLeft w:val="1166"/>
          <w:marRight w:val="0"/>
          <w:marTop w:val="200"/>
          <w:marBottom w:val="0"/>
          <w:divBdr>
            <w:top w:val="none" w:sz="0" w:space="0" w:color="auto"/>
            <w:left w:val="none" w:sz="0" w:space="0" w:color="auto"/>
            <w:bottom w:val="none" w:sz="0" w:space="0" w:color="auto"/>
            <w:right w:val="none" w:sz="0" w:space="0" w:color="auto"/>
          </w:divBdr>
        </w:div>
        <w:div w:id="45835451">
          <w:marLeft w:val="1800"/>
          <w:marRight w:val="0"/>
          <w:marTop w:val="200"/>
          <w:marBottom w:val="0"/>
          <w:divBdr>
            <w:top w:val="none" w:sz="0" w:space="0" w:color="auto"/>
            <w:left w:val="none" w:sz="0" w:space="0" w:color="auto"/>
            <w:bottom w:val="none" w:sz="0" w:space="0" w:color="auto"/>
            <w:right w:val="none" w:sz="0" w:space="0" w:color="auto"/>
          </w:divBdr>
        </w:div>
      </w:divsChild>
    </w:div>
    <w:div w:id="1881235680">
      <w:bodyDiv w:val="1"/>
      <w:marLeft w:val="0"/>
      <w:marRight w:val="0"/>
      <w:marTop w:val="0"/>
      <w:marBottom w:val="0"/>
      <w:divBdr>
        <w:top w:val="none" w:sz="0" w:space="0" w:color="auto"/>
        <w:left w:val="none" w:sz="0" w:space="0" w:color="auto"/>
        <w:bottom w:val="none" w:sz="0" w:space="0" w:color="auto"/>
        <w:right w:val="none" w:sz="0" w:space="0" w:color="auto"/>
      </w:divBdr>
      <w:divsChild>
        <w:div w:id="142088114">
          <w:marLeft w:val="720"/>
          <w:marRight w:val="0"/>
          <w:marTop w:val="0"/>
          <w:marBottom w:val="0"/>
          <w:divBdr>
            <w:top w:val="none" w:sz="0" w:space="0" w:color="auto"/>
            <w:left w:val="none" w:sz="0" w:space="0" w:color="auto"/>
            <w:bottom w:val="none" w:sz="0" w:space="0" w:color="auto"/>
            <w:right w:val="none" w:sz="0" w:space="0" w:color="auto"/>
          </w:divBdr>
        </w:div>
        <w:div w:id="234048641">
          <w:marLeft w:val="720"/>
          <w:marRight w:val="0"/>
          <w:marTop w:val="0"/>
          <w:marBottom w:val="0"/>
          <w:divBdr>
            <w:top w:val="none" w:sz="0" w:space="0" w:color="auto"/>
            <w:left w:val="none" w:sz="0" w:space="0" w:color="auto"/>
            <w:bottom w:val="none" w:sz="0" w:space="0" w:color="auto"/>
            <w:right w:val="none" w:sz="0" w:space="0" w:color="auto"/>
          </w:divBdr>
        </w:div>
        <w:div w:id="935670414">
          <w:marLeft w:val="720"/>
          <w:marRight w:val="0"/>
          <w:marTop w:val="0"/>
          <w:marBottom w:val="0"/>
          <w:divBdr>
            <w:top w:val="none" w:sz="0" w:space="0" w:color="auto"/>
            <w:left w:val="none" w:sz="0" w:space="0" w:color="auto"/>
            <w:bottom w:val="none" w:sz="0" w:space="0" w:color="auto"/>
            <w:right w:val="none" w:sz="0" w:space="0" w:color="auto"/>
          </w:divBdr>
        </w:div>
        <w:div w:id="1625770543">
          <w:marLeft w:val="720"/>
          <w:marRight w:val="0"/>
          <w:marTop w:val="0"/>
          <w:marBottom w:val="0"/>
          <w:divBdr>
            <w:top w:val="none" w:sz="0" w:space="0" w:color="auto"/>
            <w:left w:val="none" w:sz="0" w:space="0" w:color="auto"/>
            <w:bottom w:val="none" w:sz="0" w:space="0" w:color="auto"/>
            <w:right w:val="none" w:sz="0" w:space="0" w:color="auto"/>
          </w:divBdr>
        </w:div>
        <w:div w:id="1120802419">
          <w:marLeft w:val="1584"/>
          <w:marRight w:val="0"/>
          <w:marTop w:val="0"/>
          <w:marBottom w:val="0"/>
          <w:divBdr>
            <w:top w:val="none" w:sz="0" w:space="0" w:color="auto"/>
            <w:left w:val="none" w:sz="0" w:space="0" w:color="auto"/>
            <w:bottom w:val="none" w:sz="0" w:space="0" w:color="auto"/>
            <w:right w:val="none" w:sz="0" w:space="0" w:color="auto"/>
          </w:divBdr>
        </w:div>
        <w:div w:id="1357346797">
          <w:marLeft w:val="1584"/>
          <w:marRight w:val="0"/>
          <w:marTop w:val="0"/>
          <w:marBottom w:val="0"/>
          <w:divBdr>
            <w:top w:val="none" w:sz="0" w:space="0" w:color="auto"/>
            <w:left w:val="none" w:sz="0" w:space="0" w:color="auto"/>
            <w:bottom w:val="none" w:sz="0" w:space="0" w:color="auto"/>
            <w:right w:val="none" w:sz="0" w:space="0" w:color="auto"/>
          </w:divBdr>
        </w:div>
      </w:divsChild>
    </w:div>
    <w:div w:id="1882471563">
      <w:bodyDiv w:val="1"/>
      <w:marLeft w:val="0"/>
      <w:marRight w:val="0"/>
      <w:marTop w:val="0"/>
      <w:marBottom w:val="0"/>
      <w:divBdr>
        <w:top w:val="none" w:sz="0" w:space="0" w:color="auto"/>
        <w:left w:val="none" w:sz="0" w:space="0" w:color="auto"/>
        <w:bottom w:val="none" w:sz="0" w:space="0" w:color="auto"/>
        <w:right w:val="none" w:sz="0" w:space="0" w:color="auto"/>
      </w:divBdr>
      <w:divsChild>
        <w:div w:id="327488907">
          <w:marLeft w:val="720"/>
          <w:marRight w:val="0"/>
          <w:marTop w:val="0"/>
          <w:marBottom w:val="0"/>
          <w:divBdr>
            <w:top w:val="none" w:sz="0" w:space="0" w:color="auto"/>
            <w:left w:val="none" w:sz="0" w:space="0" w:color="auto"/>
            <w:bottom w:val="none" w:sz="0" w:space="0" w:color="auto"/>
            <w:right w:val="none" w:sz="0" w:space="0" w:color="auto"/>
          </w:divBdr>
        </w:div>
        <w:div w:id="1972975655">
          <w:marLeft w:val="720"/>
          <w:marRight w:val="0"/>
          <w:marTop w:val="0"/>
          <w:marBottom w:val="0"/>
          <w:divBdr>
            <w:top w:val="none" w:sz="0" w:space="0" w:color="auto"/>
            <w:left w:val="none" w:sz="0" w:space="0" w:color="auto"/>
            <w:bottom w:val="none" w:sz="0" w:space="0" w:color="auto"/>
            <w:right w:val="none" w:sz="0" w:space="0" w:color="auto"/>
          </w:divBdr>
        </w:div>
        <w:div w:id="704906349">
          <w:marLeft w:val="720"/>
          <w:marRight w:val="0"/>
          <w:marTop w:val="0"/>
          <w:marBottom w:val="0"/>
          <w:divBdr>
            <w:top w:val="none" w:sz="0" w:space="0" w:color="auto"/>
            <w:left w:val="none" w:sz="0" w:space="0" w:color="auto"/>
            <w:bottom w:val="none" w:sz="0" w:space="0" w:color="auto"/>
            <w:right w:val="none" w:sz="0" w:space="0" w:color="auto"/>
          </w:divBdr>
        </w:div>
        <w:div w:id="653148461">
          <w:marLeft w:val="720"/>
          <w:marRight w:val="0"/>
          <w:marTop w:val="0"/>
          <w:marBottom w:val="0"/>
          <w:divBdr>
            <w:top w:val="none" w:sz="0" w:space="0" w:color="auto"/>
            <w:left w:val="none" w:sz="0" w:space="0" w:color="auto"/>
            <w:bottom w:val="none" w:sz="0" w:space="0" w:color="auto"/>
            <w:right w:val="none" w:sz="0" w:space="0" w:color="auto"/>
          </w:divBdr>
        </w:div>
      </w:divsChild>
    </w:div>
    <w:div w:id="1886257672">
      <w:bodyDiv w:val="1"/>
      <w:marLeft w:val="0"/>
      <w:marRight w:val="0"/>
      <w:marTop w:val="0"/>
      <w:marBottom w:val="0"/>
      <w:divBdr>
        <w:top w:val="none" w:sz="0" w:space="0" w:color="auto"/>
        <w:left w:val="none" w:sz="0" w:space="0" w:color="auto"/>
        <w:bottom w:val="none" w:sz="0" w:space="0" w:color="auto"/>
        <w:right w:val="none" w:sz="0" w:space="0" w:color="auto"/>
      </w:divBdr>
      <w:divsChild>
        <w:div w:id="2141417755">
          <w:marLeft w:val="720"/>
          <w:marRight w:val="0"/>
          <w:marTop w:val="0"/>
          <w:marBottom w:val="0"/>
          <w:divBdr>
            <w:top w:val="none" w:sz="0" w:space="0" w:color="auto"/>
            <w:left w:val="none" w:sz="0" w:space="0" w:color="auto"/>
            <w:bottom w:val="none" w:sz="0" w:space="0" w:color="auto"/>
            <w:right w:val="none" w:sz="0" w:space="0" w:color="auto"/>
          </w:divBdr>
        </w:div>
        <w:div w:id="1421830802">
          <w:marLeft w:val="720"/>
          <w:marRight w:val="0"/>
          <w:marTop w:val="0"/>
          <w:marBottom w:val="0"/>
          <w:divBdr>
            <w:top w:val="none" w:sz="0" w:space="0" w:color="auto"/>
            <w:left w:val="none" w:sz="0" w:space="0" w:color="auto"/>
            <w:bottom w:val="none" w:sz="0" w:space="0" w:color="auto"/>
            <w:right w:val="none" w:sz="0" w:space="0" w:color="auto"/>
          </w:divBdr>
        </w:div>
        <w:div w:id="51856116">
          <w:marLeft w:val="720"/>
          <w:marRight w:val="0"/>
          <w:marTop w:val="0"/>
          <w:marBottom w:val="0"/>
          <w:divBdr>
            <w:top w:val="none" w:sz="0" w:space="0" w:color="auto"/>
            <w:left w:val="none" w:sz="0" w:space="0" w:color="auto"/>
            <w:bottom w:val="none" w:sz="0" w:space="0" w:color="auto"/>
            <w:right w:val="none" w:sz="0" w:space="0" w:color="auto"/>
          </w:divBdr>
        </w:div>
        <w:div w:id="1618483836">
          <w:marLeft w:val="720"/>
          <w:marRight w:val="0"/>
          <w:marTop w:val="0"/>
          <w:marBottom w:val="0"/>
          <w:divBdr>
            <w:top w:val="none" w:sz="0" w:space="0" w:color="auto"/>
            <w:left w:val="none" w:sz="0" w:space="0" w:color="auto"/>
            <w:bottom w:val="none" w:sz="0" w:space="0" w:color="auto"/>
            <w:right w:val="none" w:sz="0" w:space="0" w:color="auto"/>
          </w:divBdr>
        </w:div>
        <w:div w:id="1179081964">
          <w:marLeft w:val="720"/>
          <w:marRight w:val="0"/>
          <w:marTop w:val="0"/>
          <w:marBottom w:val="0"/>
          <w:divBdr>
            <w:top w:val="none" w:sz="0" w:space="0" w:color="auto"/>
            <w:left w:val="none" w:sz="0" w:space="0" w:color="auto"/>
            <w:bottom w:val="none" w:sz="0" w:space="0" w:color="auto"/>
            <w:right w:val="none" w:sz="0" w:space="0" w:color="auto"/>
          </w:divBdr>
        </w:div>
      </w:divsChild>
    </w:div>
    <w:div w:id="1902980145">
      <w:bodyDiv w:val="1"/>
      <w:marLeft w:val="0"/>
      <w:marRight w:val="0"/>
      <w:marTop w:val="0"/>
      <w:marBottom w:val="0"/>
      <w:divBdr>
        <w:top w:val="none" w:sz="0" w:space="0" w:color="auto"/>
        <w:left w:val="none" w:sz="0" w:space="0" w:color="auto"/>
        <w:bottom w:val="none" w:sz="0" w:space="0" w:color="auto"/>
        <w:right w:val="none" w:sz="0" w:space="0" w:color="auto"/>
      </w:divBdr>
    </w:div>
    <w:div w:id="1904832493">
      <w:bodyDiv w:val="1"/>
      <w:marLeft w:val="0"/>
      <w:marRight w:val="0"/>
      <w:marTop w:val="0"/>
      <w:marBottom w:val="0"/>
      <w:divBdr>
        <w:top w:val="none" w:sz="0" w:space="0" w:color="auto"/>
        <w:left w:val="none" w:sz="0" w:space="0" w:color="auto"/>
        <w:bottom w:val="none" w:sz="0" w:space="0" w:color="auto"/>
        <w:right w:val="none" w:sz="0" w:space="0" w:color="auto"/>
      </w:divBdr>
      <w:divsChild>
        <w:div w:id="1814178868">
          <w:marLeft w:val="720"/>
          <w:marRight w:val="0"/>
          <w:marTop w:val="0"/>
          <w:marBottom w:val="0"/>
          <w:divBdr>
            <w:top w:val="none" w:sz="0" w:space="0" w:color="auto"/>
            <w:left w:val="none" w:sz="0" w:space="0" w:color="auto"/>
            <w:bottom w:val="none" w:sz="0" w:space="0" w:color="auto"/>
            <w:right w:val="none" w:sz="0" w:space="0" w:color="auto"/>
          </w:divBdr>
        </w:div>
      </w:divsChild>
    </w:div>
    <w:div w:id="1909223169">
      <w:bodyDiv w:val="1"/>
      <w:marLeft w:val="0"/>
      <w:marRight w:val="0"/>
      <w:marTop w:val="0"/>
      <w:marBottom w:val="0"/>
      <w:divBdr>
        <w:top w:val="none" w:sz="0" w:space="0" w:color="auto"/>
        <w:left w:val="none" w:sz="0" w:space="0" w:color="auto"/>
        <w:bottom w:val="none" w:sz="0" w:space="0" w:color="auto"/>
        <w:right w:val="none" w:sz="0" w:space="0" w:color="auto"/>
      </w:divBdr>
    </w:div>
    <w:div w:id="1909458305">
      <w:bodyDiv w:val="1"/>
      <w:marLeft w:val="0"/>
      <w:marRight w:val="0"/>
      <w:marTop w:val="0"/>
      <w:marBottom w:val="0"/>
      <w:divBdr>
        <w:top w:val="none" w:sz="0" w:space="0" w:color="auto"/>
        <w:left w:val="none" w:sz="0" w:space="0" w:color="auto"/>
        <w:bottom w:val="none" w:sz="0" w:space="0" w:color="auto"/>
        <w:right w:val="none" w:sz="0" w:space="0" w:color="auto"/>
      </w:divBdr>
      <w:divsChild>
        <w:div w:id="586579165">
          <w:marLeft w:val="720"/>
          <w:marRight w:val="0"/>
          <w:marTop w:val="0"/>
          <w:marBottom w:val="120"/>
          <w:divBdr>
            <w:top w:val="none" w:sz="0" w:space="0" w:color="auto"/>
            <w:left w:val="none" w:sz="0" w:space="0" w:color="auto"/>
            <w:bottom w:val="none" w:sz="0" w:space="0" w:color="auto"/>
            <w:right w:val="none" w:sz="0" w:space="0" w:color="auto"/>
          </w:divBdr>
        </w:div>
        <w:div w:id="716007975">
          <w:marLeft w:val="720"/>
          <w:marRight w:val="0"/>
          <w:marTop w:val="0"/>
          <w:marBottom w:val="120"/>
          <w:divBdr>
            <w:top w:val="none" w:sz="0" w:space="0" w:color="auto"/>
            <w:left w:val="none" w:sz="0" w:space="0" w:color="auto"/>
            <w:bottom w:val="none" w:sz="0" w:space="0" w:color="auto"/>
            <w:right w:val="none" w:sz="0" w:space="0" w:color="auto"/>
          </w:divBdr>
        </w:div>
        <w:div w:id="1789280568">
          <w:marLeft w:val="720"/>
          <w:marRight w:val="0"/>
          <w:marTop w:val="0"/>
          <w:marBottom w:val="120"/>
          <w:divBdr>
            <w:top w:val="none" w:sz="0" w:space="0" w:color="auto"/>
            <w:left w:val="none" w:sz="0" w:space="0" w:color="auto"/>
            <w:bottom w:val="none" w:sz="0" w:space="0" w:color="auto"/>
            <w:right w:val="none" w:sz="0" w:space="0" w:color="auto"/>
          </w:divBdr>
        </w:div>
        <w:div w:id="190193702">
          <w:marLeft w:val="720"/>
          <w:marRight w:val="0"/>
          <w:marTop w:val="0"/>
          <w:marBottom w:val="120"/>
          <w:divBdr>
            <w:top w:val="none" w:sz="0" w:space="0" w:color="auto"/>
            <w:left w:val="none" w:sz="0" w:space="0" w:color="auto"/>
            <w:bottom w:val="none" w:sz="0" w:space="0" w:color="auto"/>
            <w:right w:val="none" w:sz="0" w:space="0" w:color="auto"/>
          </w:divBdr>
        </w:div>
        <w:div w:id="236862132">
          <w:marLeft w:val="720"/>
          <w:marRight w:val="0"/>
          <w:marTop w:val="0"/>
          <w:marBottom w:val="120"/>
          <w:divBdr>
            <w:top w:val="none" w:sz="0" w:space="0" w:color="auto"/>
            <w:left w:val="none" w:sz="0" w:space="0" w:color="auto"/>
            <w:bottom w:val="none" w:sz="0" w:space="0" w:color="auto"/>
            <w:right w:val="none" w:sz="0" w:space="0" w:color="auto"/>
          </w:divBdr>
        </w:div>
        <w:div w:id="1962376834">
          <w:marLeft w:val="720"/>
          <w:marRight w:val="0"/>
          <w:marTop w:val="0"/>
          <w:marBottom w:val="0"/>
          <w:divBdr>
            <w:top w:val="none" w:sz="0" w:space="0" w:color="auto"/>
            <w:left w:val="none" w:sz="0" w:space="0" w:color="auto"/>
            <w:bottom w:val="none" w:sz="0" w:space="0" w:color="auto"/>
            <w:right w:val="none" w:sz="0" w:space="0" w:color="auto"/>
          </w:divBdr>
        </w:div>
      </w:divsChild>
    </w:div>
    <w:div w:id="1924338149">
      <w:bodyDiv w:val="1"/>
      <w:marLeft w:val="0"/>
      <w:marRight w:val="0"/>
      <w:marTop w:val="0"/>
      <w:marBottom w:val="0"/>
      <w:divBdr>
        <w:top w:val="none" w:sz="0" w:space="0" w:color="auto"/>
        <w:left w:val="none" w:sz="0" w:space="0" w:color="auto"/>
        <w:bottom w:val="none" w:sz="0" w:space="0" w:color="auto"/>
        <w:right w:val="none" w:sz="0" w:space="0" w:color="auto"/>
      </w:divBdr>
      <w:divsChild>
        <w:div w:id="1876500302">
          <w:marLeft w:val="720"/>
          <w:marRight w:val="0"/>
          <w:marTop w:val="0"/>
          <w:marBottom w:val="0"/>
          <w:divBdr>
            <w:top w:val="none" w:sz="0" w:space="0" w:color="auto"/>
            <w:left w:val="none" w:sz="0" w:space="0" w:color="auto"/>
            <w:bottom w:val="none" w:sz="0" w:space="0" w:color="auto"/>
            <w:right w:val="none" w:sz="0" w:space="0" w:color="auto"/>
          </w:divBdr>
        </w:div>
        <w:div w:id="71199878">
          <w:marLeft w:val="720"/>
          <w:marRight w:val="0"/>
          <w:marTop w:val="0"/>
          <w:marBottom w:val="0"/>
          <w:divBdr>
            <w:top w:val="none" w:sz="0" w:space="0" w:color="auto"/>
            <w:left w:val="none" w:sz="0" w:space="0" w:color="auto"/>
            <w:bottom w:val="none" w:sz="0" w:space="0" w:color="auto"/>
            <w:right w:val="none" w:sz="0" w:space="0" w:color="auto"/>
          </w:divBdr>
        </w:div>
        <w:div w:id="445006653">
          <w:marLeft w:val="720"/>
          <w:marRight w:val="0"/>
          <w:marTop w:val="0"/>
          <w:marBottom w:val="0"/>
          <w:divBdr>
            <w:top w:val="none" w:sz="0" w:space="0" w:color="auto"/>
            <w:left w:val="none" w:sz="0" w:space="0" w:color="auto"/>
            <w:bottom w:val="none" w:sz="0" w:space="0" w:color="auto"/>
            <w:right w:val="none" w:sz="0" w:space="0" w:color="auto"/>
          </w:divBdr>
        </w:div>
        <w:div w:id="1884292813">
          <w:marLeft w:val="720"/>
          <w:marRight w:val="0"/>
          <w:marTop w:val="0"/>
          <w:marBottom w:val="0"/>
          <w:divBdr>
            <w:top w:val="none" w:sz="0" w:space="0" w:color="auto"/>
            <w:left w:val="none" w:sz="0" w:space="0" w:color="auto"/>
            <w:bottom w:val="none" w:sz="0" w:space="0" w:color="auto"/>
            <w:right w:val="none" w:sz="0" w:space="0" w:color="auto"/>
          </w:divBdr>
        </w:div>
      </w:divsChild>
    </w:div>
    <w:div w:id="1930963437">
      <w:bodyDiv w:val="1"/>
      <w:marLeft w:val="0"/>
      <w:marRight w:val="0"/>
      <w:marTop w:val="0"/>
      <w:marBottom w:val="0"/>
      <w:divBdr>
        <w:top w:val="none" w:sz="0" w:space="0" w:color="auto"/>
        <w:left w:val="none" w:sz="0" w:space="0" w:color="auto"/>
        <w:bottom w:val="none" w:sz="0" w:space="0" w:color="auto"/>
        <w:right w:val="none" w:sz="0" w:space="0" w:color="auto"/>
      </w:divBdr>
    </w:div>
    <w:div w:id="1939019689">
      <w:bodyDiv w:val="1"/>
      <w:marLeft w:val="0"/>
      <w:marRight w:val="0"/>
      <w:marTop w:val="0"/>
      <w:marBottom w:val="0"/>
      <w:divBdr>
        <w:top w:val="none" w:sz="0" w:space="0" w:color="auto"/>
        <w:left w:val="none" w:sz="0" w:space="0" w:color="auto"/>
        <w:bottom w:val="none" w:sz="0" w:space="0" w:color="auto"/>
        <w:right w:val="none" w:sz="0" w:space="0" w:color="auto"/>
      </w:divBdr>
    </w:div>
    <w:div w:id="1940525452">
      <w:bodyDiv w:val="1"/>
      <w:marLeft w:val="0"/>
      <w:marRight w:val="0"/>
      <w:marTop w:val="0"/>
      <w:marBottom w:val="0"/>
      <w:divBdr>
        <w:top w:val="none" w:sz="0" w:space="0" w:color="auto"/>
        <w:left w:val="none" w:sz="0" w:space="0" w:color="auto"/>
        <w:bottom w:val="none" w:sz="0" w:space="0" w:color="auto"/>
        <w:right w:val="none" w:sz="0" w:space="0" w:color="auto"/>
      </w:divBdr>
      <w:divsChild>
        <w:div w:id="1515342668">
          <w:marLeft w:val="720"/>
          <w:marRight w:val="0"/>
          <w:marTop w:val="0"/>
          <w:marBottom w:val="0"/>
          <w:divBdr>
            <w:top w:val="none" w:sz="0" w:space="0" w:color="auto"/>
            <w:left w:val="none" w:sz="0" w:space="0" w:color="auto"/>
            <w:bottom w:val="none" w:sz="0" w:space="0" w:color="auto"/>
            <w:right w:val="none" w:sz="0" w:space="0" w:color="auto"/>
          </w:divBdr>
        </w:div>
        <w:div w:id="1096173384">
          <w:marLeft w:val="720"/>
          <w:marRight w:val="0"/>
          <w:marTop w:val="0"/>
          <w:marBottom w:val="0"/>
          <w:divBdr>
            <w:top w:val="none" w:sz="0" w:space="0" w:color="auto"/>
            <w:left w:val="none" w:sz="0" w:space="0" w:color="auto"/>
            <w:bottom w:val="none" w:sz="0" w:space="0" w:color="auto"/>
            <w:right w:val="none" w:sz="0" w:space="0" w:color="auto"/>
          </w:divBdr>
        </w:div>
        <w:div w:id="31417400">
          <w:marLeft w:val="720"/>
          <w:marRight w:val="0"/>
          <w:marTop w:val="0"/>
          <w:marBottom w:val="0"/>
          <w:divBdr>
            <w:top w:val="none" w:sz="0" w:space="0" w:color="auto"/>
            <w:left w:val="none" w:sz="0" w:space="0" w:color="auto"/>
            <w:bottom w:val="none" w:sz="0" w:space="0" w:color="auto"/>
            <w:right w:val="none" w:sz="0" w:space="0" w:color="auto"/>
          </w:divBdr>
        </w:div>
        <w:div w:id="1862623655">
          <w:marLeft w:val="720"/>
          <w:marRight w:val="0"/>
          <w:marTop w:val="0"/>
          <w:marBottom w:val="0"/>
          <w:divBdr>
            <w:top w:val="none" w:sz="0" w:space="0" w:color="auto"/>
            <w:left w:val="none" w:sz="0" w:space="0" w:color="auto"/>
            <w:bottom w:val="none" w:sz="0" w:space="0" w:color="auto"/>
            <w:right w:val="none" w:sz="0" w:space="0" w:color="auto"/>
          </w:divBdr>
        </w:div>
      </w:divsChild>
    </w:div>
    <w:div w:id="1940597583">
      <w:bodyDiv w:val="1"/>
      <w:marLeft w:val="0"/>
      <w:marRight w:val="0"/>
      <w:marTop w:val="0"/>
      <w:marBottom w:val="0"/>
      <w:divBdr>
        <w:top w:val="none" w:sz="0" w:space="0" w:color="auto"/>
        <w:left w:val="none" w:sz="0" w:space="0" w:color="auto"/>
        <w:bottom w:val="none" w:sz="0" w:space="0" w:color="auto"/>
        <w:right w:val="none" w:sz="0" w:space="0" w:color="auto"/>
      </w:divBdr>
      <w:divsChild>
        <w:div w:id="913930253">
          <w:marLeft w:val="720"/>
          <w:marRight w:val="0"/>
          <w:marTop w:val="0"/>
          <w:marBottom w:val="0"/>
          <w:divBdr>
            <w:top w:val="none" w:sz="0" w:space="0" w:color="auto"/>
            <w:left w:val="none" w:sz="0" w:space="0" w:color="auto"/>
            <w:bottom w:val="none" w:sz="0" w:space="0" w:color="auto"/>
            <w:right w:val="none" w:sz="0" w:space="0" w:color="auto"/>
          </w:divBdr>
        </w:div>
        <w:div w:id="1220897467">
          <w:marLeft w:val="720"/>
          <w:marRight w:val="0"/>
          <w:marTop w:val="0"/>
          <w:marBottom w:val="0"/>
          <w:divBdr>
            <w:top w:val="none" w:sz="0" w:space="0" w:color="auto"/>
            <w:left w:val="none" w:sz="0" w:space="0" w:color="auto"/>
            <w:bottom w:val="none" w:sz="0" w:space="0" w:color="auto"/>
            <w:right w:val="none" w:sz="0" w:space="0" w:color="auto"/>
          </w:divBdr>
        </w:div>
        <w:div w:id="1486045237">
          <w:marLeft w:val="1584"/>
          <w:marRight w:val="0"/>
          <w:marTop w:val="0"/>
          <w:marBottom w:val="0"/>
          <w:divBdr>
            <w:top w:val="none" w:sz="0" w:space="0" w:color="auto"/>
            <w:left w:val="none" w:sz="0" w:space="0" w:color="auto"/>
            <w:bottom w:val="none" w:sz="0" w:space="0" w:color="auto"/>
            <w:right w:val="none" w:sz="0" w:space="0" w:color="auto"/>
          </w:divBdr>
        </w:div>
        <w:div w:id="258149860">
          <w:marLeft w:val="1584"/>
          <w:marRight w:val="0"/>
          <w:marTop w:val="0"/>
          <w:marBottom w:val="0"/>
          <w:divBdr>
            <w:top w:val="none" w:sz="0" w:space="0" w:color="auto"/>
            <w:left w:val="none" w:sz="0" w:space="0" w:color="auto"/>
            <w:bottom w:val="none" w:sz="0" w:space="0" w:color="auto"/>
            <w:right w:val="none" w:sz="0" w:space="0" w:color="auto"/>
          </w:divBdr>
        </w:div>
      </w:divsChild>
    </w:div>
    <w:div w:id="1945261208">
      <w:bodyDiv w:val="1"/>
      <w:marLeft w:val="0"/>
      <w:marRight w:val="0"/>
      <w:marTop w:val="0"/>
      <w:marBottom w:val="0"/>
      <w:divBdr>
        <w:top w:val="none" w:sz="0" w:space="0" w:color="auto"/>
        <w:left w:val="none" w:sz="0" w:space="0" w:color="auto"/>
        <w:bottom w:val="none" w:sz="0" w:space="0" w:color="auto"/>
        <w:right w:val="none" w:sz="0" w:space="0" w:color="auto"/>
      </w:divBdr>
      <w:divsChild>
        <w:div w:id="110246366">
          <w:marLeft w:val="720"/>
          <w:marRight w:val="0"/>
          <w:marTop w:val="0"/>
          <w:marBottom w:val="0"/>
          <w:divBdr>
            <w:top w:val="none" w:sz="0" w:space="0" w:color="auto"/>
            <w:left w:val="none" w:sz="0" w:space="0" w:color="auto"/>
            <w:bottom w:val="none" w:sz="0" w:space="0" w:color="auto"/>
            <w:right w:val="none" w:sz="0" w:space="0" w:color="auto"/>
          </w:divBdr>
        </w:div>
        <w:div w:id="169293218">
          <w:marLeft w:val="1584"/>
          <w:marRight w:val="0"/>
          <w:marTop w:val="0"/>
          <w:marBottom w:val="0"/>
          <w:divBdr>
            <w:top w:val="none" w:sz="0" w:space="0" w:color="auto"/>
            <w:left w:val="none" w:sz="0" w:space="0" w:color="auto"/>
            <w:bottom w:val="none" w:sz="0" w:space="0" w:color="auto"/>
            <w:right w:val="none" w:sz="0" w:space="0" w:color="auto"/>
          </w:divBdr>
        </w:div>
        <w:div w:id="363948839">
          <w:marLeft w:val="1584"/>
          <w:marRight w:val="0"/>
          <w:marTop w:val="0"/>
          <w:marBottom w:val="0"/>
          <w:divBdr>
            <w:top w:val="none" w:sz="0" w:space="0" w:color="auto"/>
            <w:left w:val="none" w:sz="0" w:space="0" w:color="auto"/>
            <w:bottom w:val="none" w:sz="0" w:space="0" w:color="auto"/>
            <w:right w:val="none" w:sz="0" w:space="0" w:color="auto"/>
          </w:divBdr>
        </w:div>
        <w:div w:id="1301114588">
          <w:marLeft w:val="1584"/>
          <w:marRight w:val="0"/>
          <w:marTop w:val="0"/>
          <w:marBottom w:val="0"/>
          <w:divBdr>
            <w:top w:val="none" w:sz="0" w:space="0" w:color="auto"/>
            <w:left w:val="none" w:sz="0" w:space="0" w:color="auto"/>
            <w:bottom w:val="none" w:sz="0" w:space="0" w:color="auto"/>
            <w:right w:val="none" w:sz="0" w:space="0" w:color="auto"/>
          </w:divBdr>
        </w:div>
        <w:div w:id="685179521">
          <w:marLeft w:val="720"/>
          <w:marRight w:val="0"/>
          <w:marTop w:val="0"/>
          <w:marBottom w:val="0"/>
          <w:divBdr>
            <w:top w:val="none" w:sz="0" w:space="0" w:color="auto"/>
            <w:left w:val="none" w:sz="0" w:space="0" w:color="auto"/>
            <w:bottom w:val="none" w:sz="0" w:space="0" w:color="auto"/>
            <w:right w:val="none" w:sz="0" w:space="0" w:color="auto"/>
          </w:divBdr>
        </w:div>
      </w:divsChild>
    </w:div>
    <w:div w:id="1946771262">
      <w:bodyDiv w:val="1"/>
      <w:marLeft w:val="0"/>
      <w:marRight w:val="0"/>
      <w:marTop w:val="0"/>
      <w:marBottom w:val="0"/>
      <w:divBdr>
        <w:top w:val="none" w:sz="0" w:space="0" w:color="auto"/>
        <w:left w:val="none" w:sz="0" w:space="0" w:color="auto"/>
        <w:bottom w:val="none" w:sz="0" w:space="0" w:color="auto"/>
        <w:right w:val="none" w:sz="0" w:space="0" w:color="auto"/>
      </w:divBdr>
    </w:div>
    <w:div w:id="1949461869">
      <w:bodyDiv w:val="1"/>
      <w:marLeft w:val="0"/>
      <w:marRight w:val="0"/>
      <w:marTop w:val="0"/>
      <w:marBottom w:val="0"/>
      <w:divBdr>
        <w:top w:val="none" w:sz="0" w:space="0" w:color="auto"/>
        <w:left w:val="none" w:sz="0" w:space="0" w:color="auto"/>
        <w:bottom w:val="none" w:sz="0" w:space="0" w:color="auto"/>
        <w:right w:val="none" w:sz="0" w:space="0" w:color="auto"/>
      </w:divBdr>
      <w:divsChild>
        <w:div w:id="1276524920">
          <w:marLeft w:val="720"/>
          <w:marRight w:val="0"/>
          <w:marTop w:val="0"/>
          <w:marBottom w:val="0"/>
          <w:divBdr>
            <w:top w:val="none" w:sz="0" w:space="0" w:color="auto"/>
            <w:left w:val="none" w:sz="0" w:space="0" w:color="auto"/>
            <w:bottom w:val="none" w:sz="0" w:space="0" w:color="auto"/>
            <w:right w:val="none" w:sz="0" w:space="0" w:color="auto"/>
          </w:divBdr>
        </w:div>
        <w:div w:id="1804544432">
          <w:marLeft w:val="720"/>
          <w:marRight w:val="0"/>
          <w:marTop w:val="0"/>
          <w:marBottom w:val="0"/>
          <w:divBdr>
            <w:top w:val="none" w:sz="0" w:space="0" w:color="auto"/>
            <w:left w:val="none" w:sz="0" w:space="0" w:color="auto"/>
            <w:bottom w:val="none" w:sz="0" w:space="0" w:color="auto"/>
            <w:right w:val="none" w:sz="0" w:space="0" w:color="auto"/>
          </w:divBdr>
        </w:div>
        <w:div w:id="1585648207">
          <w:marLeft w:val="720"/>
          <w:marRight w:val="0"/>
          <w:marTop w:val="0"/>
          <w:marBottom w:val="0"/>
          <w:divBdr>
            <w:top w:val="none" w:sz="0" w:space="0" w:color="auto"/>
            <w:left w:val="none" w:sz="0" w:space="0" w:color="auto"/>
            <w:bottom w:val="none" w:sz="0" w:space="0" w:color="auto"/>
            <w:right w:val="none" w:sz="0" w:space="0" w:color="auto"/>
          </w:divBdr>
        </w:div>
      </w:divsChild>
    </w:div>
    <w:div w:id="1949896093">
      <w:bodyDiv w:val="1"/>
      <w:marLeft w:val="0"/>
      <w:marRight w:val="0"/>
      <w:marTop w:val="0"/>
      <w:marBottom w:val="0"/>
      <w:divBdr>
        <w:top w:val="none" w:sz="0" w:space="0" w:color="auto"/>
        <w:left w:val="none" w:sz="0" w:space="0" w:color="auto"/>
        <w:bottom w:val="none" w:sz="0" w:space="0" w:color="auto"/>
        <w:right w:val="none" w:sz="0" w:space="0" w:color="auto"/>
      </w:divBdr>
      <w:divsChild>
        <w:div w:id="1244030301">
          <w:marLeft w:val="720"/>
          <w:marRight w:val="0"/>
          <w:marTop w:val="0"/>
          <w:marBottom w:val="0"/>
          <w:divBdr>
            <w:top w:val="none" w:sz="0" w:space="0" w:color="auto"/>
            <w:left w:val="none" w:sz="0" w:space="0" w:color="auto"/>
            <w:bottom w:val="none" w:sz="0" w:space="0" w:color="auto"/>
            <w:right w:val="none" w:sz="0" w:space="0" w:color="auto"/>
          </w:divBdr>
        </w:div>
        <w:div w:id="1842506345">
          <w:marLeft w:val="720"/>
          <w:marRight w:val="0"/>
          <w:marTop w:val="0"/>
          <w:marBottom w:val="0"/>
          <w:divBdr>
            <w:top w:val="none" w:sz="0" w:space="0" w:color="auto"/>
            <w:left w:val="none" w:sz="0" w:space="0" w:color="auto"/>
            <w:bottom w:val="none" w:sz="0" w:space="0" w:color="auto"/>
            <w:right w:val="none" w:sz="0" w:space="0" w:color="auto"/>
          </w:divBdr>
        </w:div>
      </w:divsChild>
    </w:div>
    <w:div w:id="1950745758">
      <w:bodyDiv w:val="1"/>
      <w:marLeft w:val="0"/>
      <w:marRight w:val="0"/>
      <w:marTop w:val="0"/>
      <w:marBottom w:val="0"/>
      <w:divBdr>
        <w:top w:val="none" w:sz="0" w:space="0" w:color="auto"/>
        <w:left w:val="none" w:sz="0" w:space="0" w:color="auto"/>
        <w:bottom w:val="none" w:sz="0" w:space="0" w:color="auto"/>
        <w:right w:val="none" w:sz="0" w:space="0" w:color="auto"/>
      </w:divBdr>
    </w:div>
    <w:div w:id="1957132693">
      <w:bodyDiv w:val="1"/>
      <w:marLeft w:val="0"/>
      <w:marRight w:val="0"/>
      <w:marTop w:val="0"/>
      <w:marBottom w:val="0"/>
      <w:divBdr>
        <w:top w:val="none" w:sz="0" w:space="0" w:color="auto"/>
        <w:left w:val="none" w:sz="0" w:space="0" w:color="auto"/>
        <w:bottom w:val="none" w:sz="0" w:space="0" w:color="auto"/>
        <w:right w:val="none" w:sz="0" w:space="0" w:color="auto"/>
      </w:divBdr>
      <w:divsChild>
        <w:div w:id="775488192">
          <w:marLeft w:val="720"/>
          <w:marRight w:val="0"/>
          <w:marTop w:val="0"/>
          <w:marBottom w:val="0"/>
          <w:divBdr>
            <w:top w:val="none" w:sz="0" w:space="0" w:color="auto"/>
            <w:left w:val="none" w:sz="0" w:space="0" w:color="auto"/>
            <w:bottom w:val="none" w:sz="0" w:space="0" w:color="auto"/>
            <w:right w:val="none" w:sz="0" w:space="0" w:color="auto"/>
          </w:divBdr>
        </w:div>
        <w:div w:id="530413756">
          <w:marLeft w:val="720"/>
          <w:marRight w:val="0"/>
          <w:marTop w:val="0"/>
          <w:marBottom w:val="0"/>
          <w:divBdr>
            <w:top w:val="none" w:sz="0" w:space="0" w:color="auto"/>
            <w:left w:val="none" w:sz="0" w:space="0" w:color="auto"/>
            <w:bottom w:val="none" w:sz="0" w:space="0" w:color="auto"/>
            <w:right w:val="none" w:sz="0" w:space="0" w:color="auto"/>
          </w:divBdr>
        </w:div>
        <w:div w:id="193346680">
          <w:marLeft w:val="720"/>
          <w:marRight w:val="0"/>
          <w:marTop w:val="0"/>
          <w:marBottom w:val="0"/>
          <w:divBdr>
            <w:top w:val="none" w:sz="0" w:space="0" w:color="auto"/>
            <w:left w:val="none" w:sz="0" w:space="0" w:color="auto"/>
            <w:bottom w:val="none" w:sz="0" w:space="0" w:color="auto"/>
            <w:right w:val="none" w:sz="0" w:space="0" w:color="auto"/>
          </w:divBdr>
        </w:div>
      </w:divsChild>
    </w:div>
    <w:div w:id="1958679473">
      <w:bodyDiv w:val="1"/>
      <w:marLeft w:val="0"/>
      <w:marRight w:val="0"/>
      <w:marTop w:val="0"/>
      <w:marBottom w:val="0"/>
      <w:divBdr>
        <w:top w:val="none" w:sz="0" w:space="0" w:color="auto"/>
        <w:left w:val="none" w:sz="0" w:space="0" w:color="auto"/>
        <w:bottom w:val="none" w:sz="0" w:space="0" w:color="auto"/>
        <w:right w:val="none" w:sz="0" w:space="0" w:color="auto"/>
      </w:divBdr>
      <w:divsChild>
        <w:div w:id="423186025">
          <w:marLeft w:val="720"/>
          <w:marRight w:val="0"/>
          <w:marTop w:val="0"/>
          <w:marBottom w:val="0"/>
          <w:divBdr>
            <w:top w:val="none" w:sz="0" w:space="0" w:color="auto"/>
            <w:left w:val="none" w:sz="0" w:space="0" w:color="auto"/>
            <w:bottom w:val="none" w:sz="0" w:space="0" w:color="auto"/>
            <w:right w:val="none" w:sz="0" w:space="0" w:color="auto"/>
          </w:divBdr>
        </w:div>
        <w:div w:id="1685588867">
          <w:marLeft w:val="1584"/>
          <w:marRight w:val="0"/>
          <w:marTop w:val="0"/>
          <w:marBottom w:val="0"/>
          <w:divBdr>
            <w:top w:val="none" w:sz="0" w:space="0" w:color="auto"/>
            <w:left w:val="none" w:sz="0" w:space="0" w:color="auto"/>
            <w:bottom w:val="none" w:sz="0" w:space="0" w:color="auto"/>
            <w:right w:val="none" w:sz="0" w:space="0" w:color="auto"/>
          </w:divBdr>
        </w:div>
        <w:div w:id="638191899">
          <w:marLeft w:val="720"/>
          <w:marRight w:val="0"/>
          <w:marTop w:val="0"/>
          <w:marBottom w:val="0"/>
          <w:divBdr>
            <w:top w:val="none" w:sz="0" w:space="0" w:color="auto"/>
            <w:left w:val="none" w:sz="0" w:space="0" w:color="auto"/>
            <w:bottom w:val="none" w:sz="0" w:space="0" w:color="auto"/>
            <w:right w:val="none" w:sz="0" w:space="0" w:color="auto"/>
          </w:divBdr>
        </w:div>
        <w:div w:id="437529470">
          <w:marLeft w:val="1584"/>
          <w:marRight w:val="0"/>
          <w:marTop w:val="0"/>
          <w:marBottom w:val="0"/>
          <w:divBdr>
            <w:top w:val="none" w:sz="0" w:space="0" w:color="auto"/>
            <w:left w:val="none" w:sz="0" w:space="0" w:color="auto"/>
            <w:bottom w:val="none" w:sz="0" w:space="0" w:color="auto"/>
            <w:right w:val="none" w:sz="0" w:space="0" w:color="auto"/>
          </w:divBdr>
        </w:div>
        <w:div w:id="1538809559">
          <w:marLeft w:val="720"/>
          <w:marRight w:val="0"/>
          <w:marTop w:val="0"/>
          <w:marBottom w:val="0"/>
          <w:divBdr>
            <w:top w:val="none" w:sz="0" w:space="0" w:color="auto"/>
            <w:left w:val="none" w:sz="0" w:space="0" w:color="auto"/>
            <w:bottom w:val="none" w:sz="0" w:space="0" w:color="auto"/>
            <w:right w:val="none" w:sz="0" w:space="0" w:color="auto"/>
          </w:divBdr>
        </w:div>
        <w:div w:id="2029986461">
          <w:marLeft w:val="1584"/>
          <w:marRight w:val="0"/>
          <w:marTop w:val="0"/>
          <w:marBottom w:val="0"/>
          <w:divBdr>
            <w:top w:val="none" w:sz="0" w:space="0" w:color="auto"/>
            <w:left w:val="none" w:sz="0" w:space="0" w:color="auto"/>
            <w:bottom w:val="none" w:sz="0" w:space="0" w:color="auto"/>
            <w:right w:val="none" w:sz="0" w:space="0" w:color="auto"/>
          </w:divBdr>
        </w:div>
      </w:divsChild>
    </w:div>
    <w:div w:id="1959405586">
      <w:bodyDiv w:val="1"/>
      <w:marLeft w:val="0"/>
      <w:marRight w:val="0"/>
      <w:marTop w:val="0"/>
      <w:marBottom w:val="0"/>
      <w:divBdr>
        <w:top w:val="none" w:sz="0" w:space="0" w:color="auto"/>
        <w:left w:val="none" w:sz="0" w:space="0" w:color="auto"/>
        <w:bottom w:val="none" w:sz="0" w:space="0" w:color="auto"/>
        <w:right w:val="none" w:sz="0" w:space="0" w:color="auto"/>
      </w:divBdr>
      <w:divsChild>
        <w:div w:id="176697555">
          <w:marLeft w:val="720"/>
          <w:marRight w:val="0"/>
          <w:marTop w:val="0"/>
          <w:marBottom w:val="0"/>
          <w:divBdr>
            <w:top w:val="none" w:sz="0" w:space="0" w:color="auto"/>
            <w:left w:val="none" w:sz="0" w:space="0" w:color="auto"/>
            <w:bottom w:val="none" w:sz="0" w:space="0" w:color="auto"/>
            <w:right w:val="none" w:sz="0" w:space="0" w:color="auto"/>
          </w:divBdr>
        </w:div>
        <w:div w:id="1732193715">
          <w:marLeft w:val="1584"/>
          <w:marRight w:val="0"/>
          <w:marTop w:val="0"/>
          <w:marBottom w:val="0"/>
          <w:divBdr>
            <w:top w:val="none" w:sz="0" w:space="0" w:color="auto"/>
            <w:left w:val="none" w:sz="0" w:space="0" w:color="auto"/>
            <w:bottom w:val="none" w:sz="0" w:space="0" w:color="auto"/>
            <w:right w:val="none" w:sz="0" w:space="0" w:color="auto"/>
          </w:divBdr>
        </w:div>
        <w:div w:id="538977019">
          <w:marLeft w:val="1584"/>
          <w:marRight w:val="0"/>
          <w:marTop w:val="0"/>
          <w:marBottom w:val="0"/>
          <w:divBdr>
            <w:top w:val="none" w:sz="0" w:space="0" w:color="auto"/>
            <w:left w:val="none" w:sz="0" w:space="0" w:color="auto"/>
            <w:bottom w:val="none" w:sz="0" w:space="0" w:color="auto"/>
            <w:right w:val="none" w:sz="0" w:space="0" w:color="auto"/>
          </w:divBdr>
        </w:div>
        <w:div w:id="2111732505">
          <w:marLeft w:val="1584"/>
          <w:marRight w:val="0"/>
          <w:marTop w:val="0"/>
          <w:marBottom w:val="0"/>
          <w:divBdr>
            <w:top w:val="none" w:sz="0" w:space="0" w:color="auto"/>
            <w:left w:val="none" w:sz="0" w:space="0" w:color="auto"/>
            <w:bottom w:val="none" w:sz="0" w:space="0" w:color="auto"/>
            <w:right w:val="none" w:sz="0" w:space="0" w:color="auto"/>
          </w:divBdr>
        </w:div>
        <w:div w:id="727998583">
          <w:marLeft w:val="1584"/>
          <w:marRight w:val="0"/>
          <w:marTop w:val="0"/>
          <w:marBottom w:val="0"/>
          <w:divBdr>
            <w:top w:val="none" w:sz="0" w:space="0" w:color="auto"/>
            <w:left w:val="none" w:sz="0" w:space="0" w:color="auto"/>
            <w:bottom w:val="none" w:sz="0" w:space="0" w:color="auto"/>
            <w:right w:val="none" w:sz="0" w:space="0" w:color="auto"/>
          </w:divBdr>
        </w:div>
        <w:div w:id="1036195198">
          <w:marLeft w:val="720"/>
          <w:marRight w:val="0"/>
          <w:marTop w:val="120"/>
          <w:marBottom w:val="0"/>
          <w:divBdr>
            <w:top w:val="none" w:sz="0" w:space="0" w:color="auto"/>
            <w:left w:val="none" w:sz="0" w:space="0" w:color="auto"/>
            <w:bottom w:val="none" w:sz="0" w:space="0" w:color="auto"/>
            <w:right w:val="none" w:sz="0" w:space="0" w:color="auto"/>
          </w:divBdr>
        </w:div>
        <w:div w:id="1997491214">
          <w:marLeft w:val="1584"/>
          <w:marRight w:val="0"/>
          <w:marTop w:val="0"/>
          <w:marBottom w:val="0"/>
          <w:divBdr>
            <w:top w:val="none" w:sz="0" w:space="0" w:color="auto"/>
            <w:left w:val="none" w:sz="0" w:space="0" w:color="auto"/>
            <w:bottom w:val="none" w:sz="0" w:space="0" w:color="auto"/>
            <w:right w:val="none" w:sz="0" w:space="0" w:color="auto"/>
          </w:divBdr>
        </w:div>
        <w:div w:id="1537037057">
          <w:marLeft w:val="1584"/>
          <w:marRight w:val="0"/>
          <w:marTop w:val="0"/>
          <w:marBottom w:val="0"/>
          <w:divBdr>
            <w:top w:val="none" w:sz="0" w:space="0" w:color="auto"/>
            <w:left w:val="none" w:sz="0" w:space="0" w:color="auto"/>
            <w:bottom w:val="none" w:sz="0" w:space="0" w:color="auto"/>
            <w:right w:val="none" w:sz="0" w:space="0" w:color="auto"/>
          </w:divBdr>
        </w:div>
        <w:div w:id="1773473848">
          <w:marLeft w:val="1584"/>
          <w:marRight w:val="0"/>
          <w:marTop w:val="0"/>
          <w:marBottom w:val="0"/>
          <w:divBdr>
            <w:top w:val="none" w:sz="0" w:space="0" w:color="auto"/>
            <w:left w:val="none" w:sz="0" w:space="0" w:color="auto"/>
            <w:bottom w:val="none" w:sz="0" w:space="0" w:color="auto"/>
            <w:right w:val="none" w:sz="0" w:space="0" w:color="auto"/>
          </w:divBdr>
        </w:div>
        <w:div w:id="1019355813">
          <w:marLeft w:val="1584"/>
          <w:marRight w:val="0"/>
          <w:marTop w:val="0"/>
          <w:marBottom w:val="0"/>
          <w:divBdr>
            <w:top w:val="none" w:sz="0" w:space="0" w:color="auto"/>
            <w:left w:val="none" w:sz="0" w:space="0" w:color="auto"/>
            <w:bottom w:val="none" w:sz="0" w:space="0" w:color="auto"/>
            <w:right w:val="none" w:sz="0" w:space="0" w:color="auto"/>
          </w:divBdr>
        </w:div>
        <w:div w:id="1198665446">
          <w:marLeft w:val="1584"/>
          <w:marRight w:val="0"/>
          <w:marTop w:val="0"/>
          <w:marBottom w:val="0"/>
          <w:divBdr>
            <w:top w:val="none" w:sz="0" w:space="0" w:color="auto"/>
            <w:left w:val="none" w:sz="0" w:space="0" w:color="auto"/>
            <w:bottom w:val="none" w:sz="0" w:space="0" w:color="auto"/>
            <w:right w:val="none" w:sz="0" w:space="0" w:color="auto"/>
          </w:divBdr>
        </w:div>
        <w:div w:id="1297182007">
          <w:marLeft w:val="720"/>
          <w:marRight w:val="0"/>
          <w:marTop w:val="120"/>
          <w:marBottom w:val="0"/>
          <w:divBdr>
            <w:top w:val="none" w:sz="0" w:space="0" w:color="auto"/>
            <w:left w:val="none" w:sz="0" w:space="0" w:color="auto"/>
            <w:bottom w:val="none" w:sz="0" w:space="0" w:color="auto"/>
            <w:right w:val="none" w:sz="0" w:space="0" w:color="auto"/>
          </w:divBdr>
        </w:div>
        <w:div w:id="1000935726">
          <w:marLeft w:val="1584"/>
          <w:marRight w:val="0"/>
          <w:marTop w:val="0"/>
          <w:marBottom w:val="0"/>
          <w:divBdr>
            <w:top w:val="none" w:sz="0" w:space="0" w:color="auto"/>
            <w:left w:val="none" w:sz="0" w:space="0" w:color="auto"/>
            <w:bottom w:val="none" w:sz="0" w:space="0" w:color="auto"/>
            <w:right w:val="none" w:sz="0" w:space="0" w:color="auto"/>
          </w:divBdr>
        </w:div>
        <w:div w:id="575631213">
          <w:marLeft w:val="1584"/>
          <w:marRight w:val="0"/>
          <w:marTop w:val="0"/>
          <w:marBottom w:val="0"/>
          <w:divBdr>
            <w:top w:val="none" w:sz="0" w:space="0" w:color="auto"/>
            <w:left w:val="none" w:sz="0" w:space="0" w:color="auto"/>
            <w:bottom w:val="none" w:sz="0" w:space="0" w:color="auto"/>
            <w:right w:val="none" w:sz="0" w:space="0" w:color="auto"/>
          </w:divBdr>
        </w:div>
        <w:div w:id="1344748382">
          <w:marLeft w:val="1584"/>
          <w:marRight w:val="0"/>
          <w:marTop w:val="0"/>
          <w:marBottom w:val="0"/>
          <w:divBdr>
            <w:top w:val="none" w:sz="0" w:space="0" w:color="auto"/>
            <w:left w:val="none" w:sz="0" w:space="0" w:color="auto"/>
            <w:bottom w:val="none" w:sz="0" w:space="0" w:color="auto"/>
            <w:right w:val="none" w:sz="0" w:space="0" w:color="auto"/>
          </w:divBdr>
        </w:div>
        <w:div w:id="292906612">
          <w:marLeft w:val="1584"/>
          <w:marRight w:val="0"/>
          <w:marTop w:val="0"/>
          <w:marBottom w:val="0"/>
          <w:divBdr>
            <w:top w:val="none" w:sz="0" w:space="0" w:color="auto"/>
            <w:left w:val="none" w:sz="0" w:space="0" w:color="auto"/>
            <w:bottom w:val="none" w:sz="0" w:space="0" w:color="auto"/>
            <w:right w:val="none" w:sz="0" w:space="0" w:color="auto"/>
          </w:divBdr>
        </w:div>
        <w:div w:id="957877308">
          <w:marLeft w:val="1584"/>
          <w:marRight w:val="0"/>
          <w:marTop w:val="0"/>
          <w:marBottom w:val="0"/>
          <w:divBdr>
            <w:top w:val="none" w:sz="0" w:space="0" w:color="auto"/>
            <w:left w:val="none" w:sz="0" w:space="0" w:color="auto"/>
            <w:bottom w:val="none" w:sz="0" w:space="0" w:color="auto"/>
            <w:right w:val="none" w:sz="0" w:space="0" w:color="auto"/>
          </w:divBdr>
        </w:div>
      </w:divsChild>
    </w:div>
    <w:div w:id="1968925601">
      <w:bodyDiv w:val="1"/>
      <w:marLeft w:val="0"/>
      <w:marRight w:val="0"/>
      <w:marTop w:val="0"/>
      <w:marBottom w:val="0"/>
      <w:divBdr>
        <w:top w:val="none" w:sz="0" w:space="0" w:color="auto"/>
        <w:left w:val="none" w:sz="0" w:space="0" w:color="auto"/>
        <w:bottom w:val="none" w:sz="0" w:space="0" w:color="auto"/>
        <w:right w:val="none" w:sz="0" w:space="0" w:color="auto"/>
      </w:divBdr>
    </w:div>
    <w:div w:id="1975135588">
      <w:bodyDiv w:val="1"/>
      <w:marLeft w:val="0"/>
      <w:marRight w:val="0"/>
      <w:marTop w:val="0"/>
      <w:marBottom w:val="0"/>
      <w:divBdr>
        <w:top w:val="none" w:sz="0" w:space="0" w:color="auto"/>
        <w:left w:val="none" w:sz="0" w:space="0" w:color="auto"/>
        <w:bottom w:val="none" w:sz="0" w:space="0" w:color="auto"/>
        <w:right w:val="none" w:sz="0" w:space="0" w:color="auto"/>
      </w:divBdr>
      <w:divsChild>
        <w:div w:id="140661956">
          <w:marLeft w:val="720"/>
          <w:marRight w:val="0"/>
          <w:marTop w:val="0"/>
          <w:marBottom w:val="120"/>
          <w:divBdr>
            <w:top w:val="none" w:sz="0" w:space="0" w:color="auto"/>
            <w:left w:val="none" w:sz="0" w:space="0" w:color="auto"/>
            <w:bottom w:val="none" w:sz="0" w:space="0" w:color="auto"/>
            <w:right w:val="none" w:sz="0" w:space="0" w:color="auto"/>
          </w:divBdr>
        </w:div>
        <w:div w:id="1122656039">
          <w:marLeft w:val="720"/>
          <w:marRight w:val="0"/>
          <w:marTop w:val="0"/>
          <w:marBottom w:val="120"/>
          <w:divBdr>
            <w:top w:val="none" w:sz="0" w:space="0" w:color="auto"/>
            <w:left w:val="none" w:sz="0" w:space="0" w:color="auto"/>
            <w:bottom w:val="none" w:sz="0" w:space="0" w:color="auto"/>
            <w:right w:val="none" w:sz="0" w:space="0" w:color="auto"/>
          </w:divBdr>
        </w:div>
        <w:div w:id="735859381">
          <w:marLeft w:val="720"/>
          <w:marRight w:val="0"/>
          <w:marTop w:val="0"/>
          <w:marBottom w:val="120"/>
          <w:divBdr>
            <w:top w:val="none" w:sz="0" w:space="0" w:color="auto"/>
            <w:left w:val="none" w:sz="0" w:space="0" w:color="auto"/>
            <w:bottom w:val="none" w:sz="0" w:space="0" w:color="auto"/>
            <w:right w:val="none" w:sz="0" w:space="0" w:color="auto"/>
          </w:divBdr>
        </w:div>
        <w:div w:id="394398093">
          <w:marLeft w:val="720"/>
          <w:marRight w:val="0"/>
          <w:marTop w:val="0"/>
          <w:marBottom w:val="120"/>
          <w:divBdr>
            <w:top w:val="none" w:sz="0" w:space="0" w:color="auto"/>
            <w:left w:val="none" w:sz="0" w:space="0" w:color="auto"/>
            <w:bottom w:val="none" w:sz="0" w:space="0" w:color="auto"/>
            <w:right w:val="none" w:sz="0" w:space="0" w:color="auto"/>
          </w:divBdr>
        </w:div>
      </w:divsChild>
    </w:div>
    <w:div w:id="1975211935">
      <w:bodyDiv w:val="1"/>
      <w:marLeft w:val="0"/>
      <w:marRight w:val="0"/>
      <w:marTop w:val="0"/>
      <w:marBottom w:val="0"/>
      <w:divBdr>
        <w:top w:val="none" w:sz="0" w:space="0" w:color="auto"/>
        <w:left w:val="none" w:sz="0" w:space="0" w:color="auto"/>
        <w:bottom w:val="none" w:sz="0" w:space="0" w:color="auto"/>
        <w:right w:val="none" w:sz="0" w:space="0" w:color="auto"/>
      </w:divBdr>
      <w:divsChild>
        <w:div w:id="2140300967">
          <w:marLeft w:val="720"/>
          <w:marRight w:val="0"/>
          <w:marTop w:val="0"/>
          <w:marBottom w:val="0"/>
          <w:divBdr>
            <w:top w:val="none" w:sz="0" w:space="0" w:color="auto"/>
            <w:left w:val="none" w:sz="0" w:space="0" w:color="auto"/>
            <w:bottom w:val="none" w:sz="0" w:space="0" w:color="auto"/>
            <w:right w:val="none" w:sz="0" w:space="0" w:color="auto"/>
          </w:divBdr>
        </w:div>
        <w:div w:id="207688975">
          <w:marLeft w:val="1584"/>
          <w:marRight w:val="0"/>
          <w:marTop w:val="0"/>
          <w:marBottom w:val="0"/>
          <w:divBdr>
            <w:top w:val="none" w:sz="0" w:space="0" w:color="auto"/>
            <w:left w:val="none" w:sz="0" w:space="0" w:color="auto"/>
            <w:bottom w:val="none" w:sz="0" w:space="0" w:color="auto"/>
            <w:right w:val="none" w:sz="0" w:space="0" w:color="auto"/>
          </w:divBdr>
        </w:div>
        <w:div w:id="1824808116">
          <w:marLeft w:val="1584"/>
          <w:marRight w:val="0"/>
          <w:marTop w:val="0"/>
          <w:marBottom w:val="0"/>
          <w:divBdr>
            <w:top w:val="none" w:sz="0" w:space="0" w:color="auto"/>
            <w:left w:val="none" w:sz="0" w:space="0" w:color="auto"/>
            <w:bottom w:val="none" w:sz="0" w:space="0" w:color="auto"/>
            <w:right w:val="none" w:sz="0" w:space="0" w:color="auto"/>
          </w:divBdr>
        </w:div>
        <w:div w:id="45178465">
          <w:marLeft w:val="1584"/>
          <w:marRight w:val="0"/>
          <w:marTop w:val="0"/>
          <w:marBottom w:val="0"/>
          <w:divBdr>
            <w:top w:val="none" w:sz="0" w:space="0" w:color="auto"/>
            <w:left w:val="none" w:sz="0" w:space="0" w:color="auto"/>
            <w:bottom w:val="none" w:sz="0" w:space="0" w:color="auto"/>
            <w:right w:val="none" w:sz="0" w:space="0" w:color="auto"/>
          </w:divBdr>
        </w:div>
        <w:div w:id="1871140501">
          <w:marLeft w:val="1584"/>
          <w:marRight w:val="0"/>
          <w:marTop w:val="0"/>
          <w:marBottom w:val="0"/>
          <w:divBdr>
            <w:top w:val="none" w:sz="0" w:space="0" w:color="auto"/>
            <w:left w:val="none" w:sz="0" w:space="0" w:color="auto"/>
            <w:bottom w:val="none" w:sz="0" w:space="0" w:color="auto"/>
            <w:right w:val="none" w:sz="0" w:space="0" w:color="auto"/>
          </w:divBdr>
        </w:div>
        <w:div w:id="1637760132">
          <w:marLeft w:val="1584"/>
          <w:marRight w:val="0"/>
          <w:marTop w:val="0"/>
          <w:marBottom w:val="0"/>
          <w:divBdr>
            <w:top w:val="none" w:sz="0" w:space="0" w:color="auto"/>
            <w:left w:val="none" w:sz="0" w:space="0" w:color="auto"/>
            <w:bottom w:val="none" w:sz="0" w:space="0" w:color="auto"/>
            <w:right w:val="none" w:sz="0" w:space="0" w:color="auto"/>
          </w:divBdr>
        </w:div>
        <w:div w:id="1704014431">
          <w:marLeft w:val="720"/>
          <w:marRight w:val="0"/>
          <w:marTop w:val="0"/>
          <w:marBottom w:val="0"/>
          <w:divBdr>
            <w:top w:val="none" w:sz="0" w:space="0" w:color="auto"/>
            <w:left w:val="none" w:sz="0" w:space="0" w:color="auto"/>
            <w:bottom w:val="none" w:sz="0" w:space="0" w:color="auto"/>
            <w:right w:val="none" w:sz="0" w:space="0" w:color="auto"/>
          </w:divBdr>
        </w:div>
        <w:div w:id="1311057369">
          <w:marLeft w:val="1584"/>
          <w:marRight w:val="0"/>
          <w:marTop w:val="0"/>
          <w:marBottom w:val="0"/>
          <w:divBdr>
            <w:top w:val="none" w:sz="0" w:space="0" w:color="auto"/>
            <w:left w:val="none" w:sz="0" w:space="0" w:color="auto"/>
            <w:bottom w:val="none" w:sz="0" w:space="0" w:color="auto"/>
            <w:right w:val="none" w:sz="0" w:space="0" w:color="auto"/>
          </w:divBdr>
        </w:div>
        <w:div w:id="1603613475">
          <w:marLeft w:val="1584"/>
          <w:marRight w:val="0"/>
          <w:marTop w:val="0"/>
          <w:marBottom w:val="0"/>
          <w:divBdr>
            <w:top w:val="none" w:sz="0" w:space="0" w:color="auto"/>
            <w:left w:val="none" w:sz="0" w:space="0" w:color="auto"/>
            <w:bottom w:val="none" w:sz="0" w:space="0" w:color="auto"/>
            <w:right w:val="none" w:sz="0" w:space="0" w:color="auto"/>
          </w:divBdr>
        </w:div>
        <w:div w:id="1119448104">
          <w:marLeft w:val="1584"/>
          <w:marRight w:val="0"/>
          <w:marTop w:val="0"/>
          <w:marBottom w:val="0"/>
          <w:divBdr>
            <w:top w:val="none" w:sz="0" w:space="0" w:color="auto"/>
            <w:left w:val="none" w:sz="0" w:space="0" w:color="auto"/>
            <w:bottom w:val="none" w:sz="0" w:space="0" w:color="auto"/>
            <w:right w:val="none" w:sz="0" w:space="0" w:color="auto"/>
          </w:divBdr>
        </w:div>
      </w:divsChild>
    </w:div>
    <w:div w:id="1978801292">
      <w:bodyDiv w:val="1"/>
      <w:marLeft w:val="0"/>
      <w:marRight w:val="0"/>
      <w:marTop w:val="0"/>
      <w:marBottom w:val="0"/>
      <w:divBdr>
        <w:top w:val="none" w:sz="0" w:space="0" w:color="auto"/>
        <w:left w:val="none" w:sz="0" w:space="0" w:color="auto"/>
        <w:bottom w:val="none" w:sz="0" w:space="0" w:color="auto"/>
        <w:right w:val="none" w:sz="0" w:space="0" w:color="auto"/>
      </w:divBdr>
      <w:divsChild>
        <w:div w:id="1294870307">
          <w:marLeft w:val="720"/>
          <w:marRight w:val="0"/>
          <w:marTop w:val="0"/>
          <w:marBottom w:val="0"/>
          <w:divBdr>
            <w:top w:val="none" w:sz="0" w:space="0" w:color="auto"/>
            <w:left w:val="none" w:sz="0" w:space="0" w:color="auto"/>
            <w:bottom w:val="none" w:sz="0" w:space="0" w:color="auto"/>
            <w:right w:val="none" w:sz="0" w:space="0" w:color="auto"/>
          </w:divBdr>
        </w:div>
        <w:div w:id="15011097">
          <w:marLeft w:val="1584"/>
          <w:marRight w:val="0"/>
          <w:marTop w:val="0"/>
          <w:marBottom w:val="0"/>
          <w:divBdr>
            <w:top w:val="none" w:sz="0" w:space="0" w:color="auto"/>
            <w:left w:val="none" w:sz="0" w:space="0" w:color="auto"/>
            <w:bottom w:val="none" w:sz="0" w:space="0" w:color="auto"/>
            <w:right w:val="none" w:sz="0" w:space="0" w:color="auto"/>
          </w:divBdr>
        </w:div>
      </w:divsChild>
    </w:div>
    <w:div w:id="1981303190">
      <w:bodyDiv w:val="1"/>
      <w:marLeft w:val="0"/>
      <w:marRight w:val="0"/>
      <w:marTop w:val="0"/>
      <w:marBottom w:val="0"/>
      <w:divBdr>
        <w:top w:val="none" w:sz="0" w:space="0" w:color="auto"/>
        <w:left w:val="none" w:sz="0" w:space="0" w:color="auto"/>
        <w:bottom w:val="none" w:sz="0" w:space="0" w:color="auto"/>
        <w:right w:val="none" w:sz="0" w:space="0" w:color="auto"/>
      </w:divBdr>
      <w:divsChild>
        <w:div w:id="259264491">
          <w:marLeft w:val="720"/>
          <w:marRight w:val="0"/>
          <w:marTop w:val="0"/>
          <w:marBottom w:val="0"/>
          <w:divBdr>
            <w:top w:val="none" w:sz="0" w:space="0" w:color="auto"/>
            <w:left w:val="none" w:sz="0" w:space="0" w:color="auto"/>
            <w:bottom w:val="none" w:sz="0" w:space="0" w:color="auto"/>
            <w:right w:val="none" w:sz="0" w:space="0" w:color="auto"/>
          </w:divBdr>
        </w:div>
        <w:div w:id="2001419000">
          <w:marLeft w:val="1584"/>
          <w:marRight w:val="0"/>
          <w:marTop w:val="0"/>
          <w:marBottom w:val="0"/>
          <w:divBdr>
            <w:top w:val="none" w:sz="0" w:space="0" w:color="auto"/>
            <w:left w:val="none" w:sz="0" w:space="0" w:color="auto"/>
            <w:bottom w:val="none" w:sz="0" w:space="0" w:color="auto"/>
            <w:right w:val="none" w:sz="0" w:space="0" w:color="auto"/>
          </w:divBdr>
        </w:div>
        <w:div w:id="1507087208">
          <w:marLeft w:val="1584"/>
          <w:marRight w:val="0"/>
          <w:marTop w:val="0"/>
          <w:marBottom w:val="0"/>
          <w:divBdr>
            <w:top w:val="none" w:sz="0" w:space="0" w:color="auto"/>
            <w:left w:val="none" w:sz="0" w:space="0" w:color="auto"/>
            <w:bottom w:val="none" w:sz="0" w:space="0" w:color="auto"/>
            <w:right w:val="none" w:sz="0" w:space="0" w:color="auto"/>
          </w:divBdr>
        </w:div>
        <w:div w:id="2016109672">
          <w:marLeft w:val="1584"/>
          <w:marRight w:val="0"/>
          <w:marTop w:val="0"/>
          <w:marBottom w:val="0"/>
          <w:divBdr>
            <w:top w:val="none" w:sz="0" w:space="0" w:color="auto"/>
            <w:left w:val="none" w:sz="0" w:space="0" w:color="auto"/>
            <w:bottom w:val="none" w:sz="0" w:space="0" w:color="auto"/>
            <w:right w:val="none" w:sz="0" w:space="0" w:color="auto"/>
          </w:divBdr>
        </w:div>
        <w:div w:id="1684286106">
          <w:marLeft w:val="1584"/>
          <w:marRight w:val="0"/>
          <w:marTop w:val="0"/>
          <w:marBottom w:val="0"/>
          <w:divBdr>
            <w:top w:val="none" w:sz="0" w:space="0" w:color="auto"/>
            <w:left w:val="none" w:sz="0" w:space="0" w:color="auto"/>
            <w:bottom w:val="none" w:sz="0" w:space="0" w:color="auto"/>
            <w:right w:val="none" w:sz="0" w:space="0" w:color="auto"/>
          </w:divBdr>
        </w:div>
        <w:div w:id="430777700">
          <w:marLeft w:val="1584"/>
          <w:marRight w:val="0"/>
          <w:marTop w:val="0"/>
          <w:marBottom w:val="0"/>
          <w:divBdr>
            <w:top w:val="none" w:sz="0" w:space="0" w:color="auto"/>
            <w:left w:val="none" w:sz="0" w:space="0" w:color="auto"/>
            <w:bottom w:val="none" w:sz="0" w:space="0" w:color="auto"/>
            <w:right w:val="none" w:sz="0" w:space="0" w:color="auto"/>
          </w:divBdr>
        </w:div>
        <w:div w:id="437334281">
          <w:marLeft w:val="1584"/>
          <w:marRight w:val="0"/>
          <w:marTop w:val="0"/>
          <w:marBottom w:val="0"/>
          <w:divBdr>
            <w:top w:val="none" w:sz="0" w:space="0" w:color="auto"/>
            <w:left w:val="none" w:sz="0" w:space="0" w:color="auto"/>
            <w:bottom w:val="none" w:sz="0" w:space="0" w:color="auto"/>
            <w:right w:val="none" w:sz="0" w:space="0" w:color="auto"/>
          </w:divBdr>
        </w:div>
        <w:div w:id="733704159">
          <w:marLeft w:val="1584"/>
          <w:marRight w:val="0"/>
          <w:marTop w:val="0"/>
          <w:marBottom w:val="0"/>
          <w:divBdr>
            <w:top w:val="none" w:sz="0" w:space="0" w:color="auto"/>
            <w:left w:val="none" w:sz="0" w:space="0" w:color="auto"/>
            <w:bottom w:val="none" w:sz="0" w:space="0" w:color="auto"/>
            <w:right w:val="none" w:sz="0" w:space="0" w:color="auto"/>
          </w:divBdr>
        </w:div>
      </w:divsChild>
    </w:div>
    <w:div w:id="1985039570">
      <w:bodyDiv w:val="1"/>
      <w:marLeft w:val="0"/>
      <w:marRight w:val="0"/>
      <w:marTop w:val="0"/>
      <w:marBottom w:val="0"/>
      <w:divBdr>
        <w:top w:val="none" w:sz="0" w:space="0" w:color="auto"/>
        <w:left w:val="none" w:sz="0" w:space="0" w:color="auto"/>
        <w:bottom w:val="none" w:sz="0" w:space="0" w:color="auto"/>
        <w:right w:val="none" w:sz="0" w:space="0" w:color="auto"/>
      </w:divBdr>
    </w:div>
    <w:div w:id="1988852279">
      <w:bodyDiv w:val="1"/>
      <w:marLeft w:val="0"/>
      <w:marRight w:val="0"/>
      <w:marTop w:val="0"/>
      <w:marBottom w:val="0"/>
      <w:divBdr>
        <w:top w:val="none" w:sz="0" w:space="0" w:color="auto"/>
        <w:left w:val="none" w:sz="0" w:space="0" w:color="auto"/>
        <w:bottom w:val="none" w:sz="0" w:space="0" w:color="auto"/>
        <w:right w:val="none" w:sz="0" w:space="0" w:color="auto"/>
      </w:divBdr>
    </w:div>
    <w:div w:id="2006324748">
      <w:bodyDiv w:val="1"/>
      <w:marLeft w:val="0"/>
      <w:marRight w:val="0"/>
      <w:marTop w:val="0"/>
      <w:marBottom w:val="0"/>
      <w:divBdr>
        <w:top w:val="none" w:sz="0" w:space="0" w:color="auto"/>
        <w:left w:val="none" w:sz="0" w:space="0" w:color="auto"/>
        <w:bottom w:val="none" w:sz="0" w:space="0" w:color="auto"/>
        <w:right w:val="none" w:sz="0" w:space="0" w:color="auto"/>
      </w:divBdr>
    </w:div>
    <w:div w:id="2006780078">
      <w:bodyDiv w:val="1"/>
      <w:marLeft w:val="0"/>
      <w:marRight w:val="0"/>
      <w:marTop w:val="0"/>
      <w:marBottom w:val="0"/>
      <w:divBdr>
        <w:top w:val="none" w:sz="0" w:space="0" w:color="auto"/>
        <w:left w:val="none" w:sz="0" w:space="0" w:color="auto"/>
        <w:bottom w:val="none" w:sz="0" w:space="0" w:color="auto"/>
        <w:right w:val="none" w:sz="0" w:space="0" w:color="auto"/>
      </w:divBdr>
      <w:divsChild>
        <w:div w:id="752971625">
          <w:marLeft w:val="720"/>
          <w:marRight w:val="0"/>
          <w:marTop w:val="0"/>
          <w:marBottom w:val="0"/>
          <w:divBdr>
            <w:top w:val="none" w:sz="0" w:space="0" w:color="auto"/>
            <w:left w:val="none" w:sz="0" w:space="0" w:color="auto"/>
            <w:bottom w:val="none" w:sz="0" w:space="0" w:color="auto"/>
            <w:right w:val="none" w:sz="0" w:space="0" w:color="auto"/>
          </w:divBdr>
        </w:div>
        <w:div w:id="796802514">
          <w:marLeft w:val="1584"/>
          <w:marRight w:val="0"/>
          <w:marTop w:val="0"/>
          <w:marBottom w:val="0"/>
          <w:divBdr>
            <w:top w:val="none" w:sz="0" w:space="0" w:color="auto"/>
            <w:left w:val="none" w:sz="0" w:space="0" w:color="auto"/>
            <w:bottom w:val="none" w:sz="0" w:space="0" w:color="auto"/>
            <w:right w:val="none" w:sz="0" w:space="0" w:color="auto"/>
          </w:divBdr>
        </w:div>
        <w:div w:id="1055394466">
          <w:marLeft w:val="1584"/>
          <w:marRight w:val="0"/>
          <w:marTop w:val="0"/>
          <w:marBottom w:val="0"/>
          <w:divBdr>
            <w:top w:val="none" w:sz="0" w:space="0" w:color="auto"/>
            <w:left w:val="none" w:sz="0" w:space="0" w:color="auto"/>
            <w:bottom w:val="none" w:sz="0" w:space="0" w:color="auto"/>
            <w:right w:val="none" w:sz="0" w:space="0" w:color="auto"/>
          </w:divBdr>
        </w:div>
      </w:divsChild>
    </w:div>
    <w:div w:id="2007510893">
      <w:bodyDiv w:val="1"/>
      <w:marLeft w:val="0"/>
      <w:marRight w:val="0"/>
      <w:marTop w:val="0"/>
      <w:marBottom w:val="0"/>
      <w:divBdr>
        <w:top w:val="none" w:sz="0" w:space="0" w:color="auto"/>
        <w:left w:val="none" w:sz="0" w:space="0" w:color="auto"/>
        <w:bottom w:val="none" w:sz="0" w:space="0" w:color="auto"/>
        <w:right w:val="none" w:sz="0" w:space="0" w:color="auto"/>
      </w:divBdr>
    </w:div>
    <w:div w:id="2010012459">
      <w:bodyDiv w:val="1"/>
      <w:marLeft w:val="0"/>
      <w:marRight w:val="0"/>
      <w:marTop w:val="0"/>
      <w:marBottom w:val="0"/>
      <w:divBdr>
        <w:top w:val="none" w:sz="0" w:space="0" w:color="auto"/>
        <w:left w:val="none" w:sz="0" w:space="0" w:color="auto"/>
        <w:bottom w:val="none" w:sz="0" w:space="0" w:color="auto"/>
        <w:right w:val="none" w:sz="0" w:space="0" w:color="auto"/>
      </w:divBdr>
    </w:div>
    <w:div w:id="2011251159">
      <w:bodyDiv w:val="1"/>
      <w:marLeft w:val="0"/>
      <w:marRight w:val="0"/>
      <w:marTop w:val="0"/>
      <w:marBottom w:val="0"/>
      <w:divBdr>
        <w:top w:val="none" w:sz="0" w:space="0" w:color="auto"/>
        <w:left w:val="none" w:sz="0" w:space="0" w:color="auto"/>
        <w:bottom w:val="none" w:sz="0" w:space="0" w:color="auto"/>
        <w:right w:val="none" w:sz="0" w:space="0" w:color="auto"/>
      </w:divBdr>
    </w:div>
    <w:div w:id="2012371260">
      <w:bodyDiv w:val="1"/>
      <w:marLeft w:val="0"/>
      <w:marRight w:val="0"/>
      <w:marTop w:val="0"/>
      <w:marBottom w:val="0"/>
      <w:divBdr>
        <w:top w:val="none" w:sz="0" w:space="0" w:color="auto"/>
        <w:left w:val="none" w:sz="0" w:space="0" w:color="auto"/>
        <w:bottom w:val="none" w:sz="0" w:space="0" w:color="auto"/>
        <w:right w:val="none" w:sz="0" w:space="0" w:color="auto"/>
      </w:divBdr>
    </w:div>
    <w:div w:id="2017153191">
      <w:bodyDiv w:val="1"/>
      <w:marLeft w:val="0"/>
      <w:marRight w:val="0"/>
      <w:marTop w:val="0"/>
      <w:marBottom w:val="0"/>
      <w:divBdr>
        <w:top w:val="none" w:sz="0" w:space="0" w:color="auto"/>
        <w:left w:val="none" w:sz="0" w:space="0" w:color="auto"/>
        <w:bottom w:val="none" w:sz="0" w:space="0" w:color="auto"/>
        <w:right w:val="none" w:sz="0" w:space="0" w:color="auto"/>
      </w:divBdr>
      <w:divsChild>
        <w:div w:id="2008315115">
          <w:marLeft w:val="720"/>
          <w:marRight w:val="0"/>
          <w:marTop w:val="0"/>
          <w:marBottom w:val="0"/>
          <w:divBdr>
            <w:top w:val="none" w:sz="0" w:space="0" w:color="auto"/>
            <w:left w:val="none" w:sz="0" w:space="0" w:color="auto"/>
            <w:bottom w:val="none" w:sz="0" w:space="0" w:color="auto"/>
            <w:right w:val="none" w:sz="0" w:space="0" w:color="auto"/>
          </w:divBdr>
        </w:div>
        <w:div w:id="1495103990">
          <w:marLeft w:val="720"/>
          <w:marRight w:val="0"/>
          <w:marTop w:val="0"/>
          <w:marBottom w:val="0"/>
          <w:divBdr>
            <w:top w:val="none" w:sz="0" w:space="0" w:color="auto"/>
            <w:left w:val="none" w:sz="0" w:space="0" w:color="auto"/>
            <w:bottom w:val="none" w:sz="0" w:space="0" w:color="auto"/>
            <w:right w:val="none" w:sz="0" w:space="0" w:color="auto"/>
          </w:divBdr>
        </w:div>
        <w:div w:id="113133656">
          <w:marLeft w:val="720"/>
          <w:marRight w:val="0"/>
          <w:marTop w:val="0"/>
          <w:marBottom w:val="0"/>
          <w:divBdr>
            <w:top w:val="none" w:sz="0" w:space="0" w:color="auto"/>
            <w:left w:val="none" w:sz="0" w:space="0" w:color="auto"/>
            <w:bottom w:val="none" w:sz="0" w:space="0" w:color="auto"/>
            <w:right w:val="none" w:sz="0" w:space="0" w:color="auto"/>
          </w:divBdr>
        </w:div>
        <w:div w:id="2114085739">
          <w:marLeft w:val="720"/>
          <w:marRight w:val="0"/>
          <w:marTop w:val="0"/>
          <w:marBottom w:val="0"/>
          <w:divBdr>
            <w:top w:val="none" w:sz="0" w:space="0" w:color="auto"/>
            <w:left w:val="none" w:sz="0" w:space="0" w:color="auto"/>
            <w:bottom w:val="none" w:sz="0" w:space="0" w:color="auto"/>
            <w:right w:val="none" w:sz="0" w:space="0" w:color="auto"/>
          </w:divBdr>
        </w:div>
        <w:div w:id="1016075065">
          <w:marLeft w:val="720"/>
          <w:marRight w:val="0"/>
          <w:marTop w:val="0"/>
          <w:marBottom w:val="0"/>
          <w:divBdr>
            <w:top w:val="none" w:sz="0" w:space="0" w:color="auto"/>
            <w:left w:val="none" w:sz="0" w:space="0" w:color="auto"/>
            <w:bottom w:val="none" w:sz="0" w:space="0" w:color="auto"/>
            <w:right w:val="none" w:sz="0" w:space="0" w:color="auto"/>
          </w:divBdr>
        </w:div>
        <w:div w:id="601188219">
          <w:marLeft w:val="720"/>
          <w:marRight w:val="0"/>
          <w:marTop w:val="0"/>
          <w:marBottom w:val="0"/>
          <w:divBdr>
            <w:top w:val="none" w:sz="0" w:space="0" w:color="auto"/>
            <w:left w:val="none" w:sz="0" w:space="0" w:color="auto"/>
            <w:bottom w:val="none" w:sz="0" w:space="0" w:color="auto"/>
            <w:right w:val="none" w:sz="0" w:space="0" w:color="auto"/>
          </w:divBdr>
        </w:div>
        <w:div w:id="995720891">
          <w:marLeft w:val="720"/>
          <w:marRight w:val="0"/>
          <w:marTop w:val="0"/>
          <w:marBottom w:val="0"/>
          <w:divBdr>
            <w:top w:val="none" w:sz="0" w:space="0" w:color="auto"/>
            <w:left w:val="none" w:sz="0" w:space="0" w:color="auto"/>
            <w:bottom w:val="none" w:sz="0" w:space="0" w:color="auto"/>
            <w:right w:val="none" w:sz="0" w:space="0" w:color="auto"/>
          </w:divBdr>
        </w:div>
      </w:divsChild>
    </w:div>
    <w:div w:id="2018802762">
      <w:bodyDiv w:val="1"/>
      <w:marLeft w:val="0"/>
      <w:marRight w:val="0"/>
      <w:marTop w:val="0"/>
      <w:marBottom w:val="0"/>
      <w:divBdr>
        <w:top w:val="none" w:sz="0" w:space="0" w:color="auto"/>
        <w:left w:val="none" w:sz="0" w:space="0" w:color="auto"/>
        <w:bottom w:val="none" w:sz="0" w:space="0" w:color="auto"/>
        <w:right w:val="none" w:sz="0" w:space="0" w:color="auto"/>
      </w:divBdr>
      <w:divsChild>
        <w:div w:id="1272321951">
          <w:marLeft w:val="1166"/>
          <w:marRight w:val="0"/>
          <w:marTop w:val="200"/>
          <w:marBottom w:val="0"/>
          <w:divBdr>
            <w:top w:val="none" w:sz="0" w:space="0" w:color="auto"/>
            <w:left w:val="none" w:sz="0" w:space="0" w:color="auto"/>
            <w:bottom w:val="none" w:sz="0" w:space="0" w:color="auto"/>
            <w:right w:val="none" w:sz="0" w:space="0" w:color="auto"/>
          </w:divBdr>
        </w:div>
        <w:div w:id="705061921">
          <w:marLeft w:val="1166"/>
          <w:marRight w:val="0"/>
          <w:marTop w:val="200"/>
          <w:marBottom w:val="0"/>
          <w:divBdr>
            <w:top w:val="none" w:sz="0" w:space="0" w:color="auto"/>
            <w:left w:val="none" w:sz="0" w:space="0" w:color="auto"/>
            <w:bottom w:val="none" w:sz="0" w:space="0" w:color="auto"/>
            <w:right w:val="none" w:sz="0" w:space="0" w:color="auto"/>
          </w:divBdr>
        </w:div>
      </w:divsChild>
    </w:div>
    <w:div w:id="2027779961">
      <w:bodyDiv w:val="1"/>
      <w:marLeft w:val="0"/>
      <w:marRight w:val="0"/>
      <w:marTop w:val="0"/>
      <w:marBottom w:val="0"/>
      <w:divBdr>
        <w:top w:val="none" w:sz="0" w:space="0" w:color="auto"/>
        <w:left w:val="none" w:sz="0" w:space="0" w:color="auto"/>
        <w:bottom w:val="none" w:sz="0" w:space="0" w:color="auto"/>
        <w:right w:val="none" w:sz="0" w:space="0" w:color="auto"/>
      </w:divBdr>
      <w:divsChild>
        <w:div w:id="820925742">
          <w:marLeft w:val="720"/>
          <w:marRight w:val="0"/>
          <w:marTop w:val="0"/>
          <w:marBottom w:val="120"/>
          <w:divBdr>
            <w:top w:val="none" w:sz="0" w:space="0" w:color="auto"/>
            <w:left w:val="none" w:sz="0" w:space="0" w:color="auto"/>
            <w:bottom w:val="none" w:sz="0" w:space="0" w:color="auto"/>
            <w:right w:val="none" w:sz="0" w:space="0" w:color="auto"/>
          </w:divBdr>
        </w:div>
        <w:div w:id="1141773126">
          <w:marLeft w:val="720"/>
          <w:marRight w:val="0"/>
          <w:marTop w:val="0"/>
          <w:marBottom w:val="0"/>
          <w:divBdr>
            <w:top w:val="none" w:sz="0" w:space="0" w:color="auto"/>
            <w:left w:val="none" w:sz="0" w:space="0" w:color="auto"/>
            <w:bottom w:val="none" w:sz="0" w:space="0" w:color="auto"/>
            <w:right w:val="none" w:sz="0" w:space="0" w:color="auto"/>
          </w:divBdr>
        </w:div>
      </w:divsChild>
    </w:div>
    <w:div w:id="2045671817">
      <w:bodyDiv w:val="1"/>
      <w:marLeft w:val="0"/>
      <w:marRight w:val="0"/>
      <w:marTop w:val="0"/>
      <w:marBottom w:val="0"/>
      <w:divBdr>
        <w:top w:val="none" w:sz="0" w:space="0" w:color="auto"/>
        <w:left w:val="none" w:sz="0" w:space="0" w:color="auto"/>
        <w:bottom w:val="none" w:sz="0" w:space="0" w:color="auto"/>
        <w:right w:val="none" w:sz="0" w:space="0" w:color="auto"/>
      </w:divBdr>
      <w:divsChild>
        <w:div w:id="17439470">
          <w:marLeft w:val="720"/>
          <w:marRight w:val="0"/>
          <w:marTop w:val="0"/>
          <w:marBottom w:val="120"/>
          <w:divBdr>
            <w:top w:val="none" w:sz="0" w:space="0" w:color="auto"/>
            <w:left w:val="none" w:sz="0" w:space="0" w:color="auto"/>
            <w:bottom w:val="none" w:sz="0" w:space="0" w:color="auto"/>
            <w:right w:val="none" w:sz="0" w:space="0" w:color="auto"/>
          </w:divBdr>
        </w:div>
        <w:div w:id="166140887">
          <w:marLeft w:val="720"/>
          <w:marRight w:val="0"/>
          <w:marTop w:val="0"/>
          <w:marBottom w:val="120"/>
          <w:divBdr>
            <w:top w:val="none" w:sz="0" w:space="0" w:color="auto"/>
            <w:left w:val="none" w:sz="0" w:space="0" w:color="auto"/>
            <w:bottom w:val="none" w:sz="0" w:space="0" w:color="auto"/>
            <w:right w:val="none" w:sz="0" w:space="0" w:color="auto"/>
          </w:divBdr>
        </w:div>
        <w:div w:id="1107122990">
          <w:marLeft w:val="720"/>
          <w:marRight w:val="0"/>
          <w:marTop w:val="0"/>
          <w:marBottom w:val="0"/>
          <w:divBdr>
            <w:top w:val="none" w:sz="0" w:space="0" w:color="auto"/>
            <w:left w:val="none" w:sz="0" w:space="0" w:color="auto"/>
            <w:bottom w:val="none" w:sz="0" w:space="0" w:color="auto"/>
            <w:right w:val="none" w:sz="0" w:space="0" w:color="auto"/>
          </w:divBdr>
        </w:div>
        <w:div w:id="316106789">
          <w:marLeft w:val="1584"/>
          <w:marRight w:val="0"/>
          <w:marTop w:val="0"/>
          <w:marBottom w:val="0"/>
          <w:divBdr>
            <w:top w:val="none" w:sz="0" w:space="0" w:color="auto"/>
            <w:left w:val="none" w:sz="0" w:space="0" w:color="auto"/>
            <w:bottom w:val="none" w:sz="0" w:space="0" w:color="auto"/>
            <w:right w:val="none" w:sz="0" w:space="0" w:color="auto"/>
          </w:divBdr>
        </w:div>
        <w:div w:id="1729768905">
          <w:marLeft w:val="1584"/>
          <w:marRight w:val="0"/>
          <w:marTop w:val="0"/>
          <w:marBottom w:val="120"/>
          <w:divBdr>
            <w:top w:val="none" w:sz="0" w:space="0" w:color="auto"/>
            <w:left w:val="none" w:sz="0" w:space="0" w:color="auto"/>
            <w:bottom w:val="none" w:sz="0" w:space="0" w:color="auto"/>
            <w:right w:val="none" w:sz="0" w:space="0" w:color="auto"/>
          </w:divBdr>
        </w:div>
        <w:div w:id="135878159">
          <w:marLeft w:val="720"/>
          <w:marRight w:val="0"/>
          <w:marTop w:val="0"/>
          <w:marBottom w:val="0"/>
          <w:divBdr>
            <w:top w:val="none" w:sz="0" w:space="0" w:color="auto"/>
            <w:left w:val="none" w:sz="0" w:space="0" w:color="auto"/>
            <w:bottom w:val="none" w:sz="0" w:space="0" w:color="auto"/>
            <w:right w:val="none" w:sz="0" w:space="0" w:color="auto"/>
          </w:divBdr>
        </w:div>
        <w:div w:id="1385713167">
          <w:marLeft w:val="1584"/>
          <w:marRight w:val="0"/>
          <w:marTop w:val="0"/>
          <w:marBottom w:val="0"/>
          <w:divBdr>
            <w:top w:val="none" w:sz="0" w:space="0" w:color="auto"/>
            <w:left w:val="none" w:sz="0" w:space="0" w:color="auto"/>
            <w:bottom w:val="none" w:sz="0" w:space="0" w:color="auto"/>
            <w:right w:val="none" w:sz="0" w:space="0" w:color="auto"/>
          </w:divBdr>
        </w:div>
        <w:div w:id="1251626336">
          <w:marLeft w:val="1584"/>
          <w:marRight w:val="0"/>
          <w:marTop w:val="0"/>
          <w:marBottom w:val="0"/>
          <w:divBdr>
            <w:top w:val="none" w:sz="0" w:space="0" w:color="auto"/>
            <w:left w:val="none" w:sz="0" w:space="0" w:color="auto"/>
            <w:bottom w:val="none" w:sz="0" w:space="0" w:color="auto"/>
            <w:right w:val="none" w:sz="0" w:space="0" w:color="auto"/>
          </w:divBdr>
        </w:div>
      </w:divsChild>
    </w:div>
    <w:div w:id="2046757815">
      <w:bodyDiv w:val="1"/>
      <w:marLeft w:val="0"/>
      <w:marRight w:val="0"/>
      <w:marTop w:val="0"/>
      <w:marBottom w:val="0"/>
      <w:divBdr>
        <w:top w:val="none" w:sz="0" w:space="0" w:color="auto"/>
        <w:left w:val="none" w:sz="0" w:space="0" w:color="auto"/>
        <w:bottom w:val="none" w:sz="0" w:space="0" w:color="auto"/>
        <w:right w:val="none" w:sz="0" w:space="0" w:color="auto"/>
      </w:divBdr>
      <w:divsChild>
        <w:div w:id="1721324715">
          <w:marLeft w:val="720"/>
          <w:marRight w:val="0"/>
          <w:marTop w:val="0"/>
          <w:marBottom w:val="0"/>
          <w:divBdr>
            <w:top w:val="none" w:sz="0" w:space="0" w:color="auto"/>
            <w:left w:val="none" w:sz="0" w:space="0" w:color="auto"/>
            <w:bottom w:val="none" w:sz="0" w:space="0" w:color="auto"/>
            <w:right w:val="none" w:sz="0" w:space="0" w:color="auto"/>
          </w:divBdr>
        </w:div>
        <w:div w:id="156776591">
          <w:marLeft w:val="720"/>
          <w:marRight w:val="0"/>
          <w:marTop w:val="0"/>
          <w:marBottom w:val="0"/>
          <w:divBdr>
            <w:top w:val="none" w:sz="0" w:space="0" w:color="auto"/>
            <w:left w:val="none" w:sz="0" w:space="0" w:color="auto"/>
            <w:bottom w:val="none" w:sz="0" w:space="0" w:color="auto"/>
            <w:right w:val="none" w:sz="0" w:space="0" w:color="auto"/>
          </w:divBdr>
        </w:div>
        <w:div w:id="1122191030">
          <w:marLeft w:val="720"/>
          <w:marRight w:val="0"/>
          <w:marTop w:val="0"/>
          <w:marBottom w:val="0"/>
          <w:divBdr>
            <w:top w:val="none" w:sz="0" w:space="0" w:color="auto"/>
            <w:left w:val="none" w:sz="0" w:space="0" w:color="auto"/>
            <w:bottom w:val="none" w:sz="0" w:space="0" w:color="auto"/>
            <w:right w:val="none" w:sz="0" w:space="0" w:color="auto"/>
          </w:divBdr>
        </w:div>
        <w:div w:id="1254362895">
          <w:marLeft w:val="720"/>
          <w:marRight w:val="0"/>
          <w:marTop w:val="0"/>
          <w:marBottom w:val="0"/>
          <w:divBdr>
            <w:top w:val="none" w:sz="0" w:space="0" w:color="auto"/>
            <w:left w:val="none" w:sz="0" w:space="0" w:color="auto"/>
            <w:bottom w:val="none" w:sz="0" w:space="0" w:color="auto"/>
            <w:right w:val="none" w:sz="0" w:space="0" w:color="auto"/>
          </w:divBdr>
        </w:div>
        <w:div w:id="1340810753">
          <w:marLeft w:val="720"/>
          <w:marRight w:val="0"/>
          <w:marTop w:val="0"/>
          <w:marBottom w:val="0"/>
          <w:divBdr>
            <w:top w:val="none" w:sz="0" w:space="0" w:color="auto"/>
            <w:left w:val="none" w:sz="0" w:space="0" w:color="auto"/>
            <w:bottom w:val="none" w:sz="0" w:space="0" w:color="auto"/>
            <w:right w:val="none" w:sz="0" w:space="0" w:color="auto"/>
          </w:divBdr>
        </w:div>
      </w:divsChild>
    </w:div>
    <w:div w:id="2048794738">
      <w:bodyDiv w:val="1"/>
      <w:marLeft w:val="0"/>
      <w:marRight w:val="0"/>
      <w:marTop w:val="0"/>
      <w:marBottom w:val="0"/>
      <w:divBdr>
        <w:top w:val="none" w:sz="0" w:space="0" w:color="auto"/>
        <w:left w:val="none" w:sz="0" w:space="0" w:color="auto"/>
        <w:bottom w:val="none" w:sz="0" w:space="0" w:color="auto"/>
        <w:right w:val="none" w:sz="0" w:space="0" w:color="auto"/>
      </w:divBdr>
    </w:div>
    <w:div w:id="2048917571">
      <w:bodyDiv w:val="1"/>
      <w:marLeft w:val="0"/>
      <w:marRight w:val="0"/>
      <w:marTop w:val="0"/>
      <w:marBottom w:val="0"/>
      <w:divBdr>
        <w:top w:val="none" w:sz="0" w:space="0" w:color="auto"/>
        <w:left w:val="none" w:sz="0" w:space="0" w:color="auto"/>
        <w:bottom w:val="none" w:sz="0" w:space="0" w:color="auto"/>
        <w:right w:val="none" w:sz="0" w:space="0" w:color="auto"/>
      </w:divBdr>
      <w:divsChild>
        <w:div w:id="1226531647">
          <w:marLeft w:val="720"/>
          <w:marRight w:val="0"/>
          <w:marTop w:val="0"/>
          <w:marBottom w:val="0"/>
          <w:divBdr>
            <w:top w:val="none" w:sz="0" w:space="0" w:color="auto"/>
            <w:left w:val="none" w:sz="0" w:space="0" w:color="auto"/>
            <w:bottom w:val="none" w:sz="0" w:space="0" w:color="auto"/>
            <w:right w:val="none" w:sz="0" w:space="0" w:color="auto"/>
          </w:divBdr>
        </w:div>
        <w:div w:id="973372692">
          <w:marLeft w:val="720"/>
          <w:marRight w:val="0"/>
          <w:marTop w:val="0"/>
          <w:marBottom w:val="0"/>
          <w:divBdr>
            <w:top w:val="none" w:sz="0" w:space="0" w:color="auto"/>
            <w:left w:val="none" w:sz="0" w:space="0" w:color="auto"/>
            <w:bottom w:val="none" w:sz="0" w:space="0" w:color="auto"/>
            <w:right w:val="none" w:sz="0" w:space="0" w:color="auto"/>
          </w:divBdr>
        </w:div>
        <w:div w:id="1986545362">
          <w:marLeft w:val="1584"/>
          <w:marRight w:val="0"/>
          <w:marTop w:val="0"/>
          <w:marBottom w:val="0"/>
          <w:divBdr>
            <w:top w:val="none" w:sz="0" w:space="0" w:color="auto"/>
            <w:left w:val="none" w:sz="0" w:space="0" w:color="auto"/>
            <w:bottom w:val="none" w:sz="0" w:space="0" w:color="auto"/>
            <w:right w:val="none" w:sz="0" w:space="0" w:color="auto"/>
          </w:divBdr>
        </w:div>
        <w:div w:id="910458032">
          <w:marLeft w:val="1584"/>
          <w:marRight w:val="0"/>
          <w:marTop w:val="0"/>
          <w:marBottom w:val="0"/>
          <w:divBdr>
            <w:top w:val="none" w:sz="0" w:space="0" w:color="auto"/>
            <w:left w:val="none" w:sz="0" w:space="0" w:color="auto"/>
            <w:bottom w:val="none" w:sz="0" w:space="0" w:color="auto"/>
            <w:right w:val="none" w:sz="0" w:space="0" w:color="auto"/>
          </w:divBdr>
        </w:div>
        <w:div w:id="1434277649">
          <w:marLeft w:val="1584"/>
          <w:marRight w:val="0"/>
          <w:marTop w:val="0"/>
          <w:marBottom w:val="0"/>
          <w:divBdr>
            <w:top w:val="none" w:sz="0" w:space="0" w:color="auto"/>
            <w:left w:val="none" w:sz="0" w:space="0" w:color="auto"/>
            <w:bottom w:val="none" w:sz="0" w:space="0" w:color="auto"/>
            <w:right w:val="none" w:sz="0" w:space="0" w:color="auto"/>
          </w:divBdr>
        </w:div>
        <w:div w:id="1321034748">
          <w:marLeft w:val="1584"/>
          <w:marRight w:val="0"/>
          <w:marTop w:val="0"/>
          <w:marBottom w:val="0"/>
          <w:divBdr>
            <w:top w:val="none" w:sz="0" w:space="0" w:color="auto"/>
            <w:left w:val="none" w:sz="0" w:space="0" w:color="auto"/>
            <w:bottom w:val="none" w:sz="0" w:space="0" w:color="auto"/>
            <w:right w:val="none" w:sz="0" w:space="0" w:color="auto"/>
          </w:divBdr>
        </w:div>
        <w:div w:id="1107042817">
          <w:marLeft w:val="720"/>
          <w:marRight w:val="0"/>
          <w:marTop w:val="0"/>
          <w:marBottom w:val="0"/>
          <w:divBdr>
            <w:top w:val="none" w:sz="0" w:space="0" w:color="auto"/>
            <w:left w:val="none" w:sz="0" w:space="0" w:color="auto"/>
            <w:bottom w:val="none" w:sz="0" w:space="0" w:color="auto"/>
            <w:right w:val="none" w:sz="0" w:space="0" w:color="auto"/>
          </w:divBdr>
        </w:div>
        <w:div w:id="429930447">
          <w:marLeft w:val="720"/>
          <w:marRight w:val="0"/>
          <w:marTop w:val="0"/>
          <w:marBottom w:val="0"/>
          <w:divBdr>
            <w:top w:val="none" w:sz="0" w:space="0" w:color="auto"/>
            <w:left w:val="none" w:sz="0" w:space="0" w:color="auto"/>
            <w:bottom w:val="none" w:sz="0" w:space="0" w:color="auto"/>
            <w:right w:val="none" w:sz="0" w:space="0" w:color="auto"/>
          </w:divBdr>
        </w:div>
        <w:div w:id="1502308724">
          <w:marLeft w:val="720"/>
          <w:marRight w:val="0"/>
          <w:marTop w:val="0"/>
          <w:marBottom w:val="0"/>
          <w:divBdr>
            <w:top w:val="none" w:sz="0" w:space="0" w:color="auto"/>
            <w:left w:val="none" w:sz="0" w:space="0" w:color="auto"/>
            <w:bottom w:val="none" w:sz="0" w:space="0" w:color="auto"/>
            <w:right w:val="none" w:sz="0" w:space="0" w:color="auto"/>
          </w:divBdr>
        </w:div>
        <w:div w:id="993414096">
          <w:marLeft w:val="720"/>
          <w:marRight w:val="0"/>
          <w:marTop w:val="0"/>
          <w:marBottom w:val="0"/>
          <w:divBdr>
            <w:top w:val="none" w:sz="0" w:space="0" w:color="auto"/>
            <w:left w:val="none" w:sz="0" w:space="0" w:color="auto"/>
            <w:bottom w:val="none" w:sz="0" w:space="0" w:color="auto"/>
            <w:right w:val="none" w:sz="0" w:space="0" w:color="auto"/>
          </w:divBdr>
        </w:div>
      </w:divsChild>
    </w:div>
    <w:div w:id="2052488894">
      <w:bodyDiv w:val="1"/>
      <w:marLeft w:val="0"/>
      <w:marRight w:val="0"/>
      <w:marTop w:val="0"/>
      <w:marBottom w:val="0"/>
      <w:divBdr>
        <w:top w:val="none" w:sz="0" w:space="0" w:color="auto"/>
        <w:left w:val="none" w:sz="0" w:space="0" w:color="auto"/>
        <w:bottom w:val="none" w:sz="0" w:space="0" w:color="auto"/>
        <w:right w:val="none" w:sz="0" w:space="0" w:color="auto"/>
      </w:divBdr>
      <w:divsChild>
        <w:div w:id="883717269">
          <w:marLeft w:val="547"/>
          <w:marRight w:val="0"/>
          <w:marTop w:val="200"/>
          <w:marBottom w:val="0"/>
          <w:divBdr>
            <w:top w:val="none" w:sz="0" w:space="0" w:color="auto"/>
            <w:left w:val="none" w:sz="0" w:space="0" w:color="auto"/>
            <w:bottom w:val="none" w:sz="0" w:space="0" w:color="auto"/>
            <w:right w:val="none" w:sz="0" w:space="0" w:color="auto"/>
          </w:divBdr>
        </w:div>
        <w:div w:id="1655648020">
          <w:marLeft w:val="1166"/>
          <w:marRight w:val="0"/>
          <w:marTop w:val="200"/>
          <w:marBottom w:val="0"/>
          <w:divBdr>
            <w:top w:val="none" w:sz="0" w:space="0" w:color="auto"/>
            <w:left w:val="none" w:sz="0" w:space="0" w:color="auto"/>
            <w:bottom w:val="none" w:sz="0" w:space="0" w:color="auto"/>
            <w:right w:val="none" w:sz="0" w:space="0" w:color="auto"/>
          </w:divBdr>
        </w:div>
        <w:div w:id="329913989">
          <w:marLeft w:val="1166"/>
          <w:marRight w:val="0"/>
          <w:marTop w:val="200"/>
          <w:marBottom w:val="0"/>
          <w:divBdr>
            <w:top w:val="none" w:sz="0" w:space="0" w:color="auto"/>
            <w:left w:val="none" w:sz="0" w:space="0" w:color="auto"/>
            <w:bottom w:val="none" w:sz="0" w:space="0" w:color="auto"/>
            <w:right w:val="none" w:sz="0" w:space="0" w:color="auto"/>
          </w:divBdr>
        </w:div>
        <w:div w:id="36318364">
          <w:marLeft w:val="1166"/>
          <w:marRight w:val="0"/>
          <w:marTop w:val="200"/>
          <w:marBottom w:val="0"/>
          <w:divBdr>
            <w:top w:val="none" w:sz="0" w:space="0" w:color="auto"/>
            <w:left w:val="none" w:sz="0" w:space="0" w:color="auto"/>
            <w:bottom w:val="none" w:sz="0" w:space="0" w:color="auto"/>
            <w:right w:val="none" w:sz="0" w:space="0" w:color="auto"/>
          </w:divBdr>
        </w:div>
      </w:divsChild>
    </w:div>
    <w:div w:id="2057460435">
      <w:bodyDiv w:val="1"/>
      <w:marLeft w:val="0"/>
      <w:marRight w:val="0"/>
      <w:marTop w:val="0"/>
      <w:marBottom w:val="0"/>
      <w:divBdr>
        <w:top w:val="none" w:sz="0" w:space="0" w:color="auto"/>
        <w:left w:val="none" w:sz="0" w:space="0" w:color="auto"/>
        <w:bottom w:val="none" w:sz="0" w:space="0" w:color="auto"/>
        <w:right w:val="none" w:sz="0" w:space="0" w:color="auto"/>
      </w:divBdr>
      <w:divsChild>
        <w:div w:id="2044404039">
          <w:marLeft w:val="720"/>
          <w:marRight w:val="0"/>
          <w:marTop w:val="0"/>
          <w:marBottom w:val="0"/>
          <w:divBdr>
            <w:top w:val="none" w:sz="0" w:space="0" w:color="auto"/>
            <w:left w:val="none" w:sz="0" w:space="0" w:color="auto"/>
            <w:bottom w:val="none" w:sz="0" w:space="0" w:color="auto"/>
            <w:right w:val="none" w:sz="0" w:space="0" w:color="auto"/>
          </w:divBdr>
        </w:div>
        <w:div w:id="2026781704">
          <w:marLeft w:val="720"/>
          <w:marRight w:val="0"/>
          <w:marTop w:val="0"/>
          <w:marBottom w:val="0"/>
          <w:divBdr>
            <w:top w:val="none" w:sz="0" w:space="0" w:color="auto"/>
            <w:left w:val="none" w:sz="0" w:space="0" w:color="auto"/>
            <w:bottom w:val="none" w:sz="0" w:space="0" w:color="auto"/>
            <w:right w:val="none" w:sz="0" w:space="0" w:color="auto"/>
          </w:divBdr>
        </w:div>
        <w:div w:id="740829988">
          <w:marLeft w:val="720"/>
          <w:marRight w:val="0"/>
          <w:marTop w:val="0"/>
          <w:marBottom w:val="0"/>
          <w:divBdr>
            <w:top w:val="none" w:sz="0" w:space="0" w:color="auto"/>
            <w:left w:val="none" w:sz="0" w:space="0" w:color="auto"/>
            <w:bottom w:val="none" w:sz="0" w:space="0" w:color="auto"/>
            <w:right w:val="none" w:sz="0" w:space="0" w:color="auto"/>
          </w:divBdr>
        </w:div>
        <w:div w:id="828641501">
          <w:marLeft w:val="720"/>
          <w:marRight w:val="0"/>
          <w:marTop w:val="0"/>
          <w:marBottom w:val="0"/>
          <w:divBdr>
            <w:top w:val="none" w:sz="0" w:space="0" w:color="auto"/>
            <w:left w:val="none" w:sz="0" w:space="0" w:color="auto"/>
            <w:bottom w:val="none" w:sz="0" w:space="0" w:color="auto"/>
            <w:right w:val="none" w:sz="0" w:space="0" w:color="auto"/>
          </w:divBdr>
        </w:div>
      </w:divsChild>
    </w:div>
    <w:div w:id="2067101494">
      <w:bodyDiv w:val="1"/>
      <w:marLeft w:val="0"/>
      <w:marRight w:val="0"/>
      <w:marTop w:val="0"/>
      <w:marBottom w:val="0"/>
      <w:divBdr>
        <w:top w:val="none" w:sz="0" w:space="0" w:color="auto"/>
        <w:left w:val="none" w:sz="0" w:space="0" w:color="auto"/>
        <w:bottom w:val="none" w:sz="0" w:space="0" w:color="auto"/>
        <w:right w:val="none" w:sz="0" w:space="0" w:color="auto"/>
      </w:divBdr>
      <w:divsChild>
        <w:div w:id="192305151">
          <w:marLeft w:val="720"/>
          <w:marRight w:val="0"/>
          <w:marTop w:val="0"/>
          <w:marBottom w:val="120"/>
          <w:divBdr>
            <w:top w:val="none" w:sz="0" w:space="0" w:color="auto"/>
            <w:left w:val="none" w:sz="0" w:space="0" w:color="auto"/>
            <w:bottom w:val="none" w:sz="0" w:space="0" w:color="auto"/>
            <w:right w:val="none" w:sz="0" w:space="0" w:color="auto"/>
          </w:divBdr>
        </w:div>
        <w:div w:id="189150867">
          <w:marLeft w:val="720"/>
          <w:marRight w:val="0"/>
          <w:marTop w:val="0"/>
          <w:marBottom w:val="120"/>
          <w:divBdr>
            <w:top w:val="none" w:sz="0" w:space="0" w:color="auto"/>
            <w:left w:val="none" w:sz="0" w:space="0" w:color="auto"/>
            <w:bottom w:val="none" w:sz="0" w:space="0" w:color="auto"/>
            <w:right w:val="none" w:sz="0" w:space="0" w:color="auto"/>
          </w:divBdr>
        </w:div>
        <w:div w:id="1669823196">
          <w:marLeft w:val="720"/>
          <w:marRight w:val="0"/>
          <w:marTop w:val="0"/>
          <w:marBottom w:val="120"/>
          <w:divBdr>
            <w:top w:val="none" w:sz="0" w:space="0" w:color="auto"/>
            <w:left w:val="none" w:sz="0" w:space="0" w:color="auto"/>
            <w:bottom w:val="none" w:sz="0" w:space="0" w:color="auto"/>
            <w:right w:val="none" w:sz="0" w:space="0" w:color="auto"/>
          </w:divBdr>
        </w:div>
        <w:div w:id="364673873">
          <w:marLeft w:val="720"/>
          <w:marRight w:val="0"/>
          <w:marTop w:val="0"/>
          <w:marBottom w:val="0"/>
          <w:divBdr>
            <w:top w:val="none" w:sz="0" w:space="0" w:color="auto"/>
            <w:left w:val="none" w:sz="0" w:space="0" w:color="auto"/>
            <w:bottom w:val="none" w:sz="0" w:space="0" w:color="auto"/>
            <w:right w:val="none" w:sz="0" w:space="0" w:color="auto"/>
          </w:divBdr>
        </w:div>
      </w:divsChild>
    </w:div>
    <w:div w:id="2072000739">
      <w:bodyDiv w:val="1"/>
      <w:marLeft w:val="0"/>
      <w:marRight w:val="0"/>
      <w:marTop w:val="0"/>
      <w:marBottom w:val="0"/>
      <w:divBdr>
        <w:top w:val="none" w:sz="0" w:space="0" w:color="auto"/>
        <w:left w:val="none" w:sz="0" w:space="0" w:color="auto"/>
        <w:bottom w:val="none" w:sz="0" w:space="0" w:color="auto"/>
        <w:right w:val="none" w:sz="0" w:space="0" w:color="auto"/>
      </w:divBdr>
      <w:divsChild>
        <w:div w:id="807363271">
          <w:marLeft w:val="720"/>
          <w:marRight w:val="0"/>
          <w:marTop w:val="0"/>
          <w:marBottom w:val="0"/>
          <w:divBdr>
            <w:top w:val="none" w:sz="0" w:space="0" w:color="auto"/>
            <w:left w:val="none" w:sz="0" w:space="0" w:color="auto"/>
            <w:bottom w:val="none" w:sz="0" w:space="0" w:color="auto"/>
            <w:right w:val="none" w:sz="0" w:space="0" w:color="auto"/>
          </w:divBdr>
        </w:div>
        <w:div w:id="1289897989">
          <w:marLeft w:val="720"/>
          <w:marRight w:val="0"/>
          <w:marTop w:val="0"/>
          <w:marBottom w:val="0"/>
          <w:divBdr>
            <w:top w:val="none" w:sz="0" w:space="0" w:color="auto"/>
            <w:left w:val="none" w:sz="0" w:space="0" w:color="auto"/>
            <w:bottom w:val="none" w:sz="0" w:space="0" w:color="auto"/>
            <w:right w:val="none" w:sz="0" w:space="0" w:color="auto"/>
          </w:divBdr>
        </w:div>
        <w:div w:id="907615654">
          <w:marLeft w:val="720"/>
          <w:marRight w:val="0"/>
          <w:marTop w:val="0"/>
          <w:marBottom w:val="0"/>
          <w:divBdr>
            <w:top w:val="none" w:sz="0" w:space="0" w:color="auto"/>
            <w:left w:val="none" w:sz="0" w:space="0" w:color="auto"/>
            <w:bottom w:val="none" w:sz="0" w:space="0" w:color="auto"/>
            <w:right w:val="none" w:sz="0" w:space="0" w:color="auto"/>
          </w:divBdr>
        </w:div>
      </w:divsChild>
    </w:div>
    <w:div w:id="2079008747">
      <w:bodyDiv w:val="1"/>
      <w:marLeft w:val="0"/>
      <w:marRight w:val="0"/>
      <w:marTop w:val="0"/>
      <w:marBottom w:val="0"/>
      <w:divBdr>
        <w:top w:val="none" w:sz="0" w:space="0" w:color="auto"/>
        <w:left w:val="none" w:sz="0" w:space="0" w:color="auto"/>
        <w:bottom w:val="none" w:sz="0" w:space="0" w:color="auto"/>
        <w:right w:val="none" w:sz="0" w:space="0" w:color="auto"/>
      </w:divBdr>
    </w:div>
    <w:div w:id="2079935408">
      <w:bodyDiv w:val="1"/>
      <w:marLeft w:val="0"/>
      <w:marRight w:val="0"/>
      <w:marTop w:val="0"/>
      <w:marBottom w:val="0"/>
      <w:divBdr>
        <w:top w:val="none" w:sz="0" w:space="0" w:color="auto"/>
        <w:left w:val="none" w:sz="0" w:space="0" w:color="auto"/>
        <w:bottom w:val="none" w:sz="0" w:space="0" w:color="auto"/>
        <w:right w:val="none" w:sz="0" w:space="0" w:color="auto"/>
      </w:divBdr>
    </w:div>
    <w:div w:id="2083680081">
      <w:bodyDiv w:val="1"/>
      <w:marLeft w:val="0"/>
      <w:marRight w:val="0"/>
      <w:marTop w:val="0"/>
      <w:marBottom w:val="0"/>
      <w:divBdr>
        <w:top w:val="none" w:sz="0" w:space="0" w:color="auto"/>
        <w:left w:val="none" w:sz="0" w:space="0" w:color="auto"/>
        <w:bottom w:val="none" w:sz="0" w:space="0" w:color="auto"/>
        <w:right w:val="none" w:sz="0" w:space="0" w:color="auto"/>
      </w:divBdr>
      <w:divsChild>
        <w:div w:id="759134705">
          <w:marLeft w:val="720"/>
          <w:marRight w:val="0"/>
          <w:marTop w:val="0"/>
          <w:marBottom w:val="0"/>
          <w:divBdr>
            <w:top w:val="none" w:sz="0" w:space="0" w:color="auto"/>
            <w:left w:val="none" w:sz="0" w:space="0" w:color="auto"/>
            <w:bottom w:val="none" w:sz="0" w:space="0" w:color="auto"/>
            <w:right w:val="none" w:sz="0" w:space="0" w:color="auto"/>
          </w:divBdr>
        </w:div>
        <w:div w:id="1661234705">
          <w:marLeft w:val="1584"/>
          <w:marRight w:val="0"/>
          <w:marTop w:val="0"/>
          <w:marBottom w:val="0"/>
          <w:divBdr>
            <w:top w:val="none" w:sz="0" w:space="0" w:color="auto"/>
            <w:left w:val="none" w:sz="0" w:space="0" w:color="auto"/>
            <w:bottom w:val="none" w:sz="0" w:space="0" w:color="auto"/>
            <w:right w:val="none" w:sz="0" w:space="0" w:color="auto"/>
          </w:divBdr>
        </w:div>
        <w:div w:id="4017445">
          <w:marLeft w:val="720"/>
          <w:marRight w:val="0"/>
          <w:marTop w:val="0"/>
          <w:marBottom w:val="0"/>
          <w:divBdr>
            <w:top w:val="none" w:sz="0" w:space="0" w:color="auto"/>
            <w:left w:val="none" w:sz="0" w:space="0" w:color="auto"/>
            <w:bottom w:val="none" w:sz="0" w:space="0" w:color="auto"/>
            <w:right w:val="none" w:sz="0" w:space="0" w:color="auto"/>
          </w:divBdr>
        </w:div>
        <w:div w:id="1654411987">
          <w:marLeft w:val="1584"/>
          <w:marRight w:val="0"/>
          <w:marTop w:val="0"/>
          <w:marBottom w:val="0"/>
          <w:divBdr>
            <w:top w:val="none" w:sz="0" w:space="0" w:color="auto"/>
            <w:left w:val="none" w:sz="0" w:space="0" w:color="auto"/>
            <w:bottom w:val="none" w:sz="0" w:space="0" w:color="auto"/>
            <w:right w:val="none" w:sz="0" w:space="0" w:color="auto"/>
          </w:divBdr>
        </w:div>
      </w:divsChild>
    </w:div>
    <w:div w:id="2089761622">
      <w:bodyDiv w:val="1"/>
      <w:marLeft w:val="0"/>
      <w:marRight w:val="0"/>
      <w:marTop w:val="0"/>
      <w:marBottom w:val="0"/>
      <w:divBdr>
        <w:top w:val="none" w:sz="0" w:space="0" w:color="auto"/>
        <w:left w:val="none" w:sz="0" w:space="0" w:color="auto"/>
        <w:bottom w:val="none" w:sz="0" w:space="0" w:color="auto"/>
        <w:right w:val="none" w:sz="0" w:space="0" w:color="auto"/>
      </w:divBdr>
      <w:divsChild>
        <w:div w:id="1481733938">
          <w:marLeft w:val="720"/>
          <w:marRight w:val="0"/>
          <w:marTop w:val="0"/>
          <w:marBottom w:val="0"/>
          <w:divBdr>
            <w:top w:val="none" w:sz="0" w:space="0" w:color="auto"/>
            <w:left w:val="none" w:sz="0" w:space="0" w:color="auto"/>
            <w:bottom w:val="none" w:sz="0" w:space="0" w:color="auto"/>
            <w:right w:val="none" w:sz="0" w:space="0" w:color="auto"/>
          </w:divBdr>
        </w:div>
        <w:div w:id="1016007974">
          <w:marLeft w:val="720"/>
          <w:marRight w:val="0"/>
          <w:marTop w:val="0"/>
          <w:marBottom w:val="0"/>
          <w:divBdr>
            <w:top w:val="none" w:sz="0" w:space="0" w:color="auto"/>
            <w:left w:val="none" w:sz="0" w:space="0" w:color="auto"/>
            <w:bottom w:val="none" w:sz="0" w:space="0" w:color="auto"/>
            <w:right w:val="none" w:sz="0" w:space="0" w:color="auto"/>
          </w:divBdr>
        </w:div>
        <w:div w:id="1991589363">
          <w:marLeft w:val="720"/>
          <w:marRight w:val="0"/>
          <w:marTop w:val="0"/>
          <w:marBottom w:val="0"/>
          <w:divBdr>
            <w:top w:val="none" w:sz="0" w:space="0" w:color="auto"/>
            <w:left w:val="none" w:sz="0" w:space="0" w:color="auto"/>
            <w:bottom w:val="none" w:sz="0" w:space="0" w:color="auto"/>
            <w:right w:val="none" w:sz="0" w:space="0" w:color="auto"/>
          </w:divBdr>
        </w:div>
        <w:div w:id="539829179">
          <w:marLeft w:val="720"/>
          <w:marRight w:val="0"/>
          <w:marTop w:val="0"/>
          <w:marBottom w:val="0"/>
          <w:divBdr>
            <w:top w:val="none" w:sz="0" w:space="0" w:color="auto"/>
            <w:left w:val="none" w:sz="0" w:space="0" w:color="auto"/>
            <w:bottom w:val="none" w:sz="0" w:space="0" w:color="auto"/>
            <w:right w:val="none" w:sz="0" w:space="0" w:color="auto"/>
          </w:divBdr>
        </w:div>
        <w:div w:id="722796771">
          <w:marLeft w:val="720"/>
          <w:marRight w:val="0"/>
          <w:marTop w:val="0"/>
          <w:marBottom w:val="0"/>
          <w:divBdr>
            <w:top w:val="none" w:sz="0" w:space="0" w:color="auto"/>
            <w:left w:val="none" w:sz="0" w:space="0" w:color="auto"/>
            <w:bottom w:val="none" w:sz="0" w:space="0" w:color="auto"/>
            <w:right w:val="none" w:sz="0" w:space="0" w:color="auto"/>
          </w:divBdr>
        </w:div>
      </w:divsChild>
    </w:div>
    <w:div w:id="2095472909">
      <w:bodyDiv w:val="1"/>
      <w:marLeft w:val="0"/>
      <w:marRight w:val="0"/>
      <w:marTop w:val="0"/>
      <w:marBottom w:val="0"/>
      <w:divBdr>
        <w:top w:val="none" w:sz="0" w:space="0" w:color="auto"/>
        <w:left w:val="none" w:sz="0" w:space="0" w:color="auto"/>
        <w:bottom w:val="none" w:sz="0" w:space="0" w:color="auto"/>
        <w:right w:val="none" w:sz="0" w:space="0" w:color="auto"/>
      </w:divBdr>
      <w:divsChild>
        <w:div w:id="192697431">
          <w:marLeft w:val="720"/>
          <w:marRight w:val="0"/>
          <w:marTop w:val="0"/>
          <w:marBottom w:val="0"/>
          <w:divBdr>
            <w:top w:val="none" w:sz="0" w:space="0" w:color="auto"/>
            <w:left w:val="none" w:sz="0" w:space="0" w:color="auto"/>
            <w:bottom w:val="none" w:sz="0" w:space="0" w:color="auto"/>
            <w:right w:val="none" w:sz="0" w:space="0" w:color="auto"/>
          </w:divBdr>
        </w:div>
        <w:div w:id="475144051">
          <w:marLeft w:val="720"/>
          <w:marRight w:val="0"/>
          <w:marTop w:val="0"/>
          <w:marBottom w:val="0"/>
          <w:divBdr>
            <w:top w:val="none" w:sz="0" w:space="0" w:color="auto"/>
            <w:left w:val="none" w:sz="0" w:space="0" w:color="auto"/>
            <w:bottom w:val="none" w:sz="0" w:space="0" w:color="auto"/>
            <w:right w:val="none" w:sz="0" w:space="0" w:color="auto"/>
          </w:divBdr>
        </w:div>
        <w:div w:id="1158574475">
          <w:marLeft w:val="720"/>
          <w:marRight w:val="0"/>
          <w:marTop w:val="0"/>
          <w:marBottom w:val="0"/>
          <w:divBdr>
            <w:top w:val="none" w:sz="0" w:space="0" w:color="auto"/>
            <w:left w:val="none" w:sz="0" w:space="0" w:color="auto"/>
            <w:bottom w:val="none" w:sz="0" w:space="0" w:color="auto"/>
            <w:right w:val="none" w:sz="0" w:space="0" w:color="auto"/>
          </w:divBdr>
        </w:div>
      </w:divsChild>
    </w:div>
    <w:div w:id="2100591622">
      <w:bodyDiv w:val="1"/>
      <w:marLeft w:val="0"/>
      <w:marRight w:val="0"/>
      <w:marTop w:val="0"/>
      <w:marBottom w:val="0"/>
      <w:divBdr>
        <w:top w:val="none" w:sz="0" w:space="0" w:color="auto"/>
        <w:left w:val="none" w:sz="0" w:space="0" w:color="auto"/>
        <w:bottom w:val="none" w:sz="0" w:space="0" w:color="auto"/>
        <w:right w:val="none" w:sz="0" w:space="0" w:color="auto"/>
      </w:divBdr>
    </w:div>
    <w:div w:id="2104758319">
      <w:bodyDiv w:val="1"/>
      <w:marLeft w:val="0"/>
      <w:marRight w:val="0"/>
      <w:marTop w:val="0"/>
      <w:marBottom w:val="0"/>
      <w:divBdr>
        <w:top w:val="none" w:sz="0" w:space="0" w:color="auto"/>
        <w:left w:val="none" w:sz="0" w:space="0" w:color="auto"/>
        <w:bottom w:val="none" w:sz="0" w:space="0" w:color="auto"/>
        <w:right w:val="none" w:sz="0" w:space="0" w:color="auto"/>
      </w:divBdr>
      <w:divsChild>
        <w:div w:id="1679623436">
          <w:marLeft w:val="720"/>
          <w:marRight w:val="0"/>
          <w:marTop w:val="0"/>
          <w:marBottom w:val="0"/>
          <w:divBdr>
            <w:top w:val="none" w:sz="0" w:space="0" w:color="auto"/>
            <w:left w:val="none" w:sz="0" w:space="0" w:color="auto"/>
            <w:bottom w:val="none" w:sz="0" w:space="0" w:color="auto"/>
            <w:right w:val="none" w:sz="0" w:space="0" w:color="auto"/>
          </w:divBdr>
        </w:div>
        <w:div w:id="779643327">
          <w:marLeft w:val="1584"/>
          <w:marRight w:val="0"/>
          <w:marTop w:val="0"/>
          <w:marBottom w:val="0"/>
          <w:divBdr>
            <w:top w:val="none" w:sz="0" w:space="0" w:color="auto"/>
            <w:left w:val="none" w:sz="0" w:space="0" w:color="auto"/>
            <w:bottom w:val="none" w:sz="0" w:space="0" w:color="auto"/>
            <w:right w:val="none" w:sz="0" w:space="0" w:color="auto"/>
          </w:divBdr>
        </w:div>
        <w:div w:id="1329405621">
          <w:marLeft w:val="720"/>
          <w:marRight w:val="0"/>
          <w:marTop w:val="0"/>
          <w:marBottom w:val="0"/>
          <w:divBdr>
            <w:top w:val="none" w:sz="0" w:space="0" w:color="auto"/>
            <w:left w:val="none" w:sz="0" w:space="0" w:color="auto"/>
            <w:bottom w:val="none" w:sz="0" w:space="0" w:color="auto"/>
            <w:right w:val="none" w:sz="0" w:space="0" w:color="auto"/>
          </w:divBdr>
        </w:div>
        <w:div w:id="384762701">
          <w:marLeft w:val="1584"/>
          <w:marRight w:val="0"/>
          <w:marTop w:val="0"/>
          <w:marBottom w:val="0"/>
          <w:divBdr>
            <w:top w:val="none" w:sz="0" w:space="0" w:color="auto"/>
            <w:left w:val="none" w:sz="0" w:space="0" w:color="auto"/>
            <w:bottom w:val="none" w:sz="0" w:space="0" w:color="auto"/>
            <w:right w:val="none" w:sz="0" w:space="0" w:color="auto"/>
          </w:divBdr>
        </w:div>
        <w:div w:id="464126951">
          <w:marLeft w:val="720"/>
          <w:marRight w:val="0"/>
          <w:marTop w:val="0"/>
          <w:marBottom w:val="0"/>
          <w:divBdr>
            <w:top w:val="none" w:sz="0" w:space="0" w:color="auto"/>
            <w:left w:val="none" w:sz="0" w:space="0" w:color="auto"/>
            <w:bottom w:val="none" w:sz="0" w:space="0" w:color="auto"/>
            <w:right w:val="none" w:sz="0" w:space="0" w:color="auto"/>
          </w:divBdr>
        </w:div>
        <w:div w:id="2072919548">
          <w:marLeft w:val="1584"/>
          <w:marRight w:val="0"/>
          <w:marTop w:val="0"/>
          <w:marBottom w:val="0"/>
          <w:divBdr>
            <w:top w:val="none" w:sz="0" w:space="0" w:color="auto"/>
            <w:left w:val="none" w:sz="0" w:space="0" w:color="auto"/>
            <w:bottom w:val="none" w:sz="0" w:space="0" w:color="auto"/>
            <w:right w:val="none" w:sz="0" w:space="0" w:color="auto"/>
          </w:divBdr>
        </w:div>
      </w:divsChild>
    </w:div>
    <w:div w:id="2115320227">
      <w:bodyDiv w:val="1"/>
      <w:marLeft w:val="0"/>
      <w:marRight w:val="0"/>
      <w:marTop w:val="0"/>
      <w:marBottom w:val="0"/>
      <w:divBdr>
        <w:top w:val="none" w:sz="0" w:space="0" w:color="auto"/>
        <w:left w:val="none" w:sz="0" w:space="0" w:color="auto"/>
        <w:bottom w:val="none" w:sz="0" w:space="0" w:color="auto"/>
        <w:right w:val="none" w:sz="0" w:space="0" w:color="auto"/>
      </w:divBdr>
      <w:divsChild>
        <w:div w:id="72162231">
          <w:marLeft w:val="720"/>
          <w:marRight w:val="0"/>
          <w:marTop w:val="0"/>
          <w:marBottom w:val="120"/>
          <w:divBdr>
            <w:top w:val="none" w:sz="0" w:space="0" w:color="auto"/>
            <w:left w:val="none" w:sz="0" w:space="0" w:color="auto"/>
            <w:bottom w:val="none" w:sz="0" w:space="0" w:color="auto"/>
            <w:right w:val="none" w:sz="0" w:space="0" w:color="auto"/>
          </w:divBdr>
        </w:div>
        <w:div w:id="548340406">
          <w:marLeft w:val="720"/>
          <w:marRight w:val="0"/>
          <w:marTop w:val="0"/>
          <w:marBottom w:val="120"/>
          <w:divBdr>
            <w:top w:val="none" w:sz="0" w:space="0" w:color="auto"/>
            <w:left w:val="none" w:sz="0" w:space="0" w:color="auto"/>
            <w:bottom w:val="none" w:sz="0" w:space="0" w:color="auto"/>
            <w:right w:val="none" w:sz="0" w:space="0" w:color="auto"/>
          </w:divBdr>
        </w:div>
        <w:div w:id="584650930">
          <w:marLeft w:val="720"/>
          <w:marRight w:val="0"/>
          <w:marTop w:val="0"/>
          <w:marBottom w:val="0"/>
          <w:divBdr>
            <w:top w:val="none" w:sz="0" w:space="0" w:color="auto"/>
            <w:left w:val="none" w:sz="0" w:space="0" w:color="auto"/>
            <w:bottom w:val="none" w:sz="0" w:space="0" w:color="auto"/>
            <w:right w:val="none" w:sz="0" w:space="0" w:color="auto"/>
          </w:divBdr>
        </w:div>
      </w:divsChild>
    </w:div>
    <w:div w:id="2117940000">
      <w:bodyDiv w:val="1"/>
      <w:marLeft w:val="0"/>
      <w:marRight w:val="0"/>
      <w:marTop w:val="0"/>
      <w:marBottom w:val="0"/>
      <w:divBdr>
        <w:top w:val="none" w:sz="0" w:space="0" w:color="auto"/>
        <w:left w:val="none" w:sz="0" w:space="0" w:color="auto"/>
        <w:bottom w:val="none" w:sz="0" w:space="0" w:color="auto"/>
        <w:right w:val="none" w:sz="0" w:space="0" w:color="auto"/>
      </w:divBdr>
      <w:divsChild>
        <w:div w:id="1105227052">
          <w:marLeft w:val="720"/>
          <w:marRight w:val="0"/>
          <w:marTop w:val="0"/>
          <w:marBottom w:val="0"/>
          <w:divBdr>
            <w:top w:val="none" w:sz="0" w:space="0" w:color="auto"/>
            <w:left w:val="none" w:sz="0" w:space="0" w:color="auto"/>
            <w:bottom w:val="none" w:sz="0" w:space="0" w:color="auto"/>
            <w:right w:val="none" w:sz="0" w:space="0" w:color="auto"/>
          </w:divBdr>
        </w:div>
        <w:div w:id="2063016529">
          <w:marLeft w:val="720"/>
          <w:marRight w:val="0"/>
          <w:marTop w:val="0"/>
          <w:marBottom w:val="0"/>
          <w:divBdr>
            <w:top w:val="none" w:sz="0" w:space="0" w:color="auto"/>
            <w:left w:val="none" w:sz="0" w:space="0" w:color="auto"/>
            <w:bottom w:val="none" w:sz="0" w:space="0" w:color="auto"/>
            <w:right w:val="none" w:sz="0" w:space="0" w:color="auto"/>
          </w:divBdr>
        </w:div>
      </w:divsChild>
    </w:div>
    <w:div w:id="2120448771">
      <w:bodyDiv w:val="1"/>
      <w:marLeft w:val="0"/>
      <w:marRight w:val="0"/>
      <w:marTop w:val="0"/>
      <w:marBottom w:val="0"/>
      <w:divBdr>
        <w:top w:val="none" w:sz="0" w:space="0" w:color="auto"/>
        <w:left w:val="none" w:sz="0" w:space="0" w:color="auto"/>
        <w:bottom w:val="none" w:sz="0" w:space="0" w:color="auto"/>
        <w:right w:val="none" w:sz="0" w:space="0" w:color="auto"/>
      </w:divBdr>
    </w:div>
    <w:div w:id="2120680282">
      <w:bodyDiv w:val="1"/>
      <w:marLeft w:val="0"/>
      <w:marRight w:val="0"/>
      <w:marTop w:val="0"/>
      <w:marBottom w:val="0"/>
      <w:divBdr>
        <w:top w:val="none" w:sz="0" w:space="0" w:color="auto"/>
        <w:left w:val="none" w:sz="0" w:space="0" w:color="auto"/>
        <w:bottom w:val="none" w:sz="0" w:space="0" w:color="auto"/>
        <w:right w:val="none" w:sz="0" w:space="0" w:color="auto"/>
      </w:divBdr>
      <w:divsChild>
        <w:div w:id="2030176060">
          <w:marLeft w:val="720"/>
          <w:marRight w:val="0"/>
          <w:marTop w:val="0"/>
          <w:marBottom w:val="0"/>
          <w:divBdr>
            <w:top w:val="none" w:sz="0" w:space="0" w:color="auto"/>
            <w:left w:val="none" w:sz="0" w:space="0" w:color="auto"/>
            <w:bottom w:val="none" w:sz="0" w:space="0" w:color="auto"/>
            <w:right w:val="none" w:sz="0" w:space="0" w:color="auto"/>
          </w:divBdr>
        </w:div>
        <w:div w:id="1270626245">
          <w:marLeft w:val="1584"/>
          <w:marRight w:val="0"/>
          <w:marTop w:val="0"/>
          <w:marBottom w:val="0"/>
          <w:divBdr>
            <w:top w:val="none" w:sz="0" w:space="0" w:color="auto"/>
            <w:left w:val="none" w:sz="0" w:space="0" w:color="auto"/>
            <w:bottom w:val="none" w:sz="0" w:space="0" w:color="auto"/>
            <w:right w:val="none" w:sz="0" w:space="0" w:color="auto"/>
          </w:divBdr>
        </w:div>
        <w:div w:id="1959994694">
          <w:marLeft w:val="1584"/>
          <w:marRight w:val="0"/>
          <w:marTop w:val="0"/>
          <w:marBottom w:val="0"/>
          <w:divBdr>
            <w:top w:val="none" w:sz="0" w:space="0" w:color="auto"/>
            <w:left w:val="none" w:sz="0" w:space="0" w:color="auto"/>
            <w:bottom w:val="none" w:sz="0" w:space="0" w:color="auto"/>
            <w:right w:val="none" w:sz="0" w:space="0" w:color="auto"/>
          </w:divBdr>
        </w:div>
        <w:div w:id="881088535">
          <w:marLeft w:val="1584"/>
          <w:marRight w:val="0"/>
          <w:marTop w:val="0"/>
          <w:marBottom w:val="0"/>
          <w:divBdr>
            <w:top w:val="none" w:sz="0" w:space="0" w:color="auto"/>
            <w:left w:val="none" w:sz="0" w:space="0" w:color="auto"/>
            <w:bottom w:val="none" w:sz="0" w:space="0" w:color="auto"/>
            <w:right w:val="none" w:sz="0" w:space="0" w:color="auto"/>
          </w:divBdr>
        </w:div>
        <w:div w:id="1984120914">
          <w:marLeft w:val="1584"/>
          <w:marRight w:val="0"/>
          <w:marTop w:val="0"/>
          <w:marBottom w:val="0"/>
          <w:divBdr>
            <w:top w:val="none" w:sz="0" w:space="0" w:color="auto"/>
            <w:left w:val="none" w:sz="0" w:space="0" w:color="auto"/>
            <w:bottom w:val="none" w:sz="0" w:space="0" w:color="auto"/>
            <w:right w:val="none" w:sz="0" w:space="0" w:color="auto"/>
          </w:divBdr>
        </w:div>
        <w:div w:id="569923984">
          <w:marLeft w:val="1584"/>
          <w:marRight w:val="0"/>
          <w:marTop w:val="0"/>
          <w:marBottom w:val="0"/>
          <w:divBdr>
            <w:top w:val="none" w:sz="0" w:space="0" w:color="auto"/>
            <w:left w:val="none" w:sz="0" w:space="0" w:color="auto"/>
            <w:bottom w:val="none" w:sz="0" w:space="0" w:color="auto"/>
            <w:right w:val="none" w:sz="0" w:space="0" w:color="auto"/>
          </w:divBdr>
        </w:div>
        <w:div w:id="149172437">
          <w:marLeft w:val="1584"/>
          <w:marRight w:val="0"/>
          <w:marTop w:val="0"/>
          <w:marBottom w:val="0"/>
          <w:divBdr>
            <w:top w:val="none" w:sz="0" w:space="0" w:color="auto"/>
            <w:left w:val="none" w:sz="0" w:space="0" w:color="auto"/>
            <w:bottom w:val="none" w:sz="0" w:space="0" w:color="auto"/>
            <w:right w:val="none" w:sz="0" w:space="0" w:color="auto"/>
          </w:divBdr>
        </w:div>
        <w:div w:id="1012956512">
          <w:marLeft w:val="1584"/>
          <w:marRight w:val="0"/>
          <w:marTop w:val="0"/>
          <w:marBottom w:val="0"/>
          <w:divBdr>
            <w:top w:val="none" w:sz="0" w:space="0" w:color="auto"/>
            <w:left w:val="none" w:sz="0" w:space="0" w:color="auto"/>
            <w:bottom w:val="none" w:sz="0" w:space="0" w:color="auto"/>
            <w:right w:val="none" w:sz="0" w:space="0" w:color="auto"/>
          </w:divBdr>
        </w:div>
        <w:div w:id="176652145">
          <w:marLeft w:val="1584"/>
          <w:marRight w:val="0"/>
          <w:marTop w:val="0"/>
          <w:marBottom w:val="0"/>
          <w:divBdr>
            <w:top w:val="none" w:sz="0" w:space="0" w:color="auto"/>
            <w:left w:val="none" w:sz="0" w:space="0" w:color="auto"/>
            <w:bottom w:val="none" w:sz="0" w:space="0" w:color="auto"/>
            <w:right w:val="none" w:sz="0" w:space="0" w:color="auto"/>
          </w:divBdr>
        </w:div>
        <w:div w:id="1174809196">
          <w:marLeft w:val="1584"/>
          <w:marRight w:val="0"/>
          <w:marTop w:val="0"/>
          <w:marBottom w:val="0"/>
          <w:divBdr>
            <w:top w:val="none" w:sz="0" w:space="0" w:color="auto"/>
            <w:left w:val="none" w:sz="0" w:space="0" w:color="auto"/>
            <w:bottom w:val="none" w:sz="0" w:space="0" w:color="auto"/>
            <w:right w:val="none" w:sz="0" w:space="0" w:color="auto"/>
          </w:divBdr>
        </w:div>
        <w:div w:id="1451823802">
          <w:marLeft w:val="1584"/>
          <w:marRight w:val="0"/>
          <w:marTop w:val="0"/>
          <w:marBottom w:val="0"/>
          <w:divBdr>
            <w:top w:val="none" w:sz="0" w:space="0" w:color="auto"/>
            <w:left w:val="none" w:sz="0" w:space="0" w:color="auto"/>
            <w:bottom w:val="none" w:sz="0" w:space="0" w:color="auto"/>
            <w:right w:val="none" w:sz="0" w:space="0" w:color="auto"/>
          </w:divBdr>
        </w:div>
      </w:divsChild>
    </w:div>
    <w:div w:id="2123721636">
      <w:bodyDiv w:val="1"/>
      <w:marLeft w:val="0"/>
      <w:marRight w:val="0"/>
      <w:marTop w:val="0"/>
      <w:marBottom w:val="0"/>
      <w:divBdr>
        <w:top w:val="none" w:sz="0" w:space="0" w:color="auto"/>
        <w:left w:val="none" w:sz="0" w:space="0" w:color="auto"/>
        <w:bottom w:val="none" w:sz="0" w:space="0" w:color="auto"/>
        <w:right w:val="none" w:sz="0" w:space="0" w:color="auto"/>
      </w:divBdr>
      <w:divsChild>
        <w:div w:id="1725829518">
          <w:marLeft w:val="720"/>
          <w:marRight w:val="0"/>
          <w:marTop w:val="0"/>
          <w:marBottom w:val="0"/>
          <w:divBdr>
            <w:top w:val="none" w:sz="0" w:space="0" w:color="auto"/>
            <w:left w:val="none" w:sz="0" w:space="0" w:color="auto"/>
            <w:bottom w:val="none" w:sz="0" w:space="0" w:color="auto"/>
            <w:right w:val="none" w:sz="0" w:space="0" w:color="auto"/>
          </w:divBdr>
        </w:div>
        <w:div w:id="996611461">
          <w:marLeft w:val="1584"/>
          <w:marRight w:val="0"/>
          <w:marTop w:val="0"/>
          <w:marBottom w:val="120"/>
          <w:divBdr>
            <w:top w:val="none" w:sz="0" w:space="0" w:color="auto"/>
            <w:left w:val="none" w:sz="0" w:space="0" w:color="auto"/>
            <w:bottom w:val="none" w:sz="0" w:space="0" w:color="auto"/>
            <w:right w:val="none" w:sz="0" w:space="0" w:color="auto"/>
          </w:divBdr>
        </w:div>
        <w:div w:id="1961911557">
          <w:marLeft w:val="720"/>
          <w:marRight w:val="0"/>
          <w:marTop w:val="0"/>
          <w:marBottom w:val="0"/>
          <w:divBdr>
            <w:top w:val="none" w:sz="0" w:space="0" w:color="auto"/>
            <w:left w:val="none" w:sz="0" w:space="0" w:color="auto"/>
            <w:bottom w:val="none" w:sz="0" w:space="0" w:color="auto"/>
            <w:right w:val="none" w:sz="0" w:space="0" w:color="auto"/>
          </w:divBdr>
        </w:div>
        <w:div w:id="202138719">
          <w:marLeft w:val="1584"/>
          <w:marRight w:val="0"/>
          <w:marTop w:val="0"/>
          <w:marBottom w:val="120"/>
          <w:divBdr>
            <w:top w:val="none" w:sz="0" w:space="0" w:color="auto"/>
            <w:left w:val="none" w:sz="0" w:space="0" w:color="auto"/>
            <w:bottom w:val="none" w:sz="0" w:space="0" w:color="auto"/>
            <w:right w:val="none" w:sz="0" w:space="0" w:color="auto"/>
          </w:divBdr>
        </w:div>
        <w:div w:id="1761103507">
          <w:marLeft w:val="720"/>
          <w:marRight w:val="0"/>
          <w:marTop w:val="0"/>
          <w:marBottom w:val="0"/>
          <w:divBdr>
            <w:top w:val="none" w:sz="0" w:space="0" w:color="auto"/>
            <w:left w:val="none" w:sz="0" w:space="0" w:color="auto"/>
            <w:bottom w:val="none" w:sz="0" w:space="0" w:color="auto"/>
            <w:right w:val="none" w:sz="0" w:space="0" w:color="auto"/>
          </w:divBdr>
        </w:div>
        <w:div w:id="1122531486">
          <w:marLeft w:val="1584"/>
          <w:marRight w:val="0"/>
          <w:marTop w:val="0"/>
          <w:marBottom w:val="0"/>
          <w:divBdr>
            <w:top w:val="none" w:sz="0" w:space="0" w:color="auto"/>
            <w:left w:val="none" w:sz="0" w:space="0" w:color="auto"/>
            <w:bottom w:val="none" w:sz="0" w:space="0" w:color="auto"/>
            <w:right w:val="none" w:sz="0" w:space="0" w:color="auto"/>
          </w:divBdr>
        </w:div>
        <w:div w:id="1234897223">
          <w:marLeft w:val="1584"/>
          <w:marRight w:val="0"/>
          <w:marTop w:val="0"/>
          <w:marBottom w:val="0"/>
          <w:divBdr>
            <w:top w:val="none" w:sz="0" w:space="0" w:color="auto"/>
            <w:left w:val="none" w:sz="0" w:space="0" w:color="auto"/>
            <w:bottom w:val="none" w:sz="0" w:space="0" w:color="auto"/>
            <w:right w:val="none" w:sz="0" w:space="0" w:color="auto"/>
          </w:divBdr>
        </w:div>
      </w:divsChild>
    </w:div>
    <w:div w:id="2126578478">
      <w:bodyDiv w:val="1"/>
      <w:marLeft w:val="0"/>
      <w:marRight w:val="0"/>
      <w:marTop w:val="0"/>
      <w:marBottom w:val="0"/>
      <w:divBdr>
        <w:top w:val="none" w:sz="0" w:space="0" w:color="auto"/>
        <w:left w:val="none" w:sz="0" w:space="0" w:color="auto"/>
        <w:bottom w:val="none" w:sz="0" w:space="0" w:color="auto"/>
        <w:right w:val="none" w:sz="0" w:space="0" w:color="auto"/>
      </w:divBdr>
      <w:divsChild>
        <w:div w:id="1934240225">
          <w:marLeft w:val="720"/>
          <w:marRight w:val="0"/>
          <w:marTop w:val="0"/>
          <w:marBottom w:val="0"/>
          <w:divBdr>
            <w:top w:val="none" w:sz="0" w:space="0" w:color="auto"/>
            <w:left w:val="none" w:sz="0" w:space="0" w:color="auto"/>
            <w:bottom w:val="none" w:sz="0" w:space="0" w:color="auto"/>
            <w:right w:val="none" w:sz="0" w:space="0" w:color="auto"/>
          </w:divBdr>
        </w:div>
        <w:div w:id="587616308">
          <w:marLeft w:val="720"/>
          <w:marRight w:val="0"/>
          <w:marTop w:val="0"/>
          <w:marBottom w:val="0"/>
          <w:divBdr>
            <w:top w:val="none" w:sz="0" w:space="0" w:color="auto"/>
            <w:left w:val="none" w:sz="0" w:space="0" w:color="auto"/>
            <w:bottom w:val="none" w:sz="0" w:space="0" w:color="auto"/>
            <w:right w:val="none" w:sz="0" w:space="0" w:color="auto"/>
          </w:divBdr>
        </w:div>
      </w:divsChild>
    </w:div>
    <w:div w:id="2126654723">
      <w:bodyDiv w:val="1"/>
      <w:marLeft w:val="0"/>
      <w:marRight w:val="0"/>
      <w:marTop w:val="0"/>
      <w:marBottom w:val="0"/>
      <w:divBdr>
        <w:top w:val="none" w:sz="0" w:space="0" w:color="auto"/>
        <w:left w:val="none" w:sz="0" w:space="0" w:color="auto"/>
        <w:bottom w:val="none" w:sz="0" w:space="0" w:color="auto"/>
        <w:right w:val="none" w:sz="0" w:space="0" w:color="auto"/>
      </w:divBdr>
      <w:divsChild>
        <w:div w:id="479467772">
          <w:marLeft w:val="720"/>
          <w:marRight w:val="0"/>
          <w:marTop w:val="0"/>
          <w:marBottom w:val="0"/>
          <w:divBdr>
            <w:top w:val="none" w:sz="0" w:space="0" w:color="auto"/>
            <w:left w:val="none" w:sz="0" w:space="0" w:color="auto"/>
            <w:bottom w:val="none" w:sz="0" w:space="0" w:color="auto"/>
            <w:right w:val="none" w:sz="0" w:space="0" w:color="auto"/>
          </w:divBdr>
        </w:div>
        <w:div w:id="805778968">
          <w:marLeft w:val="1584"/>
          <w:marRight w:val="0"/>
          <w:marTop w:val="0"/>
          <w:marBottom w:val="0"/>
          <w:divBdr>
            <w:top w:val="none" w:sz="0" w:space="0" w:color="auto"/>
            <w:left w:val="none" w:sz="0" w:space="0" w:color="auto"/>
            <w:bottom w:val="none" w:sz="0" w:space="0" w:color="auto"/>
            <w:right w:val="none" w:sz="0" w:space="0" w:color="auto"/>
          </w:divBdr>
        </w:div>
        <w:div w:id="498422404">
          <w:marLeft w:val="1584"/>
          <w:marRight w:val="0"/>
          <w:marTop w:val="0"/>
          <w:marBottom w:val="0"/>
          <w:divBdr>
            <w:top w:val="none" w:sz="0" w:space="0" w:color="auto"/>
            <w:left w:val="none" w:sz="0" w:space="0" w:color="auto"/>
            <w:bottom w:val="none" w:sz="0" w:space="0" w:color="auto"/>
            <w:right w:val="none" w:sz="0" w:space="0" w:color="auto"/>
          </w:divBdr>
        </w:div>
        <w:div w:id="1643850375">
          <w:marLeft w:val="1584"/>
          <w:marRight w:val="0"/>
          <w:marTop w:val="0"/>
          <w:marBottom w:val="0"/>
          <w:divBdr>
            <w:top w:val="none" w:sz="0" w:space="0" w:color="auto"/>
            <w:left w:val="none" w:sz="0" w:space="0" w:color="auto"/>
            <w:bottom w:val="none" w:sz="0" w:space="0" w:color="auto"/>
            <w:right w:val="none" w:sz="0" w:space="0" w:color="auto"/>
          </w:divBdr>
        </w:div>
      </w:divsChild>
    </w:div>
    <w:div w:id="2128813058">
      <w:bodyDiv w:val="1"/>
      <w:marLeft w:val="0"/>
      <w:marRight w:val="0"/>
      <w:marTop w:val="0"/>
      <w:marBottom w:val="0"/>
      <w:divBdr>
        <w:top w:val="none" w:sz="0" w:space="0" w:color="auto"/>
        <w:left w:val="none" w:sz="0" w:space="0" w:color="auto"/>
        <w:bottom w:val="none" w:sz="0" w:space="0" w:color="auto"/>
        <w:right w:val="none" w:sz="0" w:space="0" w:color="auto"/>
      </w:divBdr>
      <w:divsChild>
        <w:div w:id="931084062">
          <w:marLeft w:val="2304"/>
          <w:marRight w:val="0"/>
          <w:marTop w:val="0"/>
          <w:marBottom w:val="0"/>
          <w:divBdr>
            <w:top w:val="none" w:sz="0" w:space="0" w:color="auto"/>
            <w:left w:val="none" w:sz="0" w:space="0" w:color="auto"/>
            <w:bottom w:val="none" w:sz="0" w:space="0" w:color="auto"/>
            <w:right w:val="none" w:sz="0" w:space="0" w:color="auto"/>
          </w:divBdr>
        </w:div>
        <w:div w:id="1353919945">
          <w:marLeft w:val="3024"/>
          <w:marRight w:val="0"/>
          <w:marTop w:val="0"/>
          <w:marBottom w:val="0"/>
          <w:divBdr>
            <w:top w:val="none" w:sz="0" w:space="0" w:color="auto"/>
            <w:left w:val="none" w:sz="0" w:space="0" w:color="auto"/>
            <w:bottom w:val="none" w:sz="0" w:space="0" w:color="auto"/>
            <w:right w:val="none" w:sz="0" w:space="0" w:color="auto"/>
          </w:divBdr>
        </w:div>
        <w:div w:id="2134133849">
          <w:marLeft w:val="3024"/>
          <w:marRight w:val="0"/>
          <w:marTop w:val="0"/>
          <w:marBottom w:val="0"/>
          <w:divBdr>
            <w:top w:val="none" w:sz="0" w:space="0" w:color="auto"/>
            <w:left w:val="none" w:sz="0" w:space="0" w:color="auto"/>
            <w:bottom w:val="none" w:sz="0" w:space="0" w:color="auto"/>
            <w:right w:val="none" w:sz="0" w:space="0" w:color="auto"/>
          </w:divBdr>
        </w:div>
        <w:div w:id="1247962553">
          <w:marLeft w:val="3024"/>
          <w:marRight w:val="0"/>
          <w:marTop w:val="0"/>
          <w:marBottom w:val="0"/>
          <w:divBdr>
            <w:top w:val="none" w:sz="0" w:space="0" w:color="auto"/>
            <w:left w:val="none" w:sz="0" w:space="0" w:color="auto"/>
            <w:bottom w:val="none" w:sz="0" w:space="0" w:color="auto"/>
            <w:right w:val="none" w:sz="0" w:space="0" w:color="auto"/>
          </w:divBdr>
        </w:div>
      </w:divsChild>
    </w:div>
    <w:div w:id="2130781279">
      <w:bodyDiv w:val="1"/>
      <w:marLeft w:val="0"/>
      <w:marRight w:val="0"/>
      <w:marTop w:val="0"/>
      <w:marBottom w:val="0"/>
      <w:divBdr>
        <w:top w:val="none" w:sz="0" w:space="0" w:color="auto"/>
        <w:left w:val="none" w:sz="0" w:space="0" w:color="auto"/>
        <w:bottom w:val="none" w:sz="0" w:space="0" w:color="auto"/>
        <w:right w:val="none" w:sz="0" w:space="0" w:color="auto"/>
      </w:divBdr>
      <w:divsChild>
        <w:div w:id="602684362">
          <w:marLeft w:val="720"/>
          <w:marRight w:val="0"/>
          <w:marTop w:val="0"/>
          <w:marBottom w:val="0"/>
          <w:divBdr>
            <w:top w:val="none" w:sz="0" w:space="0" w:color="auto"/>
            <w:left w:val="none" w:sz="0" w:space="0" w:color="auto"/>
            <w:bottom w:val="none" w:sz="0" w:space="0" w:color="auto"/>
            <w:right w:val="none" w:sz="0" w:space="0" w:color="auto"/>
          </w:divBdr>
        </w:div>
        <w:div w:id="1211382496">
          <w:marLeft w:val="720"/>
          <w:marRight w:val="0"/>
          <w:marTop w:val="0"/>
          <w:marBottom w:val="0"/>
          <w:divBdr>
            <w:top w:val="none" w:sz="0" w:space="0" w:color="auto"/>
            <w:left w:val="none" w:sz="0" w:space="0" w:color="auto"/>
            <w:bottom w:val="none" w:sz="0" w:space="0" w:color="auto"/>
            <w:right w:val="none" w:sz="0" w:space="0" w:color="auto"/>
          </w:divBdr>
        </w:div>
        <w:div w:id="1435056208">
          <w:marLeft w:val="720"/>
          <w:marRight w:val="0"/>
          <w:marTop w:val="0"/>
          <w:marBottom w:val="0"/>
          <w:divBdr>
            <w:top w:val="none" w:sz="0" w:space="0" w:color="auto"/>
            <w:left w:val="none" w:sz="0" w:space="0" w:color="auto"/>
            <w:bottom w:val="none" w:sz="0" w:space="0" w:color="auto"/>
            <w:right w:val="none" w:sz="0" w:space="0" w:color="auto"/>
          </w:divBdr>
        </w:div>
        <w:div w:id="1234698734">
          <w:marLeft w:val="720"/>
          <w:marRight w:val="0"/>
          <w:marTop w:val="0"/>
          <w:marBottom w:val="0"/>
          <w:divBdr>
            <w:top w:val="none" w:sz="0" w:space="0" w:color="auto"/>
            <w:left w:val="none" w:sz="0" w:space="0" w:color="auto"/>
            <w:bottom w:val="none" w:sz="0" w:space="0" w:color="auto"/>
            <w:right w:val="none" w:sz="0" w:space="0" w:color="auto"/>
          </w:divBdr>
        </w:div>
      </w:divsChild>
    </w:div>
    <w:div w:id="2133984497">
      <w:bodyDiv w:val="1"/>
      <w:marLeft w:val="0"/>
      <w:marRight w:val="0"/>
      <w:marTop w:val="0"/>
      <w:marBottom w:val="0"/>
      <w:divBdr>
        <w:top w:val="none" w:sz="0" w:space="0" w:color="auto"/>
        <w:left w:val="none" w:sz="0" w:space="0" w:color="auto"/>
        <w:bottom w:val="none" w:sz="0" w:space="0" w:color="auto"/>
        <w:right w:val="none" w:sz="0" w:space="0" w:color="auto"/>
      </w:divBdr>
      <w:divsChild>
        <w:div w:id="12194589">
          <w:marLeft w:val="720"/>
          <w:marRight w:val="0"/>
          <w:marTop w:val="0"/>
          <w:marBottom w:val="0"/>
          <w:divBdr>
            <w:top w:val="none" w:sz="0" w:space="0" w:color="auto"/>
            <w:left w:val="none" w:sz="0" w:space="0" w:color="auto"/>
            <w:bottom w:val="none" w:sz="0" w:space="0" w:color="auto"/>
            <w:right w:val="none" w:sz="0" w:space="0" w:color="auto"/>
          </w:divBdr>
        </w:div>
        <w:div w:id="814369202">
          <w:marLeft w:val="720"/>
          <w:marRight w:val="0"/>
          <w:marTop w:val="0"/>
          <w:marBottom w:val="0"/>
          <w:divBdr>
            <w:top w:val="none" w:sz="0" w:space="0" w:color="auto"/>
            <w:left w:val="none" w:sz="0" w:space="0" w:color="auto"/>
            <w:bottom w:val="none" w:sz="0" w:space="0" w:color="auto"/>
            <w:right w:val="none" w:sz="0" w:space="0" w:color="auto"/>
          </w:divBdr>
        </w:div>
        <w:div w:id="857741297">
          <w:marLeft w:val="1584"/>
          <w:marRight w:val="0"/>
          <w:marTop w:val="0"/>
          <w:marBottom w:val="0"/>
          <w:divBdr>
            <w:top w:val="none" w:sz="0" w:space="0" w:color="auto"/>
            <w:left w:val="none" w:sz="0" w:space="0" w:color="auto"/>
            <w:bottom w:val="none" w:sz="0" w:space="0" w:color="auto"/>
            <w:right w:val="none" w:sz="0" w:space="0" w:color="auto"/>
          </w:divBdr>
        </w:div>
        <w:div w:id="388455427">
          <w:marLeft w:val="1584"/>
          <w:marRight w:val="0"/>
          <w:marTop w:val="0"/>
          <w:marBottom w:val="0"/>
          <w:divBdr>
            <w:top w:val="none" w:sz="0" w:space="0" w:color="auto"/>
            <w:left w:val="none" w:sz="0" w:space="0" w:color="auto"/>
            <w:bottom w:val="none" w:sz="0" w:space="0" w:color="auto"/>
            <w:right w:val="none" w:sz="0" w:space="0" w:color="auto"/>
          </w:divBdr>
        </w:div>
      </w:divsChild>
    </w:div>
    <w:div w:id="2139105441">
      <w:bodyDiv w:val="1"/>
      <w:marLeft w:val="0"/>
      <w:marRight w:val="0"/>
      <w:marTop w:val="0"/>
      <w:marBottom w:val="0"/>
      <w:divBdr>
        <w:top w:val="none" w:sz="0" w:space="0" w:color="auto"/>
        <w:left w:val="none" w:sz="0" w:space="0" w:color="auto"/>
        <w:bottom w:val="none" w:sz="0" w:space="0" w:color="auto"/>
        <w:right w:val="none" w:sz="0" w:space="0" w:color="auto"/>
      </w:divBdr>
    </w:div>
    <w:div w:id="2139837205">
      <w:bodyDiv w:val="1"/>
      <w:marLeft w:val="0"/>
      <w:marRight w:val="0"/>
      <w:marTop w:val="0"/>
      <w:marBottom w:val="0"/>
      <w:divBdr>
        <w:top w:val="none" w:sz="0" w:space="0" w:color="auto"/>
        <w:left w:val="none" w:sz="0" w:space="0" w:color="auto"/>
        <w:bottom w:val="none" w:sz="0" w:space="0" w:color="auto"/>
        <w:right w:val="none" w:sz="0" w:space="0" w:color="auto"/>
      </w:divBdr>
      <w:divsChild>
        <w:div w:id="1790469149">
          <w:marLeft w:val="720"/>
          <w:marRight w:val="0"/>
          <w:marTop w:val="0"/>
          <w:marBottom w:val="0"/>
          <w:divBdr>
            <w:top w:val="none" w:sz="0" w:space="0" w:color="auto"/>
            <w:left w:val="none" w:sz="0" w:space="0" w:color="auto"/>
            <w:bottom w:val="none" w:sz="0" w:space="0" w:color="auto"/>
            <w:right w:val="none" w:sz="0" w:space="0" w:color="auto"/>
          </w:divBdr>
        </w:div>
        <w:div w:id="101416098">
          <w:marLeft w:val="720"/>
          <w:marRight w:val="0"/>
          <w:marTop w:val="0"/>
          <w:marBottom w:val="0"/>
          <w:divBdr>
            <w:top w:val="none" w:sz="0" w:space="0" w:color="auto"/>
            <w:left w:val="none" w:sz="0" w:space="0" w:color="auto"/>
            <w:bottom w:val="none" w:sz="0" w:space="0" w:color="auto"/>
            <w:right w:val="none" w:sz="0" w:space="0" w:color="auto"/>
          </w:divBdr>
        </w:div>
      </w:divsChild>
    </w:div>
    <w:div w:id="2143887303">
      <w:bodyDiv w:val="1"/>
      <w:marLeft w:val="0"/>
      <w:marRight w:val="0"/>
      <w:marTop w:val="0"/>
      <w:marBottom w:val="0"/>
      <w:divBdr>
        <w:top w:val="none" w:sz="0" w:space="0" w:color="auto"/>
        <w:left w:val="none" w:sz="0" w:space="0" w:color="auto"/>
        <w:bottom w:val="none" w:sz="0" w:space="0" w:color="auto"/>
        <w:right w:val="none" w:sz="0" w:space="0" w:color="auto"/>
      </w:divBdr>
      <w:divsChild>
        <w:div w:id="1606034104">
          <w:marLeft w:val="547"/>
          <w:marRight w:val="0"/>
          <w:marTop w:val="200"/>
          <w:marBottom w:val="0"/>
          <w:divBdr>
            <w:top w:val="none" w:sz="0" w:space="0" w:color="auto"/>
            <w:left w:val="none" w:sz="0" w:space="0" w:color="auto"/>
            <w:bottom w:val="none" w:sz="0" w:space="0" w:color="auto"/>
            <w:right w:val="none" w:sz="0" w:space="0" w:color="auto"/>
          </w:divBdr>
        </w:div>
        <w:div w:id="1746292851">
          <w:marLeft w:val="1166"/>
          <w:marRight w:val="0"/>
          <w:marTop w:val="200"/>
          <w:marBottom w:val="0"/>
          <w:divBdr>
            <w:top w:val="none" w:sz="0" w:space="0" w:color="auto"/>
            <w:left w:val="none" w:sz="0" w:space="0" w:color="auto"/>
            <w:bottom w:val="none" w:sz="0" w:space="0" w:color="auto"/>
            <w:right w:val="none" w:sz="0" w:space="0" w:color="auto"/>
          </w:divBdr>
        </w:div>
        <w:div w:id="438259320">
          <w:marLeft w:val="547"/>
          <w:marRight w:val="0"/>
          <w:marTop w:val="200"/>
          <w:marBottom w:val="0"/>
          <w:divBdr>
            <w:top w:val="none" w:sz="0" w:space="0" w:color="auto"/>
            <w:left w:val="none" w:sz="0" w:space="0" w:color="auto"/>
            <w:bottom w:val="none" w:sz="0" w:space="0" w:color="auto"/>
            <w:right w:val="none" w:sz="0" w:space="0" w:color="auto"/>
          </w:divBdr>
        </w:div>
        <w:div w:id="579219713">
          <w:marLeft w:val="116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sv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sv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svg"/><Relationship Id="rId23" Type="http://schemas.openxmlformats.org/officeDocument/2006/relationships/image" Target="media/image17.png"/><Relationship Id="rId28" Type="http://schemas.openxmlformats.org/officeDocument/2006/relationships/image" Target="media/image22.sv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svg"/><Relationship Id="rId27" Type="http://schemas.openxmlformats.org/officeDocument/2006/relationships/image" Target="media/image21.png"/><Relationship Id="rId30" Type="http://schemas.openxmlformats.org/officeDocument/2006/relationships/footer" Target="footer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615</TotalTime>
  <Pages>102</Pages>
  <Words>25305</Words>
  <Characters>149300</Characters>
  <Application>Microsoft Office Word</Application>
  <DocSecurity>0</DocSecurity>
  <Lines>1244</Lines>
  <Paragraphs>348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Bohumil Poláček</cp:lastModifiedBy>
  <cp:revision>409</cp:revision>
  <dcterms:created xsi:type="dcterms:W3CDTF">2023-02-27T12:33:00Z</dcterms:created>
  <dcterms:modified xsi:type="dcterms:W3CDTF">2024-07-22T09:06:00Z</dcterms:modified>
</cp:coreProperties>
</file>